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：专利领域和区域间发展差异正在缩小</w:t>
        <w:br/>
        <w:t xml:space="preserve">　　截至2017年底，我国每万人口发明专利拥有量排名前十位的省（区、市）依次为：北京、上海、江苏、浙江、广东、天津、陕西、福建、安徽和辽宁。东部沿海发达城市，占据了这份名单的大多数。刘海波告诉记者，专利和科技、经济、市场等因素密不可分，我国幅员辽阔，省份之间差别较大，相应地，在专利申请量、获得授权量上也会存在差异。</w:t>
        <w:br/>
        <w:t xml:space="preserve">　　然而，中西部城市也在奋起直追。中国首款按照最新国际适航标准研制的C919大型客机成功首飞，机头、通信导航系统皆为“成都造”；国内首条6代柔性AMOLED生产线——京东方成都生产线正式投产……主动谋篇布局，实施知识产权战略，是中西部地区城市科技创新发展的不二法门：作为西部首个国家知识产权服务业集聚发展试验区，成都高新区目前已聚集各类知识产权服务机构84家，从业人员超过4000人。</w:t>
        <w:br/>
        <w:t xml:space="preserve">　　2017年，中西部省份发明专利申请增速达到27.4%，高于东部省份16.8个百分点，区域发展更趋均衡。同时，中西部省份发明专利授权量也实现了6.1%的增长。</w:t>
        <w:br/>
        <w:t xml:space="preserve">　　全国专利发展也在向领域更均衡努力。2017年，在世界知识产权组织划分的35个技术领域之中，有30个领域国内发明专利拥有量高于国外来华发明专利拥有量。</w:t>
        <w:br/>
        <w:t xml:space="preserve">　　应当注意的是，从维持10年以上的发明专利拥有量来看，国内仍在29个技术领域中少于国外。国家知识产权局新闻发言人胡文辉表示：“2017年，我国积极实施专利质量提升工程，发明专利拥有量继续实现稳步增长，我国已经成为名副其实的知识产权大国。但在部分领域专利布局与国外尚存差距，我国仍需大力培育高价值核心专利。”</w:t>
        <w:br/>
        <w:t xml:space="preserve">　　新华社北京2月7日电  （记者史竞男）全国“扫黄打非”办公室近日召集百度、阿里巴巴、腾讯、新浪网、微博、今日头条、金山、奇虎、YY直播、映客直播、快手等16家互联网公司有关负责人，强调各互联网企业要严格落实企业主体责任，加强自律清查。</w:t>
        <w:br/>
        <w:t xml:space="preserve">　　聚焦整治网上传播淫秽色情低俗信息，围绕“净网2018”行动部署、处置清理儿童“邪典”动画视频、加强网络游戏整治等方面工作，全国“扫黄打非”办公室负责人强调，各互联网企业要健全内容审核、有害信息拦截过滤等机制，不仅要大力清理已发现的淫秽色情、“邪典”动画等有害信息，还要采取有效措施及时清查有害信息的“变种”“变异”版本；要切实担负起应尽的法律义务和社会责任。对不认真履行主体责任，造成有害信息传播的企业，必予严惩。</w:t>
        <w:br/>
        <w:t xml:space="preserve">　　据介绍，今年以来，为了持续推动网络空间清朗，针对儿童“邪典”动漫视频及网络游戏、网络直播平台传播淫秽色情等有害信息问题，“扫黄打非”部门迅速行动，全面开展监测和清查，从快从严查办了一批案件。其中，社会广泛关注的广州胤钧贸易有限公司制作传播儿童“邪典”动画视频案件，已交由广州市天河区公安机关刑事立案查处。北京、广东两地文化执法部门将根据案件调查情况，对与该公司开展业务合作提供传播平台的相关互联网企业进行行政处罚。</w:t>
        <w:br/>
        <w:t xml:space="preserve">　　各互联网企业负责人表示，将坚持正确价值导向，积极履行企业主体责任，认真贯彻相关管理规定，多措并举加大内容审核力度，积极开展自查清理工作。</w:t>
        <w:br/>
        <w:t xml:space="preserve">　　这是一个极端悲剧的案例。几个月前，在湖南武陵山区的一个贫困县，沉迷于一款暴力电子游戏的15岁少年小唐，为了在现实中体验虚拟世界杀人的“刺激快感”，将23岁的女邻居小西残忍杀害。</w:t>
        <w:br/>
        <w:t xml:space="preserve">　　暴力、色情、贪婪、玄幻……各种吸睛的因素，让很多孩子欲罢不能。这些电游已沦为不少未成年人荒废学业、增加家庭经济负担甚至诱发犯罪的“精神毒品”，严重影响青少年健康成长，危害社会安定。有关部门利剑已出，升级管控、强化执法，欲斩断这一伸向下一代的黑手。</w:t>
        <w:br/>
        <w:t xml:space="preserve">　　一款暴力电子游戏对未成年人的扭曲影响究竟有多严重？记者进行了调查。</w:t>
        <w:br/>
        <w:t xml:space="preserve">　　太残忍，一款暴力电游诱发血案</w:t>
        <w:br/>
        <w:t xml:space="preserve">　　小唐是一名初三学生，沉迷于“侠盗飞车”游戏。他与小西比邻而居。警方查明，去年9月16日，小西来到小唐租房客厅借用其电脑，小唐趁其不备，采用猛击头部、狠掐脖颈、水淹等方式，最终致小西死亡。据公安调查，两人并无仇怨。</w:t>
        <w:br/>
        <w:t xml:space="preserve">　　在警方的审讯中，小唐交代，他从小学六年级开始在乡下、县城的网吧里接触各种暴力电游，对“侠盗飞车”尤其沉迷。在这款游戏的情节设定中，玩家可以扮演“黑社会”杀人。</w:t>
        <w:br/>
        <w:t xml:space="preserve">　　据办案干警介绍，小唐交代，他初二就萌生了体验现实杀人感觉的渴望，“想体验一下真的杀人是什么感觉，是不是像在游戏里一样简单又有快感。”在审讯过程中，小唐没有表现出悔意，供述杀人过程思维清晰、举止平静，甚至不时露出得意之色。</w:t>
        <w:br/>
        <w:t xml:space="preserve">　　记者了解到，“侠盗飞车”在青少年中普及程度很高，游戏操控的自由度很大，玩家以角色扮演的身份进入，在游戏情节的设置中，玩家可以靠撞车、杀人、抢劫等犯罪行为吸引警察，然后飙车逃避追捕。还有玩家自制扩展包，因为缺乏有效的审查机制，内容尺度更大。</w:t>
        <w:br/>
        <w:t xml:space="preserve">　　一些“侠盗飞车”的成人玩家告诉记者，这款游戏里充斥着各种犯罪场面，且画面高度逼真，“开车到处撞，杀了人就有钱花，没车就抢一辆，特别过瘾！”有人说着说着，流露出难以抑制的兴奋。</w:t>
        <w:br/>
        <w:t xml:space="preserve">　　为吸睛，一些暴力电游成为“精神毒品”</w:t>
        <w:br/>
        <w:t xml:space="preserve">　　去年11月，世界卫生组织披露，将把游戏障碍（即通常所说的游戏成瘾）与合成毒品等一起，列入物质使用及成瘾行为障碍。</w:t>
        <w:br/>
        <w:t xml:space="preserve">　　记者调查发现，近年来，电子游戏特别是手游作为迅速膨胀的新生业态，供大于求。除了少数巨头占据较大市场，上百家小公司在尾端厮杀，竞争惨烈。为了能吸引玩家，很多开发商以低俗出位内容吸引未成年人；有的游戏甚至公开诲淫、诲盗、诲黑，歪曲民族文化和历史，传播异质文化内容，为了吸引人气、谋取利益不择手段。这类游戏精神控制力、人群扩散力惊人，涉世不深的青少年缺乏“免疫力”，一旦沉迷往往难以自拔。</w:t>
        <w:br/>
        <w:t xml:space="preserve">　　“未成年人沉迷电游易导致人、钱、魂都没了。”民盟湖南省委员会副主任委员、湖南省核工业地质局局长何寄华，多年来奔走呼吁遏制电子游戏对青少年的负面影响。</w:t>
        <w:br/>
        <w:t xml:space="preserve">　　“沉迷游戏不仅对未成年人身体发育产生不可逆的负面影响，很多孩子还因此变得性格孤僻、极端，家庭矛盾与日俱增，加重家庭经济负担。更有甚者，一些未成年人因为急于筹钱为游戏充值而偷窃、抢劫，带来严重社会恶果。”何寄华说。</w:t>
        <w:br/>
        <w:t xml:space="preserve">　　利剑出，斩断伸向下一代的黑手</w:t>
        <w:br/>
        <w:t xml:space="preserve">　　为营造清朗网络空间，有效保护青少年身心健康，推动我国网络游戏健康有序发展，近日，中共中央宣传部、中央网信办、工业和信息化部、教育部、公安部、文化部、国家工商总局、国家新闻出版广电总局联合印发《关于严格规范网络游戏市场管理的意见》，从统一思想认识、强力监管整治、落实主体责任、加强制度保障、加强教育引导、加强监督举报等6个方面，对集中规范整治作出了全面部署。意见强调，各相关部门要迅速开展全面排查，重点排查用户数量多、社会影响大的网络游戏产品，对价值导向严重偏差、含有暴力色情等法律法规禁止内容的，坚决予以查处；对内容格调低俗、存在打擦边球行为的，坚决予以整改；对未经许可、擅自上网运营的，坚决予以取缔；对来自境外、含有我国法律法规禁止内容的，坚决予以阻断。全国人大代表、中南传媒董事长龚曙光认为，任何一家有良知、有公德的企业，都不应该诱导未成年人对电子游戏成瘾。“不管成瘾游戏业能带来多少财富，社会都应该坚决抵制，绝不能以牺牲民族的未来赚钱！”</w:t>
        <w:br/>
        <w:t xml:space="preserve">　　（新华社长沙2月7日电） </w:t>
        <w:br/>
        <w:t xml:space="preserve">　　本报北京2月8日电  据中国地震台网中心网站消息，2月6日23时50分，台湾花莲县附近海域发生6.5级地震。截至2月8日零时，地震遇难人数增至7人，260人受伤，67人失联。</w:t>
        <w:br/>
        <w:t xml:space="preserve">　　中国地震台网中心副主任刘桂萍介绍，本次地震为震群型序列，余震会较多、持续时间较长。</w:t>
        <w:br/>
        <w:t xml:space="preserve">　　地震发生后，大陆有关方面高度关切，国家旅游局、国台办、海协会紧急启动涉台突发事件应急机制，了解灾情和救灾情况。</w:t>
        <w:br/>
        <w:t xml:space="preserve">　　国家旅游局提醒游客密切关注台湾地震风险，近期暂勿前往台湾花莲及相邻地区旅游；提示旅行社停止组团或者带团前往该风险区域，要求旅行社组织已在该区域的游客及时调整行程并撤离，采取相应防范措施，妥善做好游客安全工作。</w:t>
        <w:br/>
        <w:t xml:space="preserve">　　国台办发言人安峰山7日应询表示，国台办、海协会紧急启动涉台突发事件应急机制。7日上午，国台办主任张志军与花莲县长傅崐萁紧急通电话，海协会会长陈德铭致电花莲县有关方面，向在地震中遇难的台湾同胞表达沉痛哀悼，向受伤受灾的台湾同胞表示诚挚慰问，并表示愿意提供包括派遣救援队在内的救灾协助。</w:t>
        <w:br/>
        <w:t xml:space="preserve">　　中华全国台湾同胞联谊会7日发表致台湾乡亲的慰问信，向遭受灾害的台湾乡亲表示诚挚慰问，对不幸罹难的乡亲致以深切悼念。全国台联在信中表示，作为居住在大陆的台湾乡亲，对于受灾同胞所处的困境感同身受，正在密切关注救灾进展。“我们衷心祝愿台湾家乡的地震救援和灾后重建进展顺利，我们愿竭尽所能提供一切帮助。希望两岸同胞团结一心、携手相助、共度难关。”</w:t>
        <w:br/>
        <w:t xml:space="preserve">　　（综合本报记者冯学知、王珂、喻思南、王尧、孙立极报道）</w:t>
        <w:br/>
        <w:t xml:space="preserve">　　全国文化科技卫生“三下乡”福建分会场集中示范活动日前在“中国扶贫第一村”——福鼎赤溪村举行。党的十九大精神主题微展览、科普体验展示宣传、健康检查、中医诊疗等服务点人山人海，红色文化VR互动、无人机操控体验、机器人表演等活动使现场充满了“科技范”和“文化味”。活动为当地送来惠农资金、项目、物资近2000万元。图为赤溪小学学生在科技人员的指导下兴致勃勃地制作科技模型。</w:t>
        <w:br/>
        <w:t xml:space="preserve">　　本报记者 何 璐摄影报道 </w:t>
        <w:br/>
        <w:br/>
        <w:t xml:space="preserve">　　“今天，快递物流公司进入了一个全新的转型阶段，引领物流行业这场爆发式裂变的不仅仅是模式和资本，更是人工智能、云计算等新兴技术。”顺丰集团首席技术官兼顺丰科技首席执行官田民说。</w:t>
        <w:br/>
        <w:t xml:space="preserve">　　在这个物流行业剧变的时代，京东启用无人分拣中心、菜鸟网络用无人机跨海送货、苏宁力推物流云仓……目前，人工智能对物流行业改造成果如何？记者对此进行了采访。</w:t>
        <w:br/>
        <w:t xml:space="preserve">　　装卸搬运、分拣包装、加工配送实现自动化、智能化</w:t>
        <w:br/>
        <w:t xml:space="preserve">　　走进京东昆山无人分拣中心，庞大的六轴搬运机器人负责用吸盘将货箱重新码放；AGV（自动导引运输车）小车利用地面贴着的二维码导航来搬运货架；小件分拣时，货架穿梭车从两排货架上将装有商品的货箱取下，放上传送带供分拣机器人分拣；拣选机器人利用3D视觉系统，从周转箱中识别出客户需要货物，并通过工作端的吸盘把货物转移到订单周转箱中，拣选完成后，通过输送线将订单周转箱传输至打包区。</w:t>
        <w:br/>
        <w:t xml:space="preserve">　　整个分拣中心实现了真正的无人化，且效率大幅提升。据介绍，京东昆山无人分拣中心作业效率为9000件/小时，在同等场地规模和分拣货量的前提下，可以节省180人。</w:t>
        <w:br/>
        <w:t xml:space="preserve">　　在分拣中心，人工智能游刃有余，走出仓库，人工智能借助无人机等设备参与最后一公里派送。相对于封闭的仓库环境，户外环境要复杂得多，应用人工智能技术的门槛更高。2017年10月，菜鸟网络公开进行无人机群组试验，满载6箱货品，耗时9分钟，飞越近5公里的海峡，为农村淘宝提供物流服务。这是国内首次完成无人机群组跨海快递飞行。</w:t>
        <w:br/>
        <w:t xml:space="preserve">　　京东则在无人机飞控调度中心、飞服中心、研发中心、制造中心等一系列配套技术与设施落地后，于2017年6月28日宣布其无人机送货正式进入常态化运营。</w:t>
        <w:br/>
        <w:t xml:space="preserve">　　顺丰对无人机寄予了更高的期望，其与合作伙伴研发出业载达到300—2000公斤、续航能力达到500—2000公里、巡航速度200—300公里/小时的大型物流无人机，以期未来能补充其支线物流运营能力。</w:t>
        <w:br/>
        <w:t xml:space="preserve">　　2009年，物流业提出智慧物流概念，人工智能对物流业的改造逐步开启。物流公司方面，顺丰2016年研发投入达5.6亿元，到2017年5月顺丰在无人机领域专利数量达64项。通达系也开始注重物流科技和人才的投入，转运中心信息化、自动化程度逐步提高。</w:t>
        <w:br/>
        <w:t xml:space="preserve">　　降低成本、提高效率，人工智能助力物流行业突破瓶颈</w:t>
        <w:br/>
        <w:t xml:space="preserve">　　“传统物流有较保守的生产线，较正规的运输线，各个环节都需要人工值守的仓库，彼此之间相对独立而封闭，耗费大量不必要的人力、物力、财力、时间，成本巨大、效率低下。”硅谷人工智能专家王亚莉说，相比传统物流，人工智能将带来人力成本的节省、周转效率的提高。</w:t>
        <w:br/>
        <w:t xml:space="preserve">　　装卸搬运是物流系统中最基本的功能要素之一，存在于货物运输、储存、包装、流通加工和配送等过程中，贯穿于物流作业的始末，物流机器人的应用直接提高了物流系统的效率和效益。</w:t>
        <w:br/>
        <w:t xml:space="preserve">　　以苏宁南京云仓的AS/RS自动托盘堆垛设备为例，其效率是传统高位叉车的4—5倍，而且不需要人员操作，就能实现整托商品的自动上下架。“机械化设备的投入，大大地减少了人力需求，降低了人力成本和管理难度。”苏宁物流研究院副院长孟雷平说，未来10年内，机器人解决方案有望节约20%到40%的装卸、搬运成本。</w:t>
        <w:br/>
        <w:t xml:space="preserve">　　再比如，顺丰与腾讯云合作，实现人工手写汉字的图像识别。而在这之前，顺丰雇用了8000名输单员来输入手写运单信息。</w:t>
        <w:br/>
        <w:t xml:space="preserve">　　在效率方面，一方面，“通过大数据分析和机器学习，可实现依据历史数据对现有作业流程和库内规划的不断优化提升，”孟雷平说，另一方面，人工智能技术能带来运输路径的优化，提高配送效率。得益于人工智能的加持，2017年“双11”，菜鸟联盟仅用时2.8天就将第一亿个包裹送到消费者手中，相比2016年再减少0.7天；“双12”，仅用15小时就送完2016年全天的包裹量。</w:t>
        <w:br/>
        <w:t xml:space="preserve">　　此外，“人工智能还将带来服务质量的提升。”孟雷平说，信息化手段的使用可做到作业全程可追踪、过程可控和结果可预测，将运作中许多不可控因素排除在外，确保物流运营的质量。</w:t>
        <w:br/>
        <w:t xml:space="preserve">　　重组生产要素、重构运作流程、形成新物流生态，AI+物流未来可期</w:t>
        <w:br/>
        <w:t xml:space="preserve">　　未来，人工智能与物流的结合将走到怎样的程度呢？</w:t>
        <w:br/>
        <w:t xml:space="preserve">　　——智能设备重组物流生产要素。南京邮电大学现代邮政学院、现代邮政研究院院长孙知信表示，智能硬件设备研发将使物流行业从人工分拣向自动化、智能化方向快速发展，智能感知技术、信息传输技术，机械臂、机器人、自动化分拣带、无人机等智能硬件设备将在物流运作各个环节广泛应用。</w:t>
        <w:br/>
        <w:t xml:space="preserve">　　——智能计算重构物流运作流程。尤其是智能物流云平台的建设，孙知信分析，其将实现对供应链、实体物流的数字化、智能化、标准化和一体化综合管理。以综合物流为出发点， 应用现代人工智能技术及物流技术， 使得供应链整体各环节的信息流与实体物流同步， 产生优化的流程及协同作业，实现货物就近入仓、就近配送， 提升产业链效能。</w:t>
        <w:br/>
        <w:t xml:space="preserve">　　——形成全新的物流生态系统。在人工智能的协助下，多式联运高效运输将得到实现。通过人工智能、云计算、大数据、物联网等技术，可实现集铁路、公路、航空“三位一体”的智慧多式联运。依托铁路网络、公路网络、航空网络、水运网络及实体物流园区， 充分利用云计算、大数据、物联网、人工智能等技术，为线上线下物流运输、仓储配送、商品交易、金融服务、物流诚信等业务提供一站式、全方位服务， 形成覆盖线上线下的物流生态系统， 积极服务经济社会发展。</w:t>
        <w:br/>
        <w:t xml:space="preserve">　　然而，对传统物流企业而言，人工智能的改造是机遇，更是挑战。</w:t>
        <w:br/>
        <w:t xml:space="preserve">　　“数据、场景、技术是人工智能的核心要素，三者缺一不可。”田民说。</w:t>
        <w:br/>
        <w:t xml:space="preserve">　　然而，目前物流行业“与智能物流相关的物流大数据、物流云等智能基础数据收集和感知设施与实际需要还有较大差距，物流互联网的覆盖度和精确度尚显不足。”孟雷平说。</w:t>
        <w:br/>
        <w:t xml:space="preserve">　　技术来源于人才，“顺丰具备海量的数据，丰富的业务场景，一大堆实实在在的问题，最需要的是技术和人才。”田民说。孙知信对此持相同观点，“物流企业专业人才和综合型人才匮乏，极大影响了物流行业发展。”</w:t>
        <w:br/>
        <w:t xml:space="preserve">　　此外，物流标准化和诚信体系的缺失也成为制约因素。孟雷平分析，人工智能与物流结合的有效运转建立在共同的标准和协议基础上，然而目前数据编码、传输单据、承载单元等都存在着巨大的差异。同时，人工智能的运用打破了物流传统熟关系模式，维系众多陌生关系，形成常态市场交易，亟待建立社会化诚信体系。</w:t>
        <w:br/>
        <w:t xml:space="preserve">　　习近平总书记指出，推进农业绿色发展是农业发展观的一场深刻革命。在实施乡村振兴战略中，必须一以贯之地坚持绿色发展，做到思想上自觉，态度上坚决，政策上鲜明，行动上坚守，这是决定能否成功走出一条中国特色社会主义乡村振兴道路的关键。</w:t>
        <w:br/>
        <w:t xml:space="preserve">　　深刻理解推进农业绿色发展的革命性意义</w:t>
        <w:br/>
        <w:t xml:space="preserve">　　农业现代化始终是国家现代化的基础。农业生产是受自然和经济规律双重决定的特殊行业。农业绿色发展就是以尊重自然为前提，以统筹经济、社会、生态效益为目标，以利用各种现代化技术为依托，积极从事可持续发展的科学合理的开发种养过程。推进农业绿色发展，不仅是一场关乎农业结构和生产方式调整的经济变革，也是一次行为模式、消费模式的绿色革命。我们要深刻理解推进农业绿色发展的革命性意义，适应工业文明向生态文明转化的时代趋势，推动形成新时代中国特色农业绿色发展道路，为世界农业发展贡献中国智慧和中国方案。</w:t>
        <w:br/>
        <w:t xml:space="preserve">　　要深刻认识当前农业发展面临问题的严峻性。近年来，我国农业现代化取得巨大成就，也付出了很大代价。耕地和水资源过度利用，农业面源污染加重，草原等生态系统退化，农业发展面临资源条件和生态环境两个“紧箍咒”。转变农业发展观，实现农业绿色发展，迫在眉睫、刻不容缓。推进农业绿色发展，既是中央洞察社会深刻变化，尊重自然规律，顺应人民殷切期盼所作出的重大决策，也是农业自身的内在需要，通过转变生产方式，把过高的资源利用强度降下来，把农业面源污染加重的趋势缓下来，推动农业走上绿色发展的道路。</w:t>
        <w:br/>
        <w:t xml:space="preserve">　　要深刻认识推进农业绿色发展的艰巨性。当前，推进农业绿色发展迎来了大好机遇，但同时也面临着若干深层次的困难。在观念层面，长期以来追求产量增长的习惯思维，一些同志还没有真正把转变农业发展方式摆上重要日程深入思考、认真谋划、扎实推动。在利益层面，推进农业发展方式变革，必然会深刻调整不同利益主体间的利益关系，导致部分地方、部门经营主体有逃避思想和畏难情绪。在工作层面，将现成增产型的技术、人才、政策、机制等体系，转变为质量、绿色型的新体系，将是前无古人的宏大事业，需要决心、坚韧和开拓创新。</w:t>
        <w:br/>
        <w:t xml:space="preserve">　　要深刻认识推进农业绿色发展的长期性。推进农业绿色发展，要做好打持久战的准备。要科学研判面临的问题形势，将长期性科学规划与阶段性目标计划有机结合，标本兼治，稳扎稳打，逐步深入推进。力争到2020年，总结推广一批符合区域农业绿色发展的模式和技术集成，建立完善农业绿色发展的工作机制、制度体系和激励约束机制，初步形成农业绿色生产方式和绿色生活方式。经过10—15年甚至更长时间的努力，绿色发展理念深入人心，制度体系更加完善，绿色生产方式和生活方式全面形成。</w:t>
        <w:br/>
        <w:t xml:space="preserve">　　要深刻认识推进农业绿色发展的系统性。推进农业绿色发展，是一项系统工程，涉及农业乃至经济社会发展各领域。这不是单项制度的调整和修补，而是各方面体制机制的创新与建设；不是农业领域的独立推进，而是农业各行业、各层次协调配合、系统推进。必须统筹全局，调动各方面积极性，条分缕析各项重点，协同行动。要充分发挥市场配置资源的决定性作用和更好发挥政府作用，鼓励生产者、经营者、消费者共同参与农业绿色发展。</w:t>
        <w:br/>
        <w:t xml:space="preserve">　　着眼乡村振兴战略，大力推进农业绿色发展</w:t>
        <w:br/>
        <w:t xml:space="preserve">　　党的十九大作出了实施乡村振兴战略的重大决策。乡村是生态环境的主体区域，生态是乡村最大的发展优势。推进农业绿色发展，是农业高质量发展的应有之义，也是乡村振兴的客观需要。2017年，中办、国办印发《关于创新体制机制推进农业绿色发展的意见》，对当前和今后一个时期推进农业绿色发展作出了全面系统部署。落实中央的部署，必须把战略重点放在紧紧围绕乡村产业振兴来展开，切实推动农业空间布局、资源利用方式、生产管理方式的变革，推动乡村产业走上一条空间优化、资源节约、环境友好、生态稳定的中国特色振兴之路。</w:t>
        <w:br/>
        <w:t xml:space="preserve">　　推进发展理念变革，用绿色理念引领农业生产。要坚决贯彻落实中办、国办《意见》，坚持绿色兴农的发展理念，从思想观念到方式方法，从政策举措到工作安排，从制度设计到科技研发，从资源配置到绩效考评，都要转到绿色导向上来。以绿色理念为引领，以改革创新为动力，加快形成推进农业绿色发展的工作合力和良好氛围，为生态文明和美丽中国建设提供强大支撑。</w:t>
        <w:br/>
        <w:t xml:space="preserve">　　推进生产方式变革，用绿色方式实现金色丰收。推进农业绿色发展，要统筹保供给、保收入、保生态，既不能因为保供给、保收入而牺牲生态，也不能因为保生态而让农产品供给、农民收入受影响。要改变过去大水大肥大药来换取高产的方式，加大技术集成、示范推广和人才培训力度，在农业生产领域加快普及一批先进适用绿色农业技术，推动绿色生产方式落地生根，确保粮食和重要农产品供给，实现农业的可持续发展。</w:t>
        <w:br/>
        <w:t xml:space="preserve">　　推进产业结构变革，用绿色产业带动提质增效。要以市场需求为导向，摒弃单纯追求产量的做法，把增加绿色优质农产品放在突出位置，推进产业结构变革，实现产品的多样化、个性化、差异化、优质化、品牌化，更好满足人民群众对安全优质、营养健康的消费需求。同时，要开发农业多种功能，加强农业生态基础设施建设，修复农业农村生态景观，提升农业“养眼、洗肺”的生态价值、休闲价值和文化价值，推进农业与旅游、文化、康养等产业深度融合，促进农业增效、农民增收、农村增绿。</w:t>
        <w:br/>
        <w:t xml:space="preserve">　　推进经营体系变革，引导新主体推动绿色发展成为农业普遍形态。当前，我国农业生产仍以小规模分散经营为主，小农户大量存在仍是我们的基本面。农业绿色发展所需要的技术、资金、人才等，对小农户来说依然门槛较高。必须推进经营体系的绿色变革，通过发展多种形式适度规模经营，创新连接路径，让农业绿色发展融入农业生产、经营各个环节，带动小农户步入农业绿色发展轨道。</w:t>
        <w:br/>
        <w:t xml:space="preserve">　　推进制度体系变革，用绿色制度促进绿色发展。习近平总书记强调，只有实行最严格的制度、最严密的法治，才能为生态文明建设提供可靠保障。要全面构建农业绿色发展的制度体系，强化粮食主产区利益补偿、耕地保护补偿、生态补偿、金融激励等政策支持，加快建立健全绿色农业标准体系，完善绿色农业法律法规体系，努力构建标准明确、激励有效、约束有力的绿色发展制度环境，落实各级政府和部门的绿色发展责任，让生产者和消费者自觉主动把生态环保放在重要位置去考虑，激发全社会发展绿色农业的积极性。</w:t>
        <w:br/>
        <w:t xml:space="preserve">　　突出重点，紧抓关键，把农业绿色发展不断推向深入</w:t>
        <w:br/>
        <w:t xml:space="preserve">　　推进农业绿色发展，既要统筹考虑、全盘谋划，也要突出重点，有的放矢。要坚持问题导向，聚焦主战场，出实招，打硬仗，把农业绿色发展不断推向深入。特别是要总结提炼一批可复制、可推广、操作性强的技术措施、生产模式、管理方法等，发挥示范推广、引领带动的作用。</w:t>
        <w:br/>
        <w:t xml:space="preserve">　　提高思想认识。各地各部门要充分认识推进农业绿色发展的重要性紧迫性，主动入位，积极作为，精心谋划，务实推动。要认真贯彻好中办、国办《意见》，结合具体实际，找准问题难点，创新方式方法，确保各项政策措施落到实处。</w:t>
        <w:br/>
        <w:t xml:space="preserve">　　优化功能布局。坚持规划先行，合理区分农业空间、城市空间、生态空间，进一步优化农业生产力区域布局，规范农业发展空间秩序，推动形成与资源环境承载力相匹配、生产生活生态相协调的农业发展格局。要建立重要农业资源台账制度，摸清农业资源底数。构建天空地数字农业管理系统，利用航天遥感、航空遥感、地面物联网一体化观测技术，实现资源环境的动态监测和精准化管理，为不断动态调整农业主体功能和空间布局提供支撑。</w:t>
        <w:br/>
        <w:t xml:space="preserve">　　推动科技创新。要大力支持绿色农业为导向的科技研发推广，组织实施好相关重大科技项目和重大工程，进一步完善各类创新主体协同攻关机制，吸引社会资本、资源参与农业绿色发展科技创新，在制约农业绿色发展的关键环节，尽快取得一批突破性科研成果，集成组装一批绿色生产的技术模式，加大示范推广力度。同时，要加强资源环境保护领域农业科技人才队伍建设，为农业绿色发展提供坚实的人才保障。</w:t>
        <w:br/>
        <w:t xml:space="preserve">　　完善产业链条。要健全完善绿色农产品的加工流通体系，密切农业生产与市场消费，促进农民持续增收。要大力加强绿色农产品流通和营销，推动与农业绿色发展相配套的产地市场建设，加强产地市场信息服务功能建设，提高流通效率，降低经营成本，助力解决农产品卖难、卖不出去、卖不上价的问题。要大力发展绿色加工，优化产业布局，推动农产品初加工、精深加工及副产物综合利用协调发展，形成“资源—加工—产品—资源”的循环发展模式。</w:t>
        <w:br/>
        <w:t xml:space="preserve">　　保护农业资源环境。在资源保护方面，重点是保护耕地和水资源。大力发展节水农业；深入推进耕地质量保护提升行动，扩大重金属污染耕地治理修复面积，开展耕地轮作休耕试点，保障耕地数量和质量。同时，抓好草原生态补奖政策落实，推进禁牧休牧和草畜平衡，实施海洋渔业资源总量管理和渔船“双控”制度等。在环境保护方面，要加强投入品管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