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和废弃物处理，通过精准施肥、有机肥替代、统防统治、绿色防控等方式推进化肥农药减量增效，推进农作物秸秆、畜禽粪污和农膜的资源化利用。</w:t>
        <w:br/>
        <w:t xml:space="preserve">　　（作者为农业部党组副书记、副部长）</w:t>
        <w:br/>
        <w:t xml:space="preserve">　　春节临近，正值草莓上市。江西省樟树市阁山镇农业科技示范园区的草莓基地格外热闹，前来园区采摘游玩的游客络绎不绝。</w:t>
        <w:br/>
        <w:t xml:space="preserve">　　近年来，樟树市依托生态优势，引导农民调优产业结构，把生态农业与乡村旅游有机结合，着力打造集特色农业、田园采摘、休闲观光等为一体的现代农业综合体，有效促进了农业增效、农民增收。</w:t>
        <w:br/>
        <w:t xml:space="preserve">　　陈利刚  肖龙天摄影报道（人民视觉）  </w:t>
        <w:br/>
        <w:t xml:space="preserve">　　本报北京2月7日电  （记者王观）中国人民银行最新公布的数据显示，2018年1月末，我国外汇储备规模为31615亿美元，较2017年12月末上升215亿美元，升幅为0.68%，连续第十二个月上升。</w:t>
        <w:br/>
        <w:t xml:space="preserve">　　国家外汇管理局有关负责人表示，1月，我国跨境资金流动和境内外主体交易行为总体平稳。国际金融市场上，主要非美元货币汇率升值和资产价格变动等各因素共同作用，外汇储备规模小幅上升。往前看，我国经济结构调整和优化升级加快进行，经济基本面有望延续稳中向好态势。全球经济同步复苏，主要央行将逐步收紧货币政策。在基本面因素的推动下，我国跨境资本流动和外汇供求将更趋平衡，人民币汇率双向浮动的特征将更加明显。在国内国际经济金融形势的共同作用下，我国外汇储备规模将保持总体稳定。</w:t>
        <w:br/>
        <w:t xml:space="preserve">　　本报兰州2月7日电  （记者付文）日前，甘肃省印发《助力脱贫攻坚加快自然村组道路建设实施方案》，决定自今年起投资360亿元，对“两州一县”（甘南州、临夏州、天祝县）和18个深度贫困县30户以上的自然村组、其他县市区50户以上的自然村组道路及主巷道实施硬化。</w:t>
        <w:br/>
        <w:t xml:space="preserve">　　方案提出，优先安排深度贫困地区、当年拟脱贫摘帽县率先实施，优先建设与国省干线、县乡公路连通成网、产业带动效益明显的自然村组道路。今年，计划安排17500个自然村组道路及主巷道硬化4万公里，年内建成2万公里，实现全省44%的自然村组通硬化路；力争到2020年实现全省70%的自然村组通硬化路。此举涉及全省33370个自然村组，硬化道路里程8.04万公里，惠及全省近90%的农村人口。</w:t>
        <w:br/>
        <w:t xml:space="preserve">　　本报南宁2月7日电  （记者庞革平、刘佳华）记者近日从广西壮族自治区粮食局获悉：广西深入推进粮食供给侧结构性改革，创建“广西香米”区域公用品牌，大力发展粮食产业经济。</w:t>
        <w:br/>
        <w:t xml:space="preserve">　　广西从2017年起实施“广西香米”区域公用品牌创建行动，通过政策引导、标准引领、龙头带动等措施，积极打造“广西香米”区域公用品牌。</w:t>
        <w:br/>
        <w:t xml:space="preserve">　　广西打造香米品牌，带动广西优质粮食产业化经营，建立“种业拉动米业，米业推动种业”的链条，支持粮食企业开展优质粮食订单基地建设，积极推进优质优价订单收购，进一步调整优质稻种植结构，实现优粮优价、激发农民种粮积极性。按照广西优质稻产量300万吨估算，通过香米品牌建设带动广西优质稻每公斤收购价格提升0.6元左右，可带动全区农民增收20亿元以上。</w:t>
        <w:br/>
        <w:br/>
        <w:t xml:space="preserve">　　当地时间2月6日，中国选手苏炳添（左）在比赛中冲刺。</w:t>
        <w:br/>
        <w:t xml:space="preserve">　　当日，在德国举行的2018国际田联世界室内巡回赛第二站杜塞尔多夫站男子60米决赛中，苏炳添以6秒43的成绩夺冠，他不仅包揽了今年该项赛事前两站的冠军，更是将自己在当地时间3日首站卡尔斯鲁厄站创下的6秒47的亚洲纪录又提高了0.04秒。</w:t>
        <w:br/>
        <w:t xml:space="preserve">　　新华社记者 罗欢欢摄 </w:t>
        <w:br/>
        <w:t xml:space="preserve">　　2月7日，第二十三届冬奥会进入“最后冲刺”，冬日阳光洒向当地山间的皑皑白雪，稍稍缓解了一丝冷意。拥有181人阵容的中国体育代表团陆续抵达韩国平昌、江陵，面对北京冬奥会前最后一次大练兵，他们即将开启一次挑战与机遇并存的冬奥之旅。</w:t>
        <w:br/>
        <w:t xml:space="preserve">　　当地时间7日9时58分，江陵奥运村升旗广场传来3声厚重的鼓响，中国体育代表团短道速滑、花样滑冰、速度滑冰、雪车等队伍的运动员代表以及团部官员约80人，跟随两名提着灯笼的韩国儿童步入广场中央。</w:t>
        <w:br/>
        <w:t xml:space="preserve">　　一场颇具文化味儿的升旗仪式，成为中国冬奥健儿的“平昌初体验”。奥运村村长、韩国首位冬奥金牌得主金琪焄身着民族服装，拿出卷轴宣读欢迎词。国际奥委会会旗、中华人民共和国国旗冉冉升起，当中华人民共和国国歌响彻广场，每一个在场的中国人眼神中都充满期待。</w:t>
        <w:br/>
        <w:t xml:space="preserve">　　升旗仪式上，金琪焄向中国体育代表团赠送了奥运火炬和吉祥物，中国体育代表团团长苟仲文回赠了印有五星红旗和奥运五环标志的青花瓷盘。随后，苟仲文在奥林匹克休战墙上签名。</w:t>
        <w:br/>
        <w:t xml:space="preserve">　　看到国旗升起的一刻，短道速滑老将周洋无比激动。这已是周洋第三次征战冬奥会，她被确定担任开幕式中国代表团旗手。“我希望这份荣誉可以化成动力，在比赛中发挥出自己的水平，尽情享受比赛。”</w:t>
        <w:br/>
        <w:t xml:space="preserve">　　在位于江陵松亭洞的一栋4层小楼，平昌冬奥会“中国之家”也正式开门迎客。从2010年温哥华冬奥会首次亮相，“中国之家”伴随中国冬季奥林匹克走过一段波澜壮阔的历程，将“中国故事”传向全世界。</w:t>
        <w:br/>
        <w:t xml:space="preserve">　　11时，苟仲文与中国驻韩国大使邱国洪共同推开了“中国之家”的朱漆大门。喜庆的福字、大红灯笼、青花瓷装饰，这个“家”里充满浓浓的中国味儿。国家体育总局体育器材装备中心副主任王明晏介绍，这是“中国之家”创立以来规模最大的一次，首次设立了公众开放区域，目前预约访问的需求非常大。</w:t>
        <w:br/>
        <w:t xml:space="preserve">　　与以往不同的是，此次“中国之家”特别设置了2022年北京冬奥会展区，生动立体地展示筹办进展，让世界提前感受北京冬奥会的激情。平昌冬奥会举办期间恰逢中国春节，“中国之家”将举办一系列精彩活动，让身在异国他乡的奥运健儿和同胞也能回“家”过大年。</w:t>
        <w:br/>
        <w:t xml:space="preserve">　　平昌之后，冬奥会将进入“北京时间”。本届冬奥会，中国体育代表团成立了临时党委。“初到平昌已经感受到浓浓的临战氛围，同时也感受到我们运动员和教练员摩拳擦掌、跃跃欲试的强烈愿望。”担任临时党委书记的苟仲文感慨，“人生能有几回搏，顽强拼搏、奋勇争先、绝不言弃，这种精神有时比成绩更重要，更能够激励人、教育人，更具有强大的正能量。”</w:t>
        <w:br/>
        <w:t xml:space="preserve">　　苟仲文表示，平昌冬奥会正值新春佳节，一定要以最大的热情、最好的状态、尽最大努力，在冬奥会上全面展示体育健儿的战斗精神，充分体现团结协作、众志成城的团队精神，全力以赴完成参赛任务，不辜负全国人民的热切期盼。</w:t>
        <w:br/>
        <w:t xml:space="preserve">　　本届冬奥会上，82名中国运动员将参加5个大项、12个分项、55个小项的角逐。中国体育代表团副团长高志丹表示：“我们来平昌是学习、取经的，当然也不会放过任何一个争夺金牌的机会，要为4年后的北京冬奥会做准备、打基础。”</w:t>
        <w:br/>
        <w:t xml:space="preserve">　　目前，中国体育健儿正在积极适应场地，进行赛前备战。曾在索契冬奥会实现中国速度滑冰金牌“零的突破”的张虹，如今第二次踏上冬奥征程，自信中多了几分从容。“我现在状态不错，在平昌，我的目标就是挑战自己。”</w:t>
        <w:br/>
        <w:t xml:space="preserve">　　笑容与阳光相衬，梦想与拼搏交织，中国体育健儿准备就绪，只待2月9日晚平昌冬奥会大幕开启。</w:t>
        <w:br/>
        <w:t xml:space="preserve">　　苏炳添又破纪录了！6秒43，这是男子60米项目历史上第五快的成绩。</w:t>
        <w:br/>
        <w:t xml:space="preserve">　　从2011年打破男子百米全国纪录，到2015年跑出9秒99冲进10秒大关、并在同年世锦赛中成为首位踏上“飞人大战”决赛跑道的中国选手，再到2017年的钻石联赛中超风速跑出惊人的9秒92，几年的时间里，人们不仅习惯了苏炳添不断创造着惊喜，也逐渐对世界田坛飞人大战中出现中国运动员的身影习以为常。今年两站室内赛苏炳添接连打破亚洲纪录，更使得大家对其今后表现寄予厚望。</w:t>
        <w:br/>
        <w:t xml:space="preserve">　　今年苏炳添将满29岁，这个年纪对于短跑运动来说已不算年轻。近年来苏炳添得以屡创佳绩、长时间保持在世界顶尖水平，不仅归功于其勤奋刻苦训练，也来自于他几度受伤后努力重返巅峰的坚强意志、遭遇瓶颈后主动改变技术的勇气，以及近年来出国参加高水平比赛增多等多方面原因。除此之外，将目光瞄准世界、以世界顶尖水平为目标则是苏炳添取得突破不可或缺的因素之一。</w:t>
        <w:br/>
        <w:t xml:space="preserve">　　“我觉得中国田径运动员应该把眼光更多瞄向世界。”这既是苏炳添对中国田径发展的感悟，也是他对自己的要求。中国田径具备顶尖实力的项目主要限于竞走、女子投掷等少数项目，因此需要放眼世界、借鉴先进理念和经验之处仍有很多。</w:t>
        <w:br/>
        <w:t xml:space="preserve">　　中国田径将眼光瞄准世界，出国参赛、聘请外教只是其中的一部分，更重要的是运动员主动融入国际田径、体验田径文化的意愿。将钻石联赛、国际挑战赛等高水平国际赛事作为自己的舞台，而非仅满足于在国内赛事中“称王称霸”，既能使国内优秀田径运动员认识到自身不足，也便于运动员在高层级的平台中展现自己。</w:t>
        <w:br/>
        <w:t xml:space="preserve">　　在赛后的采访中，苏炳添用流利的英语回答外国记者的提问，近年来在钻石联赛、世锦赛和奥运会中的优异表现，不仅使他成为领奖台上的常客，更使他成为众多世界顶尖短跑高手的“熟人”，国际田联也开始为他起了专属绰号。中国田径将眼光瞄准世界，固然需要付出巨大的努力，但终将长期受益。对此，苏炳添已经交出了出色的答卷。</w:t>
        <w:br/>
        <w:br/>
        <w:br/>
        <w:t xml:space="preserve">　　从《促进大数据发展行动纲要》出台到《大数据产业发展规划（2016—2020年）》发布；从首个国家级大数据试验区到国家实验室获批建设；从政府数据共享到各类便民应用试水……最近几年，大数据在打破信息壁垒、提升国家治理、普惠日常生活等方面持续发力，民众逐步享受到更多数据红利。与紧锣密鼓的各级治理行动同频共振，国家层面的立法也在不断完善细化，为数据安全构建起更为有效的“金钟罩”。继上篇报道《3问大数据》（见本报2月1日14版）之后，请关注“解码大数据”系列下篇《大数据跑起来》，倾听来自政府、专家、企业等社会各方的真切声音。</w:t>
        <w:br/>
        <w:t xml:space="preserve">　　——编  者</w:t>
        <w:br/>
        <w:t xml:space="preserve">　　</w:t>
        <w:br/>
        <w:t xml:space="preserve">　　完善顶层设计 规范统一标准</w:t>
        <w:br/>
        <w:t xml:space="preserve">　　数据开放排出时间表</w:t>
        <w:br/>
        <w:t xml:space="preserve">　　本报记者  董丝雨  王玉琳</w:t>
        <w:br/>
        <w:t xml:space="preserve">　　1月，据国家发改委新闻发布会介绍，目前全国信息共享“大动脉”已经初步打通，实现了71个部门、31个地方与国家共享交换平台的对接；打通40余个国务院部门垂直信息系统，共享超600个数据项；构建涵盖47万项目录的数据资源体系，其中可共享目录占90%，可开放目录占45%。</w:t>
        <w:br/>
        <w:t xml:space="preserve">　　近年来，国家相继出台各类文件，为政府数据共享开放进程列出“时间表”，规划“路线图”。2015年，国务院印发《促进大数据发展行动纲要》，要求2018年底前建成国家政府数据统一开放平台；2016年9月，国务院印发《政务信息资源共享管理暂行办法》，强调要以共享为原则，不共享为例外，各政务部门形成的政务信息资源原则上应予以共享；今年1月，多部门联合印发《公共信息资源开放试点工作方案》，要求以人民群众最关心、经济社会效益潜力较大的领域为切入点，鼓励试点先行探索积累经验。</w:t>
        <w:br/>
        <w:t xml:space="preserve">　　国家行政学院应急管理教研部教授钟开斌表示：“要做好国家层面在信息化方面的顶层设计，研究和提出政务数据治理的总体思路和具体方案，自上而下地推动政务数据的共享与开放。”</w:t>
        <w:br/>
        <w:t xml:space="preserve">　　各部门数据标准不一致，会导致数据收集、整理困难。对此，国家信息中心公共技术服务部助理研究员舍日古楞建议，在搜集与处理数据之前，应当以现有实际情况为基础，充分兼顾协调各部门，及时发布统一标准，必要时可考虑由第三方专业部门来规划制定。</w:t>
        <w:br/>
        <w:t xml:space="preserve">　　卫计委规划与信息司相关负责人介绍，卫计委按照“标准统一、一数一源”的原则，研究编制委内数据资源管理服务办法，规范数据采集，强化统计分析，加强政务信息的系统整合。</w:t>
        <w:br/>
        <w:t xml:space="preserve">　　加强大数据平台的技术研发，可为共享开放提供动力。钟开斌说：“伴随互联网产业化、大数据商业化的时代变革，有必要加强数据采集、预处理、存储及管理、分析及挖掘、展现和应用等技术研发，通过技术进步推动政务数据治理变革。”今年1月印发的《四川省促进大数据发展工作方案》，明确要求加强大数据公共技术基础设施建设和大数据科研创新平台，提高资源利用率，推动大数据科学研究与技术成果转移转化。</w:t>
        <w:br/>
        <w:t xml:space="preserve">　　未来，政务信息要进一步打通壁垒，破除“信息孤岛”，让数据多跑路、群众少跑腿，做到数据取之于民、用之于民，让群众能够真正享受到政务信息共享开放的红利。</w:t>
        <w:br/>
        <w:t xml:space="preserve">　　</w:t>
        <w:br/>
        <w:t xml:space="preserve">　　找准民生痛点 推动政企合作</w:t>
        <w:br/>
        <w:t xml:space="preserve">　　数据管家解决硬需求</w:t>
        <w:br/>
        <w:t xml:space="preserve">　　本报记者  钱一彬  吴  姗</w:t>
        <w:br/>
        <w:t xml:space="preserve">　　怎么走最省时间？遇到突发路况如何处理？如何找到老乡组队返乡？日前，全国多地交管部门联合高德地图，借助大数据分析技术为春运“摩托大军”提供最佳返乡路线、个性化路况提示、“组队公告群”提醒以及一键寻找就近春运服务站等“暖心地图”服务。大数据让春运更有“温度”。</w:t>
        <w:br/>
        <w:t xml:space="preserve">　　各类便民应用频频试水教育、医疗、就业、交通、社保等民生领域。大数据着眼小需求，更能解决大问题，而要释放更多技术红利，找准民生痛点是关键。上海全面推广“健康云”，病历和就诊数据汇集“上云”，就诊记录一键查询，转诊信息顺畅共享；重庆江北区智慧城管系统为路灯、排水管网、环卫车等加装智能设备，采集到的运行状态数据由“智慧城管”进行精细的分析处理，市民满意率较之前提升超过10%……</w:t>
        <w:br/>
        <w:t xml:space="preserve">　　“群众对于大数据应用的期待日益高涨，政府部门应当成为大数据技术应用的‘产品经理’。”北京师范大学新闻传播学院教授张洪忠表示，“政府部门应主动寻找和感知群众在民生领域的迫切需求，通过联合、委托技术企业等方式解决相应问题并持续加以跟进完善，有效拉近大数据和普通民众之间的距离。”</w:t>
        <w:br/>
        <w:t xml:space="preserve">　　去年10月，“杭州城市数据大脑”正式对外发布，不仅能根据实时交通状况优化信号灯配时方案，还能及时干预处置路面事故。试点高架道路出行时间平均节省4.6分钟，5平方公里试点范围内平均通行速度提升超过15%，特种车通行速度最高提升超过50%……这一强大的“数据大脑”，由来自13家高科技企业的顶级人工智能科学家共同构建。</w:t>
        <w:br/>
        <w:t xml:space="preserve">　　数据技术与应用服务商百分点集团公司则基于自主开发的大数据操作系统BD—OS，在2016年为质检总局缺陷产品管理中心搭建大数据处理和建模分析平台，为汽车召回决策提供辅助支持，上线以来已协助处理超过1000起召回案例。“加快大数据技术的应用，不仅需要产学研用等环节联合创新，更离不开政企紧密合作。”百分点首席数据科学家杜晓梦说。</w:t>
        <w:br/>
        <w:t xml:space="preserve">　　加快应用落地同样离不开人才支撑。据业内专家估算，我国未来5年内大数据人才缺口将超过130万人。“理想的应用开发过程应当是产品需求在前、技术实现在后，而不能仅靠纯技术人员单一驱动产品开发。”张洪忠认为，培养一批既了解市场需求又理解技术基础的复合型人才，将是未来大数据领域人才培育的重点方向之一。</w:t>
        <w:br/>
        <w:t xml:space="preserve">　　</w:t>
        <w:br/>
        <w:t xml:space="preserve">　　完善配套法规 打击交易黑市</w:t>
        <w:br/>
        <w:t xml:space="preserve">　　数据安全拧紧监管阀</w:t>
        <w:br/>
        <w:t xml:space="preserve">　　本报记者  许  晴  宋静思</w:t>
        <w:br/>
        <w:t xml:space="preserve">　　1月31日，中国互联网络信息中心发布第四十一次《中国互联网络发展状况统计报告》。《报告》显示，2017年下半年，47.4%的网民未遇到任何网络安全问题，相比2016年增加近两成，个人信息泄露问题比例也明显下降。</w:t>
        <w:br/>
        <w:t xml:space="preserve">　　去年6月1日，《网络安全法》和《最高人民法院、最高人民检察院关于办理侵犯公民个人信息刑事案件适用法律若干问题的解释》施行；今年5月1日，《信息安全技术个人信息安全规范》也将正式实施，随着法律法规不断完善，数据泄露和个人信息泄露问题得到遏制，许多打擦边球的大数据公司表示“日子不好过了”。</w:t>
        <w:br/>
        <w:t xml:space="preserve">　　“政府需要不断检验并补充修订相关法案，构建有关大数据的政策框架。单靠企业去提升自己的技术能力、履行企业责任还远远不够，与大数据发展相应配套的保护用户隐私的法律规范需要不断创立、更新与补充。”南京大学社会学系教授陈云松说。</w:t>
        <w:br/>
        <w:t xml:space="preserve">　　“打击数据黑市交易产业链，要管控需求端的源头，监管参与非法数据交易的企业。数据卖家可以‘打一枪换一个地方’，企业犯错后则需要承担很大损失和代价，更畏惧监管的锤子。”九次方大数据创始人、贵阳大数据交易所执行总裁王叁寿说，这样能促使数据需求方通过合法正规的途径获取数据，让数据黑市失去生存土壤。</w:t>
        <w:br/>
        <w:t xml:space="preserve">　　“任何一部法律出台，都需要一定的配合保障。保障数据安全，不仅制度上要不断完善，技术上也要不断升级更新，区块链等解决安全问题的技术也可以考虑进来。”中国政法大学传播法研究中心副主任朱巍说。</w:t>
        <w:br/>
        <w:t xml:space="preserve">　　2017年4月，全国信息安全标准化技术委员会发布《大数据安全标准化白皮书》，建议开展大数据安全标准化工作。目前，国内已经有不少大数据平台行动起来，阿里云大数据平台通过安全机制和管控措施，实现不同用户间数据“可用不可见”；京东万象数据平台则运用区块链技术和公安部公民网络电子身份标识系统eID技术，以保障数据安全。</w:t>
        <w:br/>
        <w:t xml:space="preserve">　　中国传媒大学大数据挖掘与社会计算实验室主任沈浩认为：“数据开放、公开、公平也是一种数据安全的保护手段。应加强社会诚信和信用体系建设，倡导行业自律，让企业具备社会责任感和数据保护意识，不断完善升级自身隐私保护技术和管理机制。”</w:t>
        <w:br/>
        <w:t xml:space="preserve">　　人已死亡多年，却仍然领着低保、社保，这样的情况比例不高但数量不小，在全国普遍存在。如何避免“人不在了钱还领着”？日前，云南省富源县通过打通县内政府部门数据烟囱，运用“互联网+大数据”上线阳光监督平台，及时发现、甄别违规冒领行为，确保民生资金运营安全。</w:t>
        <w:br/>
        <w:t xml:space="preserve">　　数据比对揪出万余异常信息</w:t>
        <w:br/>
        <w:t xml:space="preserve">　　“‘开着宝马领着低保’，‘人不在了还领社保’，‘既吃着农村低保，还领着城镇低保’……不查不知道，一比对吓一跳。”富源县监察局局长李立斌介绍，该县阳光监督平台首批数据比对结果显示，截至2017年11月底发现已登记死亡人员名下继续领取低保金、养老保险金等31类资金异常数据1.1万余条，涉及资金700余万元。</w:t>
        <w:br/>
        <w:t xml:space="preserve">　　以往，低保、社保等资金发放信息只有发放单位掌握，其他单位或者普通群众一般都无法了解和知悉，而相关部门要比对死亡等户籍信息同样不顺畅，数据烟囱导致信息孤岛，民生资金监管存在监管盲区。</w:t>
        <w:br/>
        <w:t xml:space="preserve">　　“如今通过打通人社、民政、扶贫、公安等部门信息壁垒，由县纪委监察局牵头建设阳光监督平台，统一收集车辆信息、户籍信息、身份信息等9项基础数据，同时收录各职能部门关于农村危房改造、新农保、低保等208个方面的资金发放数据，自动分析比对就能发现异常问题，有效破解了民生资金监管难题。”李立斌说。</w:t>
        <w:br/>
        <w:t xml:space="preserve">　　富源县委常委、县纪委书记汪丽介绍，平台运行后，所有矛盾关系、错误数据，系统全部会在平台上进行提示预警，一眼就可以看到问题涉及的单位和领域等详细信息。如今后台数据成了纪委查办民生资金案件最直接的“证据”，节省了大量的人力物力和时间，最大程度保障民生资金规范运行。</w:t>
        <w:br/>
        <w:t xml:space="preserve">　　“民生资金往往实行县级统筹发放，在县级率先打通数据壁垒最切实可行。”汪丽建议，数据壁垒亟待在县级层面率先打通。目前各地公安、民政、人社等部门数据均由各自部门垂直上报，交叉比对不够，特别是乡镇民政和人社部门很难与公安部门数据实现及时比对，导致有人已经死亡注销户籍八九年后家属却仍领着死者低保、社保。</w:t>
        <w:br/>
        <w:t xml:space="preserve">　　广东卓信律师事务所合伙人柯立坤认为，打破不同政府机关之间的信息壁垒，实现信息共享，有利于提升政府机关的监管效率，应该鼓励地方加大探索。</w:t>
        <w:br/>
        <w:t xml:space="preserve">　　既要破除孤岛也要确保安全</w:t>
        <w:br/>
        <w:t xml:space="preserve">　　“以前也想跟公安等部门进行数据比对，可由于公安部门担心信息安全，一直没有实现。”富源县民政局副局长刘永光认为，开放政府部门间数据迟迟没有落地，与各政府部门都有自身规定不无关系。</w:t>
        <w:br/>
        <w:t xml:space="preserve">　　“过去对于数据的立法，零散分布在电信、金融、医疗等行业部门规章中，这本身容易产生数据孤岛。”柯立坤表示，政府机关虽然是较为特殊的网络运营者，但也应当根据《网络安全法》要求，履行网络安全保护义务，保障网络免受干扰、破坏或者未经授权的访问，防止网络数据泄露或者被窃取、篡改。“部分政府机关不开放共享数据的主要原因，是立法上缺乏相应依据，实践中缺乏管理经验，担心数据共享产生无法预测的风险。”</w:t>
        <w:br/>
        <w:t xml:space="preserve">　　汪丽介绍，富源县阳光监督平台由前台和后台构成。前台主要公开民生资金、脱贫攻坚等14个类别1035个方面的信息，群众可以通过网页、微信、触摸查询机等途径进行查询、监督和举报；后台主要收集全县所有国家公职人员和村组干部、房产、车辆、死亡人员等9项基础信息，由富源县纪委专人进行保管查询，存储于涉密计算机。</w:t>
        <w:br/>
        <w:t xml:space="preserve">　　如何既安全又便民地实现民生资金监管，始终是相关部门的重要考量。富源县人社局纪委书记赵高生认为，“互联网+政府大数据”提高了政府数据利用效率，但要让数据更好发挥作用，一方面要保证数据的安全性，另一方面线下还需要提高追责力度。“城乡居民养老保险问题数据有138条，而企业职工养老保险却只有1条异常数据，之所以差异这么大，很重要就是企业如果不及时申报职工死亡情况，将面临较为严重的处罚，但城乡居民养老保险却很难对个人追责。”赵高生说。</w:t>
        <w:br/>
        <w:t xml:space="preserve">　　阳光监督平台并非一蹴而就。“近期重点在于消化数据比对发现的存量问题，接下来还将每月更新数据及时查处增量问题。通过‘阳光监督’平台扎紧监管‘笼子’，促进权力在阳光下规范运行。”汪丽说。</w:t>
        <w:br/>
        <w:br/>
        <w:t xml:space="preserve">　　中国特色社会主义进入了新时代，我国社会主要矛盾已经转化为人民日益增长的美好生活需要和不平衡不充分的发展之间的矛盾。新时代、新思想、新矛盾对教育工作提出了新要求。加快教育现代化、办好让人民满意的教育、努力让每个孩子都能享有公平而有质量的教育，成为新时代每一位教育工作者需要肩负的使命与责任。</w:t>
        <w:br/>
        <w:t xml:space="preserve">　　对于当下教育领域来说，尽管总体上“有学上”的问题已经解决，但人民群众对优质教育资源的需求更加强烈，个性化、多样化、终身化学习需求逐渐成为主流，城乡、区域、校际、群体之间的教育差距仍然存在，教育发展不平衡不充分的问题仍较为突出，这些都为责任督学挂牌督导工作提出了新要求，也为责任督学工作提供了更多的空间与机遇。</w:t>
        <w:br/>
        <w:t xml:space="preserve">　　回顾过往5年，责任督学挂牌督导工作制度逐步健全、体系日趋完备、队伍不断壮大、管理日益规范。将带有督学姓名、照片、联系方式、工作职责等基本信息的督学公示牌，悬挂在学校校门向社会公开，倾听学生家长和社会各界对于办学治校的意见建议。从无到有、从有到优，责任督学就像“片警”一样督促、指导学校工作，解决了教育治理的“最后一公里”问题，推动教育督导从宏观向微观、粗放向精细、经验型向专业化转变，成为助推教育改革发展的重要抓手。</w:t>
        <w:br/>
        <w:t xml:space="preserve">　　督促学校牢牢把握社会主义办学方向，端正办学思想；通过随堂听课等方式，充分发挥课堂教学主阵地、主渠道作用，指导中小学校加强学生思想道德建设，强化各学科思想道德渗透；通过与学校领导和教职工沟通交流等方式，引导学校树立以学生发展为本的思想，树立人人成才、多样化人才观念，促进每个学生全面而有个性地发展；对学校教学工作实施经常性督导，进行课堂评价，精准指导学校深化教育教学改革，提高教学效率；积极反映进校巡视发现的大班额情况，深入调研，向政府递交督导报告，提出意见建议和解决方案；每年秋季开学将学校招生、择校情况作为重点进行进校督导，督促学校坚持公平公正的招生原则，严格落实义务教育“免试就近”入学政策，有效降低“择校热”……5年的发展成果证明，责任督学制度推动形成了教育决策、执行、监督相互协调、相互支撑的现代基础教育治理体系，有效促进了中央关于教育改革发展政策举措的末端落实，有效规范了学校办学行为，激发了基础教育的发展活力。</w:t>
        <w:br/>
        <w:t xml:space="preserve">　　从落实立德树人根本任务到督促政府履职尽责，从助力教育均衡发展到提升教育教学质量，从规范学校办学行为到助力打造阳光安全校园、解决教育热点难点问题，5年来，“哪里有教育问题，哪里就有教育督导”的局面正在形成，在人民群众的心中，责任督学制度已切实成为加强学校监管、指导学校发展的重要举措，规范办学行为、推进素质教育的有力手段，以及优先发展教育、办好人民满意教育的坚实保障。</w:t>
        <w:br/>
        <w:t xml:space="preserve">　　当然，肯定成绩的同时，需要正视挑战。进入新时代，助推解决人民群众关心的现实问题，助推解决教育领域发展不平衡不充分的问题，每一位督导教育工作者仍使命在肩。</w:t>
        <w:br/>
        <w:t xml:space="preserve">　　面对新使命与新要求，切实落实督学待遇，使责任督学在工作中“有责有位”“有名有实”，打造一支适应新时代教育发展需要的督导队伍，充分利用“互联网+”、大数据等新技术，构建“互联网+教育督导”的新格局等工作仍需创新发展。坚持问题导向，解决学前教育入园难、入园贵、“小学化”，义务教育乡村弱、城市挤、“择校热”、大班额、课外负担重、校外培训不规范，普通高中多样化、特色化发展不足等人民群众关心的热点、难点问题，不断提高人民获得感、幸福感、安全感，督导工作仍任重道远。</w:t>
        <w:br/>
        <w:t xml:space="preserve">　　“建设教育强国是中华民族伟大复兴的基础工程，必须把教育事业放在优先位置，深化教育改革，加快教育现代化，办好人民满意的教育。” 承载着党的十九大报告对教育事业的新要求，承载着13亿人对教育事业的期待，全国12万余名责任督学将以饱满的工作热情和创新发展的督导方式，助推解决人民群众关心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