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Atribuição De Responsabilidades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04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Correia</w:t>
        <w:tab/>
        <w:tab/>
        <w:t xml:space="preserve">  45680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Núria Santos</w:t>
        <w:tab/>
        <w:tab/>
        <w:t xml:space="preserve">  48305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Mykhaylo Levytskyy</w:t>
        <w:tab/>
        <w:t xml:space="preserve">  49994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Rui Pereira</w:t>
        <w:tab/>
        <w:t xml:space="preserve">                51623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Sousa                         51648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Gomes</w:t>
        <w:tab/>
        <w:tab/>
        <w:t xml:space="preserve">  51649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Sandro Lopes</w:t>
        <w:tab/>
        <w:tab/>
        <w:t xml:space="preserve">  51810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responsabilidades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2760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back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front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Designer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Analista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Entrevistador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Técnico de redes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Gestor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RACI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1160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2740"/>
            <w:gridCol w:w="1160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