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1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Explorar tecnologias backend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PBF’s e PAF’s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Testes de PBF’s e PAF’s produzidos com utilizadores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Criação da lista de casos de uso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 ligação à BD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na BD dados suficientes para implementar os 3 primeiros casos de uso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Implementação frontend dos 3 casos de uso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Analisar os dados dos testes com utilizadores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a estrutura da BD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Melhorar os work packages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-Falta de tempo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o início da estrutura da BD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-Fez testes com utilizadores para os PBF’s e os PAF’s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a lista dos casos de uso principais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-Não teve tempo para analisar os resultados dos PBF’s e dos PAF’s porque só recebeu os PBF e PAF do Rui no fim da semana. Apenas teve tempo para fazer os testes com os utilizadores. Quanto ao planeamento dos work packages, não conseguiu abrir o ficheiro mpp, também não soube como conciliar a lógica das dependências entre os casos de uso, e o ficheiro dos work packages original.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-Modelo da estrutura da BD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