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3FE8" w14:textId="77777777" w:rsidR="00233E64" w:rsidRDefault="00233E64" w:rsidP="00233E64">
      <w:pPr>
        <w:spacing w:after="0" w:line="240" w:lineRule="exact"/>
      </w:pPr>
      <w:r>
        <w:rPr>
          <w:szCs w:val="24"/>
        </w:rPr>
        <w:t xml:space="preserve">BMWG Working Group            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F. Calabria                                  </w:t>
      </w:r>
    </w:p>
    <w:p w14:paraId="5A637CC6" w14:textId="77777777" w:rsidR="00233E64" w:rsidRDefault="00233E64" w:rsidP="00233E64">
      <w:pPr>
        <w:spacing w:after="0" w:line="240" w:lineRule="exact"/>
      </w:pPr>
      <w:r>
        <w:rPr>
          <w:szCs w:val="24"/>
        </w:rPr>
        <w:t xml:space="preserve">Internet-Draft                                           Cisco     </w:t>
      </w:r>
    </w:p>
    <w:p w14:paraId="35B69B6F" w14:textId="77777777" w:rsidR="00233E64" w:rsidRDefault="00233E64" w:rsidP="00233E64">
      <w:pPr>
        <w:spacing w:after="0" w:line="240" w:lineRule="exact"/>
      </w:pPr>
      <w:r>
        <w:rPr>
          <w:szCs w:val="24"/>
        </w:rPr>
        <w:t xml:space="preserve">Intended status: Informational                    C. Pignataro                </w:t>
      </w:r>
    </w:p>
    <w:p w14:paraId="3975D38E" w14:textId="79080130" w:rsidR="00233E64" w:rsidRDefault="00233E64" w:rsidP="00233E64">
      <w:pPr>
        <w:spacing w:after="0" w:line="240" w:lineRule="exact"/>
        <w:ind w:left="5040" w:hanging="5040"/>
        <w:rPr>
          <w:szCs w:val="24"/>
        </w:rPr>
      </w:pPr>
      <w:r>
        <w:rPr>
          <w:szCs w:val="24"/>
        </w:rPr>
        <w:t>Expires: August 2</w:t>
      </w:r>
      <w:r w:rsidR="00AC3446">
        <w:rPr>
          <w:szCs w:val="24"/>
        </w:rPr>
        <w:t>4</w:t>
      </w:r>
      <w:r>
        <w:rPr>
          <w:szCs w:val="24"/>
        </w:rPr>
        <w:t xml:space="preserve">, 2026         </w:t>
      </w:r>
      <w:r>
        <w:rPr>
          <w:szCs w:val="24"/>
        </w:rPr>
        <w:tab/>
      </w:r>
      <w:r>
        <w:rPr>
          <w:szCs w:val="24"/>
        </w:rPr>
        <w:tab/>
        <w:t xml:space="preserve">  Blue Fern Consulting  </w:t>
      </w:r>
    </w:p>
    <w:p w14:paraId="52630B07" w14:textId="16D802F0" w:rsidR="00BE211D" w:rsidRDefault="00233E64" w:rsidP="00233E64">
      <w:pPr>
        <w:spacing w:after="0" w:line="240" w:lineRule="exact"/>
        <w:rPr>
          <w:szCs w:val="24"/>
        </w:rPr>
      </w:pPr>
      <w:r>
        <w:rPr>
          <w:szCs w:val="24"/>
        </w:rPr>
        <w:t xml:space="preserve">                            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February 2026</w:t>
      </w:r>
    </w:p>
    <w:p w14:paraId="1D06B537" w14:textId="77777777" w:rsidR="00233E64" w:rsidRDefault="00233E64" w:rsidP="00233E64">
      <w:pPr>
        <w:spacing w:after="0" w:line="240" w:lineRule="exact"/>
        <w:rPr>
          <w:szCs w:val="24"/>
        </w:rPr>
      </w:pPr>
    </w:p>
    <w:p w14:paraId="594AA2CF" w14:textId="77777777" w:rsidR="00233E64" w:rsidRDefault="00233E64" w:rsidP="00233E64">
      <w:pPr>
        <w:spacing w:after="0" w:line="240" w:lineRule="exact"/>
      </w:pPr>
    </w:p>
    <w:p w14:paraId="2AD677E4" w14:textId="7D38B6B2" w:rsidR="00233E64" w:rsidRDefault="00000000" w:rsidP="00233E64">
      <w:pPr>
        <w:spacing w:after="0" w:line="240" w:lineRule="exact"/>
        <w:jc w:val="center"/>
      </w:pPr>
      <w:r>
        <w:rPr>
          <w:b/>
        </w:rPr>
        <w:t>Benchmarking Methodology for</w:t>
      </w:r>
      <w:r w:rsidR="00233E64">
        <w:t xml:space="preserve"> </w:t>
      </w:r>
      <w:r>
        <w:rPr>
          <w:b/>
        </w:rPr>
        <w:t>AI Inference Serving Network Fabrics</w:t>
      </w:r>
      <w:r w:rsidR="00233E64">
        <w:rPr>
          <w:b/>
        </w:rPr>
        <w:br/>
      </w:r>
      <w:r w:rsidR="00F65B91">
        <w:rPr>
          <w:color w:val="000000"/>
        </w:rPr>
        <w:t>draft-calabria-bmwg-ai-fabric-inference-bench-00</w:t>
      </w:r>
    </w:p>
    <w:p w14:paraId="025F4202" w14:textId="00C23BC6" w:rsidR="00BE211D" w:rsidRDefault="00BE211D" w:rsidP="00233E64">
      <w:pPr>
        <w:spacing w:after="0" w:line="240" w:lineRule="exact"/>
        <w:jc w:val="center"/>
      </w:pPr>
    </w:p>
    <w:p w14:paraId="1B73F57D" w14:textId="77777777" w:rsidR="00BE211D" w:rsidRDefault="00BE211D">
      <w:pPr>
        <w:spacing w:after="240" w:line="240" w:lineRule="exact"/>
      </w:pPr>
    </w:p>
    <w:p w14:paraId="4A9D6DB5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Abstract</w:t>
      </w:r>
    </w:p>
    <w:p w14:paraId="34029CDC" w14:textId="77777777" w:rsidR="00233E64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This document defines benchmarking terminology, methodologies, and Key</w:t>
      </w:r>
      <w:r w:rsidR="00233E64">
        <w:t xml:space="preserve"> </w:t>
      </w:r>
      <w:r>
        <w:t>Performance Indicators (KPIs) for evaluating Ethernet-based AI inference</w:t>
      </w:r>
      <w:r w:rsidR="00233E64">
        <w:t xml:space="preserve"> </w:t>
      </w:r>
      <w:r>
        <w:t>serving network fabrics. As Large Language Model (LLM) inference</w:t>
      </w:r>
      <w:r w:rsidR="00233E64">
        <w:t xml:space="preserve"> </w:t>
      </w:r>
      <w:r>
        <w:t>deployments scale to disaggregated prefill/decode architectures spanning</w:t>
      </w:r>
      <w:r w:rsidR="00233E64">
        <w:t xml:space="preserve"> </w:t>
      </w:r>
      <w:r>
        <w:t>hundreds or thousands of accelerators (GPUs/XPUs), the interconnect</w:t>
      </w:r>
      <w:r w:rsidR="00233E64">
        <w:t xml:space="preserve"> </w:t>
      </w:r>
      <w:r>
        <w:t>fabric becomes the critical bottleneck determining Time to First Token</w:t>
      </w:r>
      <w:r w:rsidR="00233E64">
        <w:t xml:space="preserve"> </w:t>
      </w:r>
      <w:r>
        <w:t>(TTFT), Inter-Token Latency (ITL), and aggregate throughput in tokens</w:t>
      </w:r>
      <w:r w:rsidR="00233E64">
        <w:t xml:space="preserve"> </w:t>
      </w:r>
      <w:r>
        <w:t>per second (TPS). This document establishes vendor-independent,</w:t>
      </w:r>
      <w:r w:rsidR="00233E64">
        <w:t xml:space="preserve"> </w:t>
      </w:r>
      <w:r>
        <w:t>reproducible test procedures for benchmarking fabric-level performance</w:t>
      </w:r>
      <w:r w:rsidR="00233E64">
        <w:t xml:space="preserve"> </w:t>
      </w:r>
      <w:r>
        <w:t xml:space="preserve">under realistic AI inference workloads. </w:t>
      </w:r>
    </w:p>
    <w:p w14:paraId="3C8A6A19" w14:textId="77777777" w:rsidR="00233E64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Coverage includes RDMA-based KV</w:t>
      </w:r>
      <w:r w:rsidR="00233E64">
        <w:t xml:space="preserve"> </w:t>
      </w:r>
      <w:r>
        <w:t>cache transfer between disaggregated prefill and decode workers,</w:t>
      </w:r>
      <w:r w:rsidR="00233E64">
        <w:t xml:space="preserve"> </w:t>
      </w:r>
      <w:r>
        <w:t>Mixture-of-Experts (MoE) expert parallelism AllToAll communication,</w:t>
      </w:r>
      <w:r w:rsidR="00233E64">
        <w:t xml:space="preserve"> </w:t>
      </w:r>
      <w:r>
        <w:t>request routing and load balancing for inference serving, congestion</w:t>
      </w:r>
      <w:r w:rsidR="00233E64">
        <w:t xml:space="preserve"> </w:t>
      </w:r>
      <w:r>
        <w:t>management under bursty inference traffic patterns, and scale/soak</w:t>
      </w:r>
      <w:r w:rsidR="00233E64">
        <w:t xml:space="preserve"> </w:t>
      </w:r>
      <w:r>
        <w:t>testing. The methodology enables apples-to-apples comparison across</w:t>
      </w:r>
      <w:r w:rsidR="00233E64">
        <w:t xml:space="preserve"> </w:t>
      </w:r>
      <w:r>
        <w:t>implementations, NIC transport stacks</w:t>
      </w:r>
      <w:r w:rsidR="00233E64">
        <w:t xml:space="preserve"> </w:t>
      </w:r>
      <w:r>
        <w:t xml:space="preserve">(RoCEv2, UET), and fabric architectures. </w:t>
      </w:r>
    </w:p>
    <w:p w14:paraId="777387BD" w14:textId="0EBB2516" w:rsidR="00BE211D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This document is a companion to</w:t>
      </w:r>
      <w:r w:rsidR="00233E64">
        <w:t xml:space="preserve"> </w:t>
      </w:r>
      <w:r>
        <w:t>draft-bmwg-ai-fabric-training-bench-00, which addresses training</w:t>
      </w:r>
      <w:r w:rsidR="00233E64">
        <w:t xml:space="preserve"> </w:t>
      </w:r>
      <w:r>
        <w:t>workloads, and the associated terminology document that SHOULD be</w:t>
      </w:r>
      <w:r w:rsidR="00233E64">
        <w:t xml:space="preserve"> </w:t>
      </w:r>
      <w:r>
        <w:t>consulted before applying these methodologies.</w:t>
      </w:r>
    </w:p>
    <w:p w14:paraId="262B57B8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Status of This Memo</w:t>
      </w:r>
    </w:p>
    <w:p w14:paraId="2DD94F42" w14:textId="77777777" w:rsidR="00233E64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This Internet-Draft is submitted in full conformance with the provisions</w:t>
      </w:r>
      <w:r w:rsidR="00233E64">
        <w:t xml:space="preserve"> </w:t>
      </w:r>
      <w:r>
        <w:t>of BCP 78 and BCP 79. Internet-Drafts are working documents of the</w:t>
      </w:r>
      <w:r w:rsidR="00233E64">
        <w:t xml:space="preserve"> </w:t>
      </w:r>
      <w:r>
        <w:t>Internet Engineering Task Force (IETF). Note that other groups may also</w:t>
      </w:r>
      <w:r w:rsidR="00233E64">
        <w:t xml:space="preserve"> </w:t>
      </w:r>
      <w:r>
        <w:t>distribute working documents as Internet-Drafts. The list of current</w:t>
      </w:r>
      <w:r w:rsidR="00233E64">
        <w:t xml:space="preserve"> </w:t>
      </w:r>
      <w:r>
        <w:t xml:space="preserve">Internet-Drafts is at </w:t>
      </w:r>
      <w:hyperlink r:id="rId8" w:history="1">
        <w:r w:rsidR="00233E64" w:rsidRPr="00B57D49">
          <w:rPr>
            <w:rStyle w:val="Hyperlink"/>
          </w:rPr>
          <w:t>https://datatracker.ietf.org/drafts/current/</w:t>
        </w:r>
      </w:hyperlink>
      <w:r>
        <w:t>.</w:t>
      </w:r>
      <w:r w:rsidR="00233E64">
        <w:t xml:space="preserve"> </w:t>
      </w:r>
    </w:p>
    <w:p w14:paraId="0EABC4D6" w14:textId="4681AE4B" w:rsidR="00BE211D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Internet-Drafts are draft documents valid for a maximum of six months</w:t>
      </w:r>
      <w:r w:rsidR="00233E64">
        <w:t xml:space="preserve"> </w:t>
      </w:r>
      <w:r>
        <w:t xml:space="preserve">and may be updated, replaced, or obsoleted by </w:t>
      </w:r>
      <w:r>
        <w:lastRenderedPageBreak/>
        <w:t>other documents at any</w:t>
      </w:r>
      <w:r w:rsidR="00233E64">
        <w:t xml:space="preserve"> </w:t>
      </w:r>
      <w:r>
        <w:t>time. It is inappropriate to use Internet-Drafts as reference material</w:t>
      </w:r>
      <w:r w:rsidR="00233E64">
        <w:t xml:space="preserve"> </w:t>
      </w:r>
      <w:r>
        <w:t>or to cite them other than as "work in progress."</w:t>
      </w:r>
    </w:p>
    <w:p w14:paraId="6EAB09B3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Copyright Notice</w:t>
      </w:r>
    </w:p>
    <w:p w14:paraId="349B4D57" w14:textId="03624847" w:rsidR="00BE211D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Copyright (c) 2026 IETF Trust and the persons identified as the document</w:t>
      </w:r>
      <w:r w:rsidR="00233E64">
        <w:t xml:space="preserve"> </w:t>
      </w:r>
      <w:r>
        <w:t>authors. All rights reserved. This document is subject to BCP 78 and the</w:t>
      </w:r>
      <w:r w:rsidR="00233E64">
        <w:t xml:space="preserve"> </w:t>
      </w:r>
      <w:r>
        <w:t>IETF Trust's Legal Provisions Relating to IETF Document</w:t>
      </w:r>
      <w:r w:rsidR="00233E64">
        <w:t xml:space="preserve"> </w:t>
      </w:r>
      <w:r>
        <w:t>(https://trustee.ietf.org/license-info) in effect on the date of</w:t>
      </w:r>
      <w:r w:rsidR="00233E64">
        <w:t xml:space="preserve"> </w:t>
      </w:r>
      <w:r>
        <w:t>publication of this document.</w:t>
      </w:r>
    </w:p>
    <w:p w14:paraId="44F2E0A4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Table of Contents</w:t>
      </w:r>
    </w:p>
    <w:p w14:paraId="34A0CBD8" w14:textId="6C7B88B5" w:rsidR="00BE211D" w:rsidRDefault="00000000">
      <w:pPr>
        <w:spacing w:after="0" w:line="240" w:lineRule="exact"/>
        <w:ind w:left="432"/>
      </w:pPr>
      <w:r>
        <w:t>1. Introduction</w:t>
      </w:r>
    </w:p>
    <w:p w14:paraId="7ABBDCCB" w14:textId="5577FAE4" w:rsidR="00BE211D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1.1. Requirements Languag</w:t>
      </w:r>
      <w:r w:rsidR="00233E64">
        <w:t>e</w:t>
      </w:r>
      <w:r w:rsidR="00233E64">
        <w:br/>
      </w:r>
      <w:r>
        <w:t>1.2. Scope and Applicability</w:t>
      </w:r>
      <w:r w:rsidR="00233E64">
        <w:br/>
      </w:r>
      <w:r>
        <w:t>1.3. Relationship to Existing BMWG Work</w:t>
      </w:r>
      <w:r w:rsidR="00233E64">
        <w:br/>
      </w:r>
      <w:r>
        <w:t>1.4. Relationship to Companion Training Document</w:t>
      </w:r>
    </w:p>
    <w:p w14:paraId="141262F7" w14:textId="76E0D730" w:rsidR="00BE211D" w:rsidRDefault="00000000">
      <w:pPr>
        <w:spacing w:after="0" w:line="240" w:lineRule="exact"/>
        <w:ind w:left="432"/>
      </w:pPr>
      <w:r>
        <w:t>2. Terminology and Definitions</w:t>
      </w:r>
    </w:p>
    <w:p w14:paraId="5A51163B" w14:textId="77777777" w:rsidR="00233E64" w:rsidRDefault="00233E64">
      <w:pPr>
        <w:spacing w:after="0" w:line="240" w:lineRule="exact"/>
        <w:ind w:left="432"/>
      </w:pPr>
    </w:p>
    <w:p w14:paraId="206B63F1" w14:textId="2AAC4EE4" w:rsidR="00BE211D" w:rsidRDefault="00000000">
      <w:pPr>
        <w:spacing w:after="0" w:line="240" w:lineRule="exact"/>
        <w:ind w:left="432"/>
      </w:pPr>
      <w:r>
        <w:t>3. Test Topology and Architecture</w:t>
      </w:r>
    </w:p>
    <w:p w14:paraId="73E55A4A" w14:textId="6D1B004E" w:rsidR="00BE211D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3.1. Reference Fabric Topologies</w:t>
      </w:r>
      <w:r w:rsidR="00233E64">
        <w:br/>
      </w:r>
      <w:r>
        <w:t>3.2. Disaggregated Prefill/Decode Topology</w:t>
      </w:r>
      <w:r w:rsidR="00233E64">
        <w:br/>
      </w:r>
      <w:r>
        <w:t>3.3. Device Under Test (DUT) Identification</w:t>
      </w:r>
      <w:r w:rsidR="00233E64">
        <w:br/>
      </w:r>
      <w:r>
        <w:t>3.4. Traffic Generator and Workload Emulator Requirements</w:t>
      </w:r>
    </w:p>
    <w:p w14:paraId="683598D6" w14:textId="225E924D" w:rsidR="00BE211D" w:rsidRDefault="00000000" w:rsidP="00233E64">
      <w:pPr>
        <w:spacing w:after="0" w:line="240" w:lineRule="exact"/>
        <w:ind w:left="432"/>
      </w:pPr>
      <w:r>
        <w:t>4. KPI Framework and Metrics Taxonomy</w:t>
      </w:r>
      <w:r w:rsidR="00233E64">
        <w:br/>
      </w:r>
      <w:r>
        <w:t>4.1. Primary Latency KPIs</w:t>
      </w:r>
      <w:r w:rsidR="00233E64">
        <w:br/>
      </w:r>
      <w:r>
        <w:t>4.2. Primary Throughput KPIs</w:t>
      </w:r>
    </w:p>
    <w:p w14:paraId="103149C1" w14:textId="0B890F3C" w:rsidR="00BE211D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4.3. Fabric-Level KPI</w:t>
      </w:r>
      <w:r w:rsidR="00233E64">
        <w:t>s</w:t>
      </w:r>
      <w:r w:rsidR="00233E64">
        <w:br/>
      </w:r>
      <w:r>
        <w:t>4.4. Fabric Health Indicators</w:t>
      </w:r>
    </w:p>
    <w:p w14:paraId="4DE72F27" w14:textId="241A3283" w:rsidR="00BE211D" w:rsidRDefault="00000000">
      <w:pPr>
        <w:spacing w:after="0" w:line="240" w:lineRule="exact"/>
        <w:ind w:left="432"/>
      </w:pPr>
      <w:r>
        <w:t>5. Test Category 1: RDMA KV Cache Transfer Benchmarks</w:t>
      </w:r>
    </w:p>
    <w:p w14:paraId="645304F3" w14:textId="25FDBF09" w:rsidR="00BE211D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5.1. Point-to-Point KV Cache Transfer Throughput</w:t>
      </w:r>
      <w:r w:rsidR="00233E64">
        <w:br/>
      </w:r>
      <w:r>
        <w:t>5.2. KV Cache Transfer Latency</w:t>
      </w:r>
      <w:r w:rsidR="00233E64">
        <w:br/>
      </w:r>
      <w:r>
        <w:t>5.3. Concurrent KV Cache Transfer Scaling</w:t>
      </w:r>
      <w:r w:rsidR="00233E64">
        <w:br/>
      </w:r>
      <w:r>
        <w:t>5.4. Multi-Tier Storage Transfer Characterization</w:t>
      </w:r>
    </w:p>
    <w:p w14:paraId="58817970" w14:textId="5C74B2E3" w:rsidR="00BE211D" w:rsidRDefault="00000000" w:rsidP="00233E64">
      <w:pPr>
        <w:spacing w:after="0" w:line="240" w:lineRule="exact"/>
        <w:ind w:left="432"/>
      </w:pPr>
      <w:r>
        <w:t>6. Test Category 2: Prefill/Decode Disaggregation</w:t>
      </w:r>
      <w:r w:rsidR="00233E64">
        <w:t xml:space="preserve"> </w:t>
      </w:r>
      <w:r>
        <w:t>Benchmarks</w:t>
      </w:r>
      <w:r w:rsidR="00233E64">
        <w:br/>
      </w:r>
      <w:r>
        <w:t>6.1. End-to-End Disaggregated TTFT</w:t>
      </w:r>
    </w:p>
    <w:p w14:paraId="7F0BE212" w14:textId="566CCCC8" w:rsidR="00BE211D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6.2. xPyD Ratio Optimization</w:t>
      </w:r>
      <w:r w:rsidR="00233E64">
        <w:br/>
      </w:r>
      <w:r>
        <w:t>6.3. Heterogeneous Parallelism Configuration</w:t>
      </w:r>
      <w:r w:rsidR="00233E64">
        <w:br/>
      </w:r>
      <w:r>
        <w:t>6.4. Prefill Queue Depth Impact on Transfer Latency</w:t>
      </w:r>
    </w:p>
    <w:p w14:paraId="05ECBD03" w14:textId="26F9013B" w:rsidR="00BE211D" w:rsidRDefault="00000000">
      <w:pPr>
        <w:spacing w:after="0" w:line="240" w:lineRule="exact"/>
        <w:ind w:left="432"/>
      </w:pPr>
      <w:r>
        <w:t>7. Test Category 3: MoE Expert Parallelism Benchmarks</w:t>
      </w:r>
    </w:p>
    <w:p w14:paraId="1EC4814C" w14:textId="6FBBF6AB" w:rsidR="00BE211D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7.1. AllToAll Dispatch Throughput</w:t>
      </w:r>
      <w:r w:rsidR="00233E64">
        <w:br/>
      </w:r>
      <w:r>
        <w:t>7.2. Normal vs. Low-Latency Dispatch Mode Comparison</w:t>
      </w:r>
      <w:r w:rsidR="00233E64">
        <w:br/>
      </w:r>
      <w:r>
        <w:t>7.3. Wide Expert Parallelism Scaling</w:t>
      </w:r>
      <w:r w:rsidR="00233E64">
        <w:br/>
      </w:r>
      <w:r>
        <w:t>7.4. Expert Parallelism and KV Cache Transfer Contention</w:t>
      </w:r>
    </w:p>
    <w:p w14:paraId="73A1034B" w14:textId="18F2E8AC" w:rsidR="00BE211D" w:rsidRDefault="00000000">
      <w:pPr>
        <w:spacing w:after="0" w:line="240" w:lineRule="exact"/>
        <w:ind w:left="432"/>
      </w:pPr>
      <w:r>
        <w:lastRenderedPageBreak/>
        <w:t>8. Test Category 4: Congestion Management Benchmarks</w:t>
      </w:r>
    </w:p>
    <w:p w14:paraId="51833D8D" w14:textId="1C514F16" w:rsidR="00BE211D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8.1. ECN Marking Under Inference Incast</w:t>
      </w:r>
      <w:r w:rsidR="00233E64">
        <w:br/>
      </w:r>
      <w:r>
        <w:t>8.2. PFC Behavior Under Bursty KV Cache Transfers</w:t>
      </w:r>
      <w:r w:rsidR="00233E64">
        <w:br/>
      </w:r>
      <w:r>
        <w:t>8.3. Congestion Control Convergence for Mixed Traffic8.4. PFC Storm and Deadlock Resilience</w:t>
      </w:r>
    </w:p>
    <w:p w14:paraId="32DD3E4A" w14:textId="7653BEAE" w:rsidR="00BE211D" w:rsidRDefault="00000000">
      <w:pPr>
        <w:spacing w:after="0" w:line="240" w:lineRule="exact"/>
        <w:ind w:left="432"/>
      </w:pPr>
      <w:r>
        <w:t>9. Test Category 5: Request Routing and Load Balancing</w:t>
      </w:r>
    </w:p>
    <w:p w14:paraId="0244552D" w14:textId="217E8117" w:rsidR="00BE211D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9.1. KV-Aware Request Routing Efficacy</w:t>
      </w:r>
      <w:r w:rsidR="00233E64">
        <w:br/>
      </w:r>
      <w:r>
        <w:t>9.2. Prefix-Aware Cache Hit Rate</w:t>
      </w:r>
      <w:r w:rsidR="00233E64">
        <w:br/>
      </w:r>
      <w:r>
        <w:t>9.3. ECMP and Dynamic Load Balancing Under Inference Traffic</w:t>
      </w:r>
      <w:r w:rsidR="00233E64">
        <w:br/>
      </w:r>
      <w:r>
        <w:t>9.4. Jain Fairness Index for Decode Worker Utilization</w:t>
      </w:r>
    </w:p>
    <w:p w14:paraId="128462A3" w14:textId="0D2B0CA6" w:rsidR="00BE211D" w:rsidRDefault="00000000">
      <w:pPr>
        <w:spacing w:after="0" w:line="240" w:lineRule="exact"/>
        <w:ind w:left="432"/>
      </w:pPr>
      <w:r>
        <w:t>10. Test Category 6: Latency Benchmarks</w:t>
      </w:r>
    </w:p>
    <w:p w14:paraId="2008B023" w14:textId="2EB59172" w:rsidR="00BE211D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10.1. TTFT Under Varying Prompt Lengths</w:t>
      </w:r>
      <w:r w:rsidR="00233E64">
        <w:br/>
      </w:r>
      <w:r>
        <w:t>10.2. ITL Characterization and Tail Latency</w:t>
      </w:r>
      <w:r w:rsidR="00233E64">
        <w:br/>
      </w:r>
      <w:r>
        <w:t>10.3. End-to-End Latency Under Multi-Tenant Load</w:t>
      </w:r>
      <w:r w:rsidR="00233E64">
        <w:br/>
      </w:r>
      <w:r>
        <w:t>10.4. Latency Sensitivity to Fabric Congestion</w:t>
      </w:r>
    </w:p>
    <w:p w14:paraId="0859FCCB" w14:textId="06999ECE" w:rsidR="00BE211D" w:rsidRDefault="00000000">
      <w:pPr>
        <w:spacing w:after="0" w:line="240" w:lineRule="exact"/>
        <w:ind w:left="432"/>
      </w:pPr>
      <w:r>
        <w:t>11. Test Category 7: Throughput Benchmarks</w:t>
      </w:r>
    </w:p>
    <w:p w14:paraId="2ECB2028" w14:textId="4125A8D0" w:rsidR="00BE211D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11.1. Aggregate Tokens Per Second</w:t>
      </w:r>
      <w:r w:rsidR="00233E64">
        <w:br/>
      </w:r>
      <w:r>
        <w:t>11.2. Batch Size Scaling and Continuous Batching Impact</w:t>
      </w:r>
      <w:r w:rsidR="00233E64">
        <w:br/>
      </w:r>
      <w:r>
        <w:t>11.3. Goodput Under Preemption and Eviction</w:t>
      </w:r>
    </w:p>
    <w:p w14:paraId="419D65DD" w14:textId="5CCA109F" w:rsidR="00BE211D" w:rsidRDefault="00000000">
      <w:pPr>
        <w:spacing w:after="0" w:line="240" w:lineRule="exact"/>
        <w:ind w:left="432"/>
      </w:pPr>
      <w:r>
        <w:t>12. Test Category 8: Scale and Autoscaling</w:t>
      </w:r>
    </w:p>
    <w:p w14:paraId="55719B10" w14:textId="336BACB0" w:rsidR="00BE211D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12.1. Fabric Scale Limits for Inference Clusters</w:t>
      </w:r>
      <w:r w:rsidR="00233E64">
        <w:br/>
      </w:r>
      <w:r>
        <w:t>12.2. Dynamic Autoscaling Response Time</w:t>
      </w:r>
      <w:r w:rsidR="00233E64">
        <w:br/>
      </w:r>
      <w:r>
        <w:t>12.3. Link Failure Convergence Impact on Serving</w:t>
      </w:r>
    </w:p>
    <w:p w14:paraId="02569360" w14:textId="44CCA1C5" w:rsidR="00BE211D" w:rsidRDefault="00000000">
      <w:pPr>
        <w:spacing w:after="0" w:line="240" w:lineRule="exact"/>
        <w:ind w:left="432"/>
      </w:pPr>
      <w:r>
        <w:t>13. Test Category 9: Soak and Stability</w:t>
      </w:r>
    </w:p>
    <w:p w14:paraId="045E1D27" w14:textId="1A742CBC" w:rsidR="00BE211D" w:rsidRDefault="00000000" w:rsidP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13.1. 24-Hour Sustained Inference Load</w:t>
      </w:r>
      <w:r w:rsidR="00233E64">
        <w:br/>
      </w:r>
      <w:r>
        <w:t>13.2. KV Cache Memory Leak Detection</w:t>
      </w:r>
      <w:r w:rsidR="00233E64">
        <w:br/>
      </w:r>
      <w:r>
        <w:t>13.3. Long-Running Serving Stability</w:t>
      </w:r>
    </w:p>
    <w:p w14:paraId="29911E89" w14:textId="75E4DD1E" w:rsidR="00BE211D" w:rsidRDefault="00000000">
      <w:pPr>
        <w:spacing w:after="0" w:line="240" w:lineRule="exact"/>
        <w:ind w:left="432"/>
      </w:pPr>
      <w:r>
        <w:t>14. Reporting Format</w:t>
      </w:r>
    </w:p>
    <w:p w14:paraId="7CCA732D" w14:textId="77777777" w:rsidR="00CE2706" w:rsidRDefault="00CE2706">
      <w:pPr>
        <w:spacing w:after="0" w:line="240" w:lineRule="exact"/>
        <w:ind w:left="432"/>
      </w:pPr>
    </w:p>
    <w:p w14:paraId="3F4D3E8B" w14:textId="48104A59" w:rsidR="00BE211D" w:rsidRDefault="00000000">
      <w:pPr>
        <w:spacing w:after="0" w:line="240" w:lineRule="exact"/>
        <w:ind w:left="432"/>
      </w:pPr>
      <w:r>
        <w:t>15. Security Considerations</w:t>
      </w:r>
    </w:p>
    <w:p w14:paraId="7E440027" w14:textId="77777777" w:rsidR="00CE2706" w:rsidRDefault="00CE2706">
      <w:pPr>
        <w:spacing w:after="0" w:line="240" w:lineRule="exact"/>
        <w:ind w:left="432"/>
      </w:pPr>
    </w:p>
    <w:p w14:paraId="11652CFF" w14:textId="34010522" w:rsidR="00BE211D" w:rsidRDefault="00000000">
      <w:pPr>
        <w:spacing w:after="0" w:line="240" w:lineRule="exact"/>
        <w:ind w:left="432"/>
      </w:pPr>
      <w:r>
        <w:t>16. IANA Considerations</w:t>
      </w:r>
    </w:p>
    <w:p w14:paraId="1C189E19" w14:textId="77777777" w:rsidR="00CE2706" w:rsidRDefault="00CE2706">
      <w:pPr>
        <w:spacing w:after="0" w:line="240" w:lineRule="exact"/>
        <w:ind w:left="432"/>
      </w:pPr>
    </w:p>
    <w:p w14:paraId="717BE596" w14:textId="262ECA29" w:rsidR="00BE211D" w:rsidRDefault="00000000">
      <w:pPr>
        <w:spacing w:after="0" w:line="240" w:lineRule="exact"/>
        <w:ind w:left="432"/>
      </w:pPr>
      <w:r>
        <w:t>17. References</w:t>
      </w:r>
    </w:p>
    <w:p w14:paraId="4833109E" w14:textId="54B209CD" w:rsidR="00BE211D" w:rsidRDefault="00000000" w:rsidP="00CE270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17.1. Normative References</w:t>
      </w:r>
      <w:r w:rsidR="00CE2706">
        <w:br/>
        <w:t>1</w:t>
      </w:r>
      <w:r>
        <w:t>7.2. Informative References</w:t>
      </w:r>
    </w:p>
    <w:p w14:paraId="6A115DAE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Appendix A: KPI-to-Test Mapping Summary</w:t>
      </w:r>
    </w:p>
    <w:p w14:paraId="3743C5B6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Appendix B: Inference Framework Comparison</w:t>
      </w:r>
    </w:p>
    <w:p w14:paraId="3E04A75E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Appendix C: KV Cache Transfer Frame Format</w:t>
      </w:r>
    </w:p>
    <w:p w14:paraId="5395893B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Appendix D: MoE AllToAll Communication Pattern</w:t>
      </w:r>
    </w:p>
    <w:p w14:paraId="2ABE6C3C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Authors' Addresses</w:t>
      </w:r>
    </w:p>
    <w:p w14:paraId="664AFE6E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lastRenderedPageBreak/>
        <w:t>1. Introduction</w:t>
      </w:r>
    </w:p>
    <w:p w14:paraId="3250CB67" w14:textId="419A8779" w:rsidR="00BE211D" w:rsidRDefault="00000000" w:rsidP="00C4568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Large Language Model (LLM) inference serving has emerged as a dominant</w:t>
      </w:r>
      <w:r w:rsidR="00C4568F">
        <w:t xml:space="preserve"> </w:t>
      </w:r>
      <w:r>
        <w:t>consumer of datacenter network capacity, with fundamentally different</w:t>
      </w:r>
      <w:r w:rsidR="00C4568F">
        <w:t xml:space="preserve"> </w:t>
      </w:r>
      <w:r>
        <w:t>fabric requirements compared to training workloads. While training</w:t>
      </w:r>
      <w:r w:rsidR="00C4568F">
        <w:t xml:space="preserve"> </w:t>
      </w:r>
      <w:r>
        <w:t>workloads are characterized by bulk synchronous collective operations</w:t>
      </w:r>
      <w:r w:rsidR="00C4568F">
        <w:t xml:space="preserve"> </w:t>
      </w:r>
      <w:r>
        <w:t>(AllReduce, AllGather) with predictable periodicity, inference workloads</w:t>
      </w:r>
      <w:r w:rsidR="00C4568F">
        <w:t xml:space="preserve"> </w:t>
      </w:r>
      <w:r>
        <w:t>exhibit bursty, latency-sensitive request/response patterns with strict</w:t>
      </w:r>
      <w:r w:rsidR="00C4568F">
        <w:t xml:space="preserve"> </w:t>
      </w:r>
      <w:r>
        <w:t>Service Level Objectives (SLOs) on per-token latency and</w:t>
      </w:r>
      <w:r w:rsidR="00C4568F">
        <w:t xml:space="preserve"> </w:t>
      </w:r>
      <w:r>
        <w:t>time-to-first-token.</w:t>
      </w:r>
    </w:p>
    <w:p w14:paraId="7E60FEBA" w14:textId="77777777" w:rsidR="00C4568F" w:rsidRDefault="00000000" w:rsidP="00C4568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The advent of disaggregated serving architectures, where the</w:t>
      </w:r>
      <w:r w:rsidR="00C4568F">
        <w:t xml:space="preserve"> </w:t>
      </w:r>
      <w:r>
        <w:t>computationally intensive prefill phase (prompt processing) is</w:t>
      </w:r>
      <w:r w:rsidR="00C4568F">
        <w:t xml:space="preserve"> </w:t>
      </w:r>
      <w:r>
        <w:t>physically separated from the memory-bound decode phase (token</w:t>
      </w:r>
      <w:r w:rsidR="00C4568F">
        <w:t xml:space="preserve"> </w:t>
      </w:r>
      <w:r>
        <w:t>generation), introduces a new class of fabric-critical data movement: KV</w:t>
      </w:r>
      <w:r w:rsidR="00C4568F">
        <w:t xml:space="preserve"> </w:t>
      </w:r>
      <w:r>
        <w:t>cache transfer. A single large prompt processed by a typical large-scale model</w:t>
      </w:r>
      <w:r w:rsidR="00C4568F">
        <w:t xml:space="preserve"> </w:t>
      </w:r>
      <w:r>
        <w:t>generates multiple gigabytes of KV cache state that must be transferred</w:t>
      </w:r>
      <w:r w:rsidR="00C4568F">
        <w:t xml:space="preserve"> </w:t>
      </w:r>
      <w:r>
        <w:t>from prefill workers to decode workers within a fraction of the target</w:t>
      </w:r>
      <w:r w:rsidR="00C4568F">
        <w:t xml:space="preserve"> </w:t>
      </w:r>
      <w:r>
        <w:t xml:space="preserve">TTFT SLO. </w:t>
      </w:r>
    </w:p>
    <w:p w14:paraId="3044EAF3" w14:textId="3DBF1422" w:rsidR="00BE211D" w:rsidRDefault="00000000" w:rsidP="00C4568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At cluster scale with thousands</w:t>
      </w:r>
      <w:r w:rsidR="00C4568F">
        <w:t xml:space="preserve"> </w:t>
      </w:r>
      <w:r>
        <w:t>of concurrent requests, this creates sustained multi-terabyte-per-second</w:t>
      </w:r>
      <w:r w:rsidR="00C4568F">
        <w:t xml:space="preserve"> </w:t>
      </w:r>
      <w:r>
        <w:t>aggregate transfer demands on the fabric.</w:t>
      </w:r>
      <w:r w:rsidR="00C4568F">
        <w:t xml:space="preserve"> </w:t>
      </w:r>
      <w:r>
        <w:t>Simultaneously, Mixture-of-Experts (MoE) architectures introduce expert parallelism (EP), which</w:t>
      </w:r>
      <w:r w:rsidR="00C4568F">
        <w:t xml:space="preserve"> </w:t>
      </w:r>
      <w:r>
        <w:t>distributes expert sub-networks across GPUs and requires AllToAll</w:t>
      </w:r>
      <w:r w:rsidR="00C4568F">
        <w:t xml:space="preserve"> </w:t>
      </w:r>
      <w:r>
        <w:t>communication for token-to-expert routing. Wide EP configurations (e.g.,</w:t>
      </w:r>
      <w:r w:rsidR="00C4568F">
        <w:t xml:space="preserve"> </w:t>
      </w:r>
      <w:r>
        <w:t>96-way EP across 12 nodes of 8 GPUs each) generate fine-grained,</w:t>
      </w:r>
      <w:r w:rsidR="00C4568F">
        <w:t xml:space="preserve"> </w:t>
      </w:r>
      <w:r>
        <w:t>latency-sensitive inter-node traffic that contends with KV cache</w:t>
      </w:r>
      <w:r w:rsidR="00C4568F">
        <w:t xml:space="preserve"> </w:t>
      </w:r>
      <w:r>
        <w:t>transfers on shared fabric links.</w:t>
      </w:r>
    </w:p>
    <w:p w14:paraId="21BEE466" w14:textId="5C858F23" w:rsidR="00BE211D" w:rsidRDefault="00000000" w:rsidP="00C4568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This document defines vendor-independent benchmarking methodologies for</w:t>
      </w:r>
      <w:r w:rsidR="00C4568F">
        <w:t xml:space="preserve"> </w:t>
      </w:r>
      <w:r>
        <w:t>evaluating how well a network fabric supports these inference-specific</w:t>
      </w:r>
      <w:r w:rsidR="00C4568F">
        <w:t xml:space="preserve"> </w:t>
      </w:r>
      <w:r>
        <w:t>traffic patterns. All tests are designed for controlled laboratory</w:t>
      </w:r>
      <w:r w:rsidR="00C4568F">
        <w:t xml:space="preserve"> </w:t>
      </w:r>
      <w:r>
        <w:t>environments using either hardware traffic generators o</w:t>
      </w:r>
      <w:r w:rsidR="00C4568F">
        <w:t xml:space="preserve">r </w:t>
      </w:r>
      <w:r>
        <w:t>software</w:t>
      </w:r>
      <w:r w:rsidR="00C4568F">
        <w:t xml:space="preserve"> </w:t>
      </w:r>
      <w:r>
        <w:t>workload emulators capable of reproducing inference serving traffic</w:t>
      </w:r>
      <w:r w:rsidR="00C4568F">
        <w:t xml:space="preserve"> </w:t>
      </w:r>
      <w:r>
        <w:t>profiles.</w:t>
      </w:r>
    </w:p>
    <w:p w14:paraId="334CE270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1.1. Requirements Language</w:t>
      </w:r>
    </w:p>
    <w:p w14:paraId="2F1A56EC" w14:textId="52EBBD2E" w:rsidR="00BE211D" w:rsidRDefault="00000000" w:rsidP="00C4568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The key words "MUST", "MUST NOT", "REQUIRED", "SHALL", "SHALL</w:t>
      </w:r>
      <w:r w:rsidR="00C4568F">
        <w:t xml:space="preserve"> </w:t>
      </w:r>
      <w:r>
        <w:t>NOT", "SHOULD", "SHOULD NOT", "RECOMMENDED", "MAY", and</w:t>
      </w:r>
      <w:r w:rsidR="00C4568F">
        <w:t xml:space="preserve"> </w:t>
      </w:r>
      <w:r>
        <w:t>"OPTIONAL" in this document are to be interpreted as described in RFC</w:t>
      </w:r>
      <w:r w:rsidR="00C4568F">
        <w:t xml:space="preserve"> </w:t>
      </w:r>
      <w:r>
        <w:t>2119 [RFC2119] and RFC 8174 [RFC8174].</w:t>
      </w:r>
    </w:p>
    <w:p w14:paraId="2085598D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1.2. Scope and Applicability</w:t>
      </w:r>
    </w:p>
    <w:p w14:paraId="7A6B2FD0" w14:textId="77777777" w:rsidR="00C4568F" w:rsidRDefault="00000000" w:rsidP="00C4568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This document addresses the benchmarking of Ethernet-based network</w:t>
      </w:r>
      <w:r w:rsidR="00C4568F">
        <w:t xml:space="preserve"> </w:t>
      </w:r>
      <w:r>
        <w:t xml:space="preserve">fabrics carrying AI inference serving traffic. </w:t>
      </w:r>
    </w:p>
    <w:p w14:paraId="5A52ECDC" w14:textId="77777777" w:rsidR="00C4568F" w:rsidRDefault="00000000" w:rsidP="00C4568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lastRenderedPageBreak/>
        <w:t>The scope covers Layer</w:t>
      </w:r>
      <w:r w:rsidR="00C4568F">
        <w:t xml:space="preserve"> </w:t>
      </w:r>
      <w:r>
        <w:t>2/3 fabric performance (switch forwarding, link utilization, congestion</w:t>
      </w:r>
      <w:r w:rsidR="00C4568F">
        <w:t xml:space="preserve"> </w:t>
      </w:r>
      <w:r>
        <w:t>management), RDMA transport performance (one-sided PUT/GET operations</w:t>
      </w:r>
      <w:r w:rsidR="00C4568F">
        <w:t xml:space="preserve"> </w:t>
      </w:r>
      <w:r>
        <w:t>for KV cache transfer, two-sided SEND/RECV for expert parallelism</w:t>
      </w:r>
      <w:r w:rsidR="00C4568F">
        <w:t xml:space="preserve"> </w:t>
      </w:r>
      <w:r>
        <w:t>dispatch), and the interaction between fabric behavior and</w:t>
      </w:r>
      <w:r w:rsidR="00C4568F">
        <w:t xml:space="preserve"> </w:t>
      </w:r>
      <w:r>
        <w:t xml:space="preserve">application-level inference metrics (TTFT, ITL, TPS). </w:t>
      </w:r>
    </w:p>
    <w:p w14:paraId="652045C6" w14:textId="31103A2F" w:rsidR="00BE211D" w:rsidRDefault="00000000" w:rsidP="00C4568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The document does</w:t>
      </w:r>
      <w:r w:rsidR="00C4568F">
        <w:t xml:space="preserve"> </w:t>
      </w:r>
      <w:r>
        <w:t xml:space="preserve">NOT </w:t>
      </w:r>
      <w:r w:rsidR="00C4568F">
        <w:t>address</w:t>
      </w:r>
      <w:r>
        <w:t xml:space="preserve"> benchmarking of individual accelerator (GPU/XPU) compute</w:t>
      </w:r>
      <w:r w:rsidR="00C4568F">
        <w:t xml:space="preserve"> </w:t>
      </w:r>
      <w:r>
        <w:t>performance, model accuracy or quality metrics, benchmarking of the</w:t>
      </w:r>
      <w:r w:rsidR="00C4568F">
        <w:t xml:space="preserve"> </w:t>
      </w:r>
      <w:r>
        <w:t>inference serving software stack in isolation from the fabric, or live</w:t>
      </w:r>
      <w:r w:rsidR="00C4568F">
        <w:t xml:space="preserve"> </w:t>
      </w:r>
      <w:r>
        <w:t>production network testing. All methodologies assume controlled</w:t>
      </w:r>
      <w:r w:rsidR="00C4568F">
        <w:t xml:space="preserve"> </w:t>
      </w:r>
      <w:r>
        <w:t>laboratory conditions per BMWG convention.</w:t>
      </w:r>
    </w:p>
    <w:p w14:paraId="2221A11C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1.3. Relationship to Existing BMWG Work</w:t>
      </w:r>
    </w:p>
    <w:p w14:paraId="1579B05E" w14:textId="796C5D67" w:rsidR="00BE211D" w:rsidRDefault="00000000" w:rsidP="00C4568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This document builds upon the foundational BMWG benchmarking framework</w:t>
      </w:r>
      <w:r w:rsidR="00C4568F">
        <w:t xml:space="preserve"> </w:t>
      </w:r>
      <w:r>
        <w:t>established by RFC 1242 (Benchmarking Terminology for Network</w:t>
      </w:r>
      <w:r w:rsidR="00C4568F">
        <w:t xml:space="preserve"> </w:t>
      </w:r>
      <w:r>
        <w:t>Interconnect Devices)</w:t>
      </w:r>
      <w:r w:rsidR="00C4568F">
        <w:t xml:space="preserve">, </w:t>
      </w:r>
      <w:r>
        <w:t>RFC 2544 (Benchmarking Methodology for Network</w:t>
      </w:r>
      <w:r w:rsidR="00C4568F">
        <w:t xml:space="preserve"> </w:t>
      </w:r>
      <w:r>
        <w:t>Interconnect Devices), RFC 2889 (Benchmarking Methodology for LAN</w:t>
      </w:r>
      <w:r w:rsidR="00C4568F">
        <w:t xml:space="preserve"> </w:t>
      </w:r>
      <w:r>
        <w:t>Switching Devices), and RFC 6349 (Framework for TCP Throughput Testing).</w:t>
      </w:r>
    </w:p>
    <w:p w14:paraId="6C57F166" w14:textId="7F11EB9E" w:rsidR="00BE211D" w:rsidRDefault="00000000" w:rsidP="00C4568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The test structure follows RFC 2544 conventions for trial duration</w:t>
      </w:r>
      <w:r w:rsidR="00C4568F">
        <w:t xml:space="preserve"> </w:t>
      </w:r>
      <w:r>
        <w:t>(minimum 60 seconds), statistical repetition (minimum 20 trials for</w:t>
      </w:r>
      <w:r w:rsidR="00C4568F">
        <w:t xml:space="preserve"> </w:t>
      </w:r>
      <w:r>
        <w:t>latency, 50 for burst), and reporting format (graphical and tabular).</w:t>
      </w:r>
    </w:p>
    <w:p w14:paraId="4A0B74ED" w14:textId="3DCB79F6" w:rsidR="00BE211D" w:rsidRDefault="00000000" w:rsidP="00C4568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The methodologies extend RFC 2544 Section 26 benchmarks (throughput,</w:t>
      </w:r>
      <w:r w:rsidR="00C4568F">
        <w:t xml:space="preserve"> </w:t>
      </w:r>
      <w:r>
        <w:t>latency, frame loss rate, back-to-back frames, system recovery, reset)</w:t>
      </w:r>
      <w:r w:rsidR="00C4568F">
        <w:t xml:space="preserve"> </w:t>
      </w:r>
      <w:r>
        <w:t>to inference-specific scenarios including KV cache transfer, expert</w:t>
      </w:r>
      <w:r w:rsidR="00C4568F">
        <w:t xml:space="preserve"> </w:t>
      </w:r>
      <w:r>
        <w:t>parallelism dispatch, and disaggregated serving request routing.</w:t>
      </w:r>
    </w:p>
    <w:p w14:paraId="34918DB4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1.4. Relationship to Companion Documents</w:t>
      </w:r>
    </w:p>
    <w:p w14:paraId="7098EA9E" w14:textId="1CF23C03" w:rsidR="00BE211D" w:rsidRDefault="00000000" w:rsidP="00C4568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This document is a companion to draft-bmwg-ai-fabric-training-bench-00</w:t>
      </w:r>
      <w:r w:rsidR="00C4568F">
        <w:t xml:space="preserve"> </w:t>
      </w:r>
      <w:r>
        <w:t>[TRAINING-BENCH], which defines benchmarking methodologies for AI</w:t>
      </w:r>
      <w:r w:rsidR="00C4568F">
        <w:t xml:space="preserve"> </w:t>
      </w:r>
      <w:r>
        <w:t>training network fabrics. Both documents share common terminology</w:t>
      </w:r>
      <w:r w:rsidR="00C4568F">
        <w:t xml:space="preserve"> </w:t>
      </w:r>
      <w:r>
        <w:t>(Section 2), test topology conventions (Section 3), and reporting</w:t>
      </w:r>
      <w:r w:rsidR="00C4568F">
        <w:t xml:space="preserve"> </w:t>
      </w:r>
      <w:r>
        <w:t>formats (Section 14). Both documents SHOULD be used in conjunction</w:t>
      </w:r>
      <w:r w:rsidR="00C4568F">
        <w:t xml:space="preserve"> </w:t>
      </w:r>
      <w:r>
        <w:t>with draft-bmwg-ai-fabric-terminology-00 [TERMINOLOGY], which defines</w:t>
      </w:r>
      <w:r w:rsidR="00C4568F">
        <w:t xml:space="preserve"> </w:t>
      </w:r>
      <w:r>
        <w:t>the common terminology base for AI fabric benchmarking and SHOULD be</w:t>
      </w:r>
      <w:r w:rsidR="00C4568F">
        <w:t xml:space="preserve"> </w:t>
      </w:r>
      <w:r>
        <w:t>consulted before applying the methodologies in either document.</w:t>
      </w:r>
    </w:p>
    <w:p w14:paraId="441146A5" w14:textId="6B2A2A5A" w:rsidR="00BE211D" w:rsidRDefault="00000000" w:rsidP="00C4568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Where training workloads are dominated by bulk synchronous collective</w:t>
      </w:r>
      <w:r w:rsidR="00C4568F">
        <w:t xml:space="preserve"> </w:t>
      </w:r>
      <w:r>
        <w:t>communication (AllReduce, AllGather) with high bandwidth utilization and</w:t>
      </w:r>
      <w:r w:rsidR="00C4568F">
        <w:t xml:space="preserve"> </w:t>
      </w:r>
      <w:r>
        <w:t>periodic synchronization barriers, inference workloads are dominated by</w:t>
      </w:r>
      <w:r w:rsidR="00C4568F">
        <w:t xml:space="preserve"> </w:t>
      </w:r>
      <w:r>
        <w:t>bursty, latency-sensitive point-to-point transfers (KV cache) and</w:t>
      </w:r>
      <w:r w:rsidR="00C4568F">
        <w:t xml:space="preserve"> </w:t>
      </w:r>
      <w:r>
        <w:t>fine-grained AllToAll dispatch (MoE expert parallelism)</w:t>
      </w:r>
      <w:r w:rsidR="00C4568F">
        <w:t xml:space="preserve"> </w:t>
      </w:r>
      <w:r>
        <w:lastRenderedPageBreak/>
        <w:t>Implementers</w:t>
      </w:r>
      <w:r w:rsidR="00C4568F">
        <w:t xml:space="preserve"> </w:t>
      </w:r>
      <w:r>
        <w:t>deploying converged fabrics that serve both training and inference</w:t>
      </w:r>
      <w:r w:rsidR="00C4568F">
        <w:t xml:space="preserve"> </w:t>
      </w:r>
      <w:r>
        <w:t>workloads SHOULD run both tes</w:t>
      </w:r>
      <w:r w:rsidR="005B4D7A">
        <w:t>t</w:t>
      </w:r>
      <w:r w:rsidR="00C4568F">
        <w:t xml:space="preserve"> </w:t>
      </w:r>
      <w:r>
        <w:t>suites.</w:t>
      </w:r>
    </w:p>
    <w:p w14:paraId="65D008D2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2. Terminology and Definitions</w:t>
      </w:r>
    </w:p>
    <w:p w14:paraId="3BEF2F89" w14:textId="55D5BBF2" w:rsidR="00BE211D" w:rsidRDefault="00000000" w:rsidP="00C4568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The following terminology is used throughout this document. Terms</w:t>
      </w:r>
      <w:r w:rsidR="00C4568F">
        <w:t xml:space="preserve"> </w:t>
      </w:r>
      <w:r>
        <w:t>defined in the companion training document are referenced but not</w:t>
      </w:r>
      <w:r w:rsidR="00C4568F">
        <w:t xml:space="preserve"> </w:t>
      </w:r>
      <w:r>
        <w:t>redefined unless the inference context introduces substantive</w:t>
      </w:r>
      <w:r w:rsidR="00C4568F">
        <w:t xml:space="preserve"> </w:t>
      </w:r>
      <w:r>
        <w:t>differences.</w:t>
      </w:r>
    </w:p>
    <w:p w14:paraId="00CCB7BB" w14:textId="3E24459B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48B13096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Term              | Definition                                             |</w:t>
      </w:r>
    </w:p>
    <w:p w14:paraId="50A1D86A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6BF82B5A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TTFT              | Time to First Token. The elapsed time from receipt of  |</w:t>
      </w:r>
    </w:p>
    <w:p w14:paraId="2AA41B86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an inference request by the serving system to emission |</w:t>
      </w:r>
    </w:p>
    <w:p w14:paraId="74C0B8DF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of the first output token. Includes prompt processing  |</w:t>
      </w:r>
    </w:p>
    <w:p w14:paraId="20813102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(prefill), KV cache generation, optional KV cache      |</w:t>
      </w:r>
    </w:p>
    <w:p w14:paraId="1741E615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transfer (in disaggregated architectures), and initial |</w:t>
      </w:r>
    </w:p>
    <w:p w14:paraId="56246AA0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decode step. Target: &lt; 500 ms for interactive serving. |</w:t>
      </w:r>
    </w:p>
    <w:p w14:paraId="4E1B6267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0B9AE0F0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ITL               | Inter-Token Latency. The elapsed time between          |</w:t>
      </w:r>
    </w:p>
    <w:p w14:paraId="4FB410A8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successive output tokens during the autoregressive     |</w:t>
      </w:r>
    </w:p>
    <w:p w14:paraId="49EFE315" w14:textId="108F2FDE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 xml:space="preserve">|                   | decode phase. Measured at P50, P95, P99, and P99.9   </w:t>
      </w:r>
      <w:r>
        <w:rPr>
          <w:rFonts w:cs="Courier New"/>
          <w:sz w:val="18"/>
          <w:szCs w:val="18"/>
        </w:rPr>
        <w:t xml:space="preserve"> </w:t>
      </w:r>
      <w:r w:rsidRPr="005B4D7A">
        <w:rPr>
          <w:rFonts w:cs="Courier New"/>
          <w:sz w:val="18"/>
          <w:szCs w:val="18"/>
        </w:rPr>
        <w:t xml:space="preserve"> |</w:t>
      </w:r>
    </w:p>
    <w:p w14:paraId="12E7859B" w14:textId="602C01FB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 xml:space="preserve">|                   | percentiles. Target: &lt; 50 ms P99 for interactive     </w:t>
      </w:r>
      <w:r>
        <w:rPr>
          <w:rFonts w:cs="Courier New"/>
          <w:sz w:val="18"/>
          <w:szCs w:val="18"/>
        </w:rPr>
        <w:t xml:space="preserve"> </w:t>
      </w:r>
      <w:r w:rsidRPr="005B4D7A">
        <w:rPr>
          <w:rFonts w:cs="Courier New"/>
          <w:sz w:val="18"/>
          <w:szCs w:val="18"/>
        </w:rPr>
        <w:t xml:space="preserve"> |</w:t>
      </w:r>
    </w:p>
    <w:p w14:paraId="56FD5124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serving.                                               |</w:t>
      </w:r>
    </w:p>
    <w:p w14:paraId="4F1EB702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685F94E7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TPS               | Tokens Per Second. Aggregate throughput of the serving |</w:t>
      </w:r>
    </w:p>
    <w:p w14:paraId="35E03F34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system measured as the total number of output tokens   |</w:t>
      </w:r>
    </w:p>
    <w:p w14:paraId="76E58D32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generated per second across all concurrent requests.   |</w:t>
      </w:r>
    </w:p>
    <w:p w14:paraId="5F66B92A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Reported separately for input (prefill) TPS and output |</w:t>
      </w:r>
    </w:p>
    <w:p w14:paraId="02DA5FCC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(decode) TPS.                                          |</w:t>
      </w:r>
    </w:p>
    <w:p w14:paraId="0E99B8EE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3A582F32" w14:textId="1354EC14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KV Cache          | Key-Value Cache. The intermediate attention state (key |</w:t>
      </w:r>
    </w:p>
    <w:p w14:paraId="64176C80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and value projection matrices) computed during the     |</w:t>
      </w:r>
    </w:p>
    <w:p w14:paraId="71AA5472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prefill phase and reused during each decode step. Size |</w:t>
      </w:r>
    </w:p>
    <w:p w14:paraId="2E769379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scales with model dimension, number of layers, number  |</w:t>
      </w:r>
    </w:p>
    <w:p w14:paraId="16045EC1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of attention heads, sequence length, and numerical     |</w:t>
      </w:r>
    </w:p>
    <w:p w14:paraId="40B3C4C4" w14:textId="3BF1725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 xml:space="preserve">|                   | precision. For a 70B parameter model at FP16 with 4K  </w:t>
      </w:r>
      <w:r>
        <w:rPr>
          <w:rFonts w:cs="Courier New"/>
          <w:sz w:val="18"/>
          <w:szCs w:val="18"/>
        </w:rPr>
        <w:t xml:space="preserve"> </w:t>
      </w:r>
      <w:r w:rsidRPr="005B4D7A">
        <w:rPr>
          <w:rFonts w:cs="Courier New"/>
          <w:sz w:val="18"/>
          <w:szCs w:val="18"/>
        </w:rPr>
        <w:t>|</w:t>
      </w:r>
    </w:p>
    <w:p w14:paraId="4B9064F3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context: approximately 1.34 GB per request.            |</w:t>
      </w:r>
    </w:p>
    <w:p w14:paraId="7D7D9EA2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573B9D51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Prefill Phase     | The compute-bound phase of inference in which the      |</w:t>
      </w:r>
    </w:p>
    <w:p w14:paraId="250F1EFE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entire input prompt is processed in parallel to        |</w:t>
      </w:r>
    </w:p>
    <w:p w14:paraId="5024C5B2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generate the KV cache and the first output token.      |</w:t>
      </w:r>
    </w:p>
    <w:p w14:paraId="2DC12C2F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Characterized by high arithmetic intensity (200-400    |</w:t>
      </w:r>
    </w:p>
    <w:p w14:paraId="66C8DDD7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ops/byte), high GPU utilization (90-95%), and large    |</w:t>
      </w:r>
    </w:p>
    <w:p w14:paraId="42F367FB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activation tensors.                                    |</w:t>
      </w:r>
    </w:p>
    <w:p w14:paraId="0EE8F116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197597DC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Decode Phase      | The memory-bound phase of inference in which output    |</w:t>
      </w:r>
    </w:p>
    <w:p w14:paraId="4F4F959C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tokens are generated autoregressively, one token per   |</w:t>
      </w:r>
    </w:p>
    <w:p w14:paraId="3B2B4E79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forward pass. Characterized by low arithmetic          |</w:t>
      </w:r>
    </w:p>
    <w:p w14:paraId="076E58C5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intensity (60-80 ops/byte), lower GPU utilization      |</w:t>
      </w:r>
    </w:p>
    <w:p w14:paraId="2F5024C1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(20-40%), and memory-bandwidth-limited KV cache reads. |</w:t>
      </w:r>
    </w:p>
    <w:p w14:paraId="309ED9E1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59195771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lastRenderedPageBreak/>
        <w:t>| Disaggregated     | An inference serving architecture in which prefill and |</w:t>
      </w:r>
    </w:p>
    <w:p w14:paraId="3C3C6790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Serving           | decode computations are executed on physically         |</w:t>
      </w:r>
    </w:p>
    <w:p w14:paraId="745DCD29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separate groups of accelerators (workers), connected   |</w:t>
      </w:r>
    </w:p>
    <w:p w14:paraId="4D949388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by a network fabric. The KV cache generated by prefill |</w:t>
      </w:r>
    </w:p>
    <w:p w14:paraId="57ECA8FD" w14:textId="067BD9AE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 xml:space="preserve">|                   | workers </w:t>
      </w:r>
      <w:r w:rsidR="006B0C1B" w:rsidRPr="005B4D7A">
        <w:rPr>
          <w:rFonts w:cs="Courier New"/>
          <w:sz w:val="18"/>
          <w:szCs w:val="18"/>
        </w:rPr>
        <w:t>are</w:t>
      </w:r>
      <w:r w:rsidRPr="005B4D7A">
        <w:rPr>
          <w:rFonts w:cs="Courier New"/>
          <w:sz w:val="18"/>
          <w:szCs w:val="18"/>
        </w:rPr>
        <w:t xml:space="preserve"> transferred over the fabric to decode       |</w:t>
      </w:r>
    </w:p>
    <w:p w14:paraId="2D1BD0EC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workers.                                               |</w:t>
      </w:r>
    </w:p>
    <w:p w14:paraId="1F2AAD80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434ED114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xPyD Ratio        | The allocation ratio of prefill (x) to decode (y)     |</w:t>
      </w:r>
    </w:p>
    <w:p w14:paraId="41B7D457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resources in a disaggregated serving cluster. For      |</w:t>
      </w:r>
    </w:p>
    <w:p w14:paraId="4459F2E9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example, 3P9D indicates 3 prefill nodes and 9 decode   |</w:t>
      </w:r>
    </w:p>
    <w:p w14:paraId="49C89E4C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nodes. The optimal ratio depends on model size, prompt |</w:t>
      </w:r>
    </w:p>
    <w:p w14:paraId="306DB8A8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length distribution, output length distribution, and   |</w:t>
      </w:r>
    </w:p>
    <w:p w14:paraId="7C51BFD9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SLO targets.                                           |</w:t>
      </w:r>
    </w:p>
    <w:p w14:paraId="6739D839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3128EE3B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EP                | Expert Parallelism. A parallelism strategy for         |</w:t>
      </w:r>
    </w:p>
    <w:p w14:paraId="0A481A04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Mixture-of-Experts (MoE) models in which expert        |</w:t>
      </w:r>
    </w:p>
    <w:p w14:paraId="0B1AB0FF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sub-networks are distributed across multiple GPUs.     |</w:t>
      </w:r>
    </w:p>
    <w:p w14:paraId="1A04DA31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Token routing to the appropriate experts requires      |</w:t>
      </w:r>
    </w:p>
    <w:p w14:paraId="47333C14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AllToAll communication.                                |</w:t>
      </w:r>
    </w:p>
    <w:p w14:paraId="1394A089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47DF765F" w14:textId="48953C91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 xml:space="preserve">| Wide EP           | Expert Parallelism spanning many GPUs   </w:t>
      </w:r>
      <w:r>
        <w:rPr>
          <w:rFonts w:cs="Courier New"/>
          <w:sz w:val="18"/>
          <w:szCs w:val="18"/>
        </w:rPr>
        <w:t xml:space="preserve">             </w:t>
      </w:r>
      <w:r w:rsidRPr="005B4D7A">
        <w:rPr>
          <w:rFonts w:cs="Courier New"/>
          <w:sz w:val="18"/>
          <w:szCs w:val="18"/>
        </w:rPr>
        <w:t xml:space="preserve">  |</w:t>
      </w:r>
    </w:p>
    <w:p w14:paraId="62CCE2BE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(e.g., 96-way EP across 12 nodes), requiring           |</w:t>
      </w:r>
    </w:p>
    <w:p w14:paraId="692370C2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inter-node AllToAll communication for every MoE layer  |</w:t>
      </w:r>
    </w:p>
    <w:p w14:paraId="0FA9A53C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forward pass.                                          |</w:t>
      </w:r>
    </w:p>
    <w:p w14:paraId="7A34B1B4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52924E76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DP Attention      | Data Parallelism applied to the attention computation, |</w:t>
      </w:r>
    </w:p>
    <w:p w14:paraId="51D8D950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where the KV cache is partitioned across data-parallel |</w:t>
      </w:r>
    </w:p>
    <w:p w14:paraId="0715A0BE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ranks. Each rank holds 1/DP_SIZE of the KV cache, and  |</w:t>
      </w:r>
    </w:p>
    <w:p w14:paraId="63C441DC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AllToAll communication is used to exchange attention   |</w:t>
      </w:r>
    </w:p>
    <w:p w14:paraId="7B1F6E88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outputs.                                               |</w:t>
      </w:r>
    </w:p>
    <w:p w14:paraId="7FE060E5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5DF23D61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MoE               | Mixture of Experts. A model architecture that          |</w:t>
      </w:r>
    </w:p>
    <w:p w14:paraId="3129ACBF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activates only a subset of expert sub-networks for     |</w:t>
      </w:r>
    </w:p>
    <w:p w14:paraId="26D4F48E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each token, enabling larger model capacity with        |</w:t>
      </w:r>
    </w:p>
    <w:p w14:paraId="52B6A4E8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sub-linear compute scaling.                            |</w:t>
      </w:r>
    </w:p>
    <w:p w14:paraId="43E13066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310A83E9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Normal Dispatch   | A communication mode for AllToAll MoE dispatch         |</w:t>
      </w:r>
    </w:p>
    <w:p w14:paraId="7B7346BA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optimized for the prefill phase. Maximizes throughput  |</w:t>
      </w:r>
    </w:p>
    <w:p w14:paraId="106D398C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for long input sequences but generates dynamic         |</w:t>
      </w:r>
    </w:p>
    <w:p w14:paraId="49455998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(symbolic) shapes incompatible with CUDA Graph.        |</w:t>
      </w:r>
    </w:p>
    <w:p w14:paraId="048AFCBB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630E439C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Low-Latency       | A communication mode for AllToAll MoE dispatch         |</w:t>
      </w:r>
    </w:p>
    <w:p w14:paraId="3544A1EC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Dispatch          | optimized for the decode phase. Uses fixed input       |</w:t>
      </w:r>
    </w:p>
    <w:p w14:paraId="2504A3F1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shapes compatible with CUDA Graph, reducing kernel     |</w:t>
      </w:r>
    </w:p>
    <w:p w14:paraId="3E1219C9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launch overhead at the cost of slightly lower peak     |</w:t>
      </w:r>
    </w:p>
    <w:p w14:paraId="57740790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throughput.                                            |</w:t>
      </w:r>
    </w:p>
    <w:p w14:paraId="19530D76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22381BCB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RDMA              | Remote Direct Memory Access. A transport mechanism     |</w:t>
      </w:r>
    </w:p>
    <w:p w14:paraId="5D8F0FDD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enabling direct memory-to-memory data transfer between |</w:t>
      </w:r>
    </w:p>
    <w:p w14:paraId="54607850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hosts without CPU involvement. Implementations include |</w:t>
      </w:r>
    </w:p>
    <w:p w14:paraId="13F4658A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InfiniBand Verbs and RoCEv2 (RDMA over Converged       |</w:t>
      </w:r>
    </w:p>
    <w:p w14:paraId="21E815C2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Ethernet v2).                                          |</w:t>
      </w:r>
    </w:p>
    <w:p w14:paraId="5F9776E9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50B9B4C4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RoCEv2            | RDMA over Converged Ethernet version 2. An RDMA        |</w:t>
      </w:r>
    </w:p>
    <w:p w14:paraId="7F58A129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lastRenderedPageBreak/>
        <w:t>|                   | transport that encapsulates InfiniBand transport over  |</w:t>
      </w:r>
    </w:p>
    <w:p w14:paraId="062B998F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UDP/IP, enabling RDMA semantics on standard Ethernet   |</w:t>
      </w:r>
    </w:p>
    <w:p w14:paraId="51AEB992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fabrics.                                               |</w:t>
      </w:r>
    </w:p>
    <w:p w14:paraId="3711FFD7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4890A0DD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UET               | Ultra Ethernet Transport. A transport protocol defined |</w:t>
      </w:r>
    </w:p>
    <w:p w14:paraId="6F781C3E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by the Ultra Ethernet Consortium (UEC) Specification   |</w:t>
      </w:r>
    </w:p>
    <w:p w14:paraId="6DE06E2E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1.0, offering ordered/unordered reliable delivery,     |</w:t>
      </w:r>
    </w:p>
    <w:p w14:paraId="55EFDE0F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multipath packet spraying, and integrated congestion   |</w:t>
      </w:r>
    </w:p>
    <w:p w14:paraId="6E26CF52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control for AI/HPC workloads.                          |</w:t>
      </w:r>
    </w:p>
    <w:p w14:paraId="61EC6FE1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468CE494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KVCXL             | KV Cache Transfer Library. A library providing         |</w:t>
      </w:r>
    </w:p>
    <w:p w14:paraId="2629D370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standardized point-to-point data transfer primitives   |</w:t>
      </w:r>
    </w:p>
    <w:p w14:paraId="2DA14914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(register, transfer, notify) for inference engines,    |</w:t>
      </w:r>
    </w:p>
    <w:p w14:paraId="1F7D527E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abstracting underlying transports (intra-node          |</w:t>
      </w:r>
    </w:p>
    <w:p w14:paraId="25D27787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interconnect, RDMA, PCIe, and storage interfaces).     |</w:t>
      </w:r>
    </w:p>
    <w:p w14:paraId="16404206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Multiple open-source and vendor implementations exist. |</w:t>
      </w:r>
    </w:p>
    <w:p w14:paraId="3A319AB3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1C08998D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GIN               | GPU-Initiated Networking. A communication paradigm     |</w:t>
      </w:r>
    </w:p>
    <w:p w14:paraId="10F76581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where GPU threads directly initiate network operations |</w:t>
      </w:r>
    </w:p>
    <w:p w14:paraId="7DFDD0F0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(RDMA sends, one-sided puts) without CPU involvement,  |</w:t>
      </w:r>
    </w:p>
    <w:p w14:paraId="0D45878B" w14:textId="5A3376C8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 xml:space="preserve">|                   | reducing latency by eliminating CPU-GPU        </w:t>
      </w:r>
      <w:r>
        <w:rPr>
          <w:rFonts w:cs="Courier New"/>
          <w:sz w:val="18"/>
          <w:szCs w:val="18"/>
        </w:rPr>
        <w:t xml:space="preserve"> </w:t>
      </w:r>
      <w:r w:rsidRPr="005B4D7A">
        <w:rPr>
          <w:rFonts w:cs="Courier New"/>
          <w:sz w:val="18"/>
          <w:szCs w:val="18"/>
        </w:rPr>
        <w:t xml:space="preserve">       |</w:t>
      </w:r>
    </w:p>
    <w:p w14:paraId="3F6D98D1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synchronization.                                       |</w:t>
      </w:r>
    </w:p>
    <w:p w14:paraId="6A8C620A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269A0ADA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PagedAttention    | A memory management technique for KV caches that       |</w:t>
      </w:r>
    </w:p>
    <w:p w14:paraId="7E9F1247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stores attention keys and values in fixed-size pages   |</w:t>
      </w:r>
    </w:p>
    <w:p w14:paraId="378D19C4" w14:textId="7C977A15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(typically, 16-64 KB), enabling non-contiguous         |</w:t>
      </w:r>
    </w:p>
    <w:p w14:paraId="3B22444D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allocation and reducing memory fragmentation.          |</w:t>
      </w:r>
    </w:p>
    <w:p w14:paraId="2CA31E7B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08D52CBA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Continuous        | A scheduling technique that dynamically adds new       |</w:t>
      </w:r>
    </w:p>
    <w:p w14:paraId="75219F74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Batching          | requests to an active inference batch as decode slots  |</w:t>
      </w:r>
    </w:p>
    <w:p w14:paraId="25EF14B6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become available, improving GPU utilization compared   |</w:t>
      </w:r>
    </w:p>
    <w:p w14:paraId="5FFA4F6D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to static batching.                                    |</w:t>
      </w:r>
    </w:p>
    <w:p w14:paraId="20C5E31D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62A69332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Prefix Caching    | Reuse of previously computed KV cache segments for     |</w:t>
      </w:r>
    </w:p>
    <w:p w14:paraId="2B69BFD4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prompts that share a common prefix (e.g., system       |</w:t>
      </w:r>
    </w:p>
    <w:p w14:paraId="12F0F99E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prompt), avoiding redundant prefill computation.       |</w:t>
      </w:r>
    </w:p>
    <w:p w14:paraId="41A4CE75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6A9130D9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DUT               | Device Under Test. In this document, the DUT is one or |</w:t>
      </w:r>
    </w:p>
    <w:p w14:paraId="5F0BE692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more network fabric elements (switches, NICs, or the   |</w:t>
      </w:r>
    </w:p>
    <w:p w14:paraId="669964E6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complete fabric) whose performance impact on inference  |</w:t>
      </w:r>
    </w:p>
    <w:p w14:paraId="25C0C10B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serving is being characterized.                        |</w:t>
      </w:r>
    </w:p>
    <w:p w14:paraId="6EBA95A4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070B9BD5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SUT               | System Under Test. The complete inference serving      |</w:t>
      </w:r>
    </w:p>
    <w:p w14:paraId="6365F964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system including accelerators, NICs, fabric, and       |</w:t>
      </w:r>
    </w:p>
    <w:p w14:paraId="5A1D6850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serving software, when end-to-end metrics are being    |</w:t>
      </w:r>
    </w:p>
    <w:p w14:paraId="3537AFFC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measured.                                              |</w:t>
      </w:r>
    </w:p>
    <w:p w14:paraId="3467381B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76E02A50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RT                | Router Tester / Traffic Generator. Test equipment      |</w:t>
      </w:r>
    </w:p>
    <w:p w14:paraId="10C43C59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capable of generating and receiving network traffic at |</w:t>
      </w:r>
    </w:p>
    <w:p w14:paraId="534BCA6B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specified rates with timestamping accuracy sufficient  |</w:t>
      </w:r>
    </w:p>
    <w:p w14:paraId="1DA14B88" w14:textId="77777777" w:rsidR="005B4D7A" w:rsidRPr="005B4D7A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|                   | for the measurements defined herein.                   |</w:t>
      </w:r>
    </w:p>
    <w:p w14:paraId="49F7A338" w14:textId="4FDB6005" w:rsidR="00BE211D" w:rsidRPr="00C4568F" w:rsidRDefault="005B4D7A" w:rsidP="005B4D7A">
      <w:pPr>
        <w:keepLines/>
        <w:spacing w:after="0" w:line="240" w:lineRule="exact"/>
        <w:ind w:left="432"/>
        <w:rPr>
          <w:rFonts w:cs="Courier New"/>
          <w:sz w:val="18"/>
          <w:szCs w:val="18"/>
        </w:rPr>
      </w:pPr>
      <w:r w:rsidRPr="005B4D7A">
        <w:rPr>
          <w:rFonts w:cs="Courier New"/>
          <w:sz w:val="18"/>
          <w:szCs w:val="18"/>
        </w:rPr>
        <w:t>+-------------------+--------------------------------------------------------+</w:t>
      </w:r>
    </w:p>
    <w:p w14:paraId="3C3D7B67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lastRenderedPageBreak/>
        <w:t>3. Test Topology and Architecture</w:t>
      </w:r>
    </w:p>
    <w:p w14:paraId="1DB3F304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3.1. Reference Fabric Topologies</w:t>
      </w:r>
    </w:p>
    <w:p w14:paraId="6DD35F06" w14:textId="77777777" w:rsidR="005B4D7A" w:rsidRDefault="00000000" w:rsidP="005B4D7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The reference topologies from the companion training document (2-Tier</w:t>
      </w:r>
      <w:r w:rsidR="005B4D7A">
        <w:t xml:space="preserve"> </w:t>
      </w:r>
      <w:r>
        <w:t xml:space="preserve">Clos, 3-Tier Clos, Rail-Optimized) remain applicable. </w:t>
      </w:r>
    </w:p>
    <w:p w14:paraId="5269A6C0" w14:textId="09DFE7FC" w:rsidR="00BE211D" w:rsidRDefault="00000000" w:rsidP="005B4D7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Inference serving</w:t>
      </w:r>
      <w:r w:rsidR="005B4D7A">
        <w:t xml:space="preserve"> </w:t>
      </w:r>
      <w:r>
        <w:t>introduces additional topology considerations related to disaggregated</w:t>
      </w:r>
      <w:r w:rsidR="005B4D7A">
        <w:t xml:space="preserve"> </w:t>
      </w:r>
      <w:r>
        <w:t>prefill/decode placement and MoE expert distribution.</w:t>
      </w:r>
    </w:p>
    <w:p w14:paraId="3A2EF6A8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3.1.1. Topology A: 2-Tier Clos (Leaf-Spine)</w:t>
      </w:r>
    </w:p>
    <w:p w14:paraId="11A42A19" w14:textId="48B321C9" w:rsidR="00BE211D" w:rsidRDefault="00000000" w:rsidP="005B4D7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Applicable to inference clusters up to approximately 2,048 accelerators.</w:t>
      </w:r>
      <w:r w:rsidR="005B4D7A">
        <w:t xml:space="preserve"> </w:t>
      </w:r>
      <w:r>
        <w:t>Prefill and decode worker groups SHOULD be placed on separate leaf</w:t>
      </w:r>
      <w:r w:rsidR="005B4D7A">
        <w:t xml:space="preserve"> </w:t>
      </w:r>
      <w:r>
        <w:t>switches (or separate leaf switch groups) to isolate KV cache transfer</w:t>
      </w:r>
      <w:r w:rsidR="005B4D7A">
        <w:t xml:space="preserve"> </w:t>
      </w:r>
      <w:r>
        <w:t>traffic from decode-to-client response traffic. Expert parallelism (EP)</w:t>
      </w:r>
      <w:r w:rsidR="005B4D7A">
        <w:t xml:space="preserve"> </w:t>
      </w:r>
      <w:r>
        <w:t>traffic within a single MoE dispatch group SHOULD be confined to a</w:t>
      </w:r>
      <w:r w:rsidR="005B4D7A">
        <w:t xml:space="preserve"> </w:t>
      </w:r>
      <w:r>
        <w:t>single leaf switch or a minimal number of leaf switches to minimize</w:t>
      </w:r>
      <w:r w:rsidR="005B4D7A">
        <w:t xml:space="preserve"> </w:t>
      </w:r>
      <w:r>
        <w:t>spine-hop latency.</w:t>
      </w:r>
    </w:p>
    <w:p w14:paraId="61EFB468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3.1.2. Topology B: 3-Tier Clos (Leaf-Spine-Superspine)</w:t>
      </w:r>
    </w:p>
    <w:p w14:paraId="08449B95" w14:textId="7A63E337" w:rsidR="00BE211D" w:rsidRDefault="00000000" w:rsidP="005B4D7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Required for inference clusters exceeding 2,048 accelerators or for</w:t>
      </w:r>
      <w:r w:rsidR="005B4D7A">
        <w:t xml:space="preserve"> </w:t>
      </w:r>
      <w:r>
        <w:t>multi-model serving deployments where different model instances occupy</w:t>
      </w:r>
      <w:r w:rsidR="005B4D7A">
        <w:t xml:space="preserve"> </w:t>
      </w:r>
      <w:r>
        <w:t>different fabric pods. KV cache transfer traffic between prefill and</w:t>
      </w:r>
      <w:r w:rsidR="005B4D7A">
        <w:t xml:space="preserve"> </w:t>
      </w:r>
      <w:r>
        <w:t>decode workers in different pods traverses the superspine tier, making</w:t>
      </w:r>
      <w:r w:rsidR="005B4D7A">
        <w:t xml:space="preserve"> </w:t>
      </w:r>
      <w:r>
        <w:t>superspine bandwidth and latency critical.</w:t>
      </w:r>
    </w:p>
    <w:p w14:paraId="4B1159E7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3.1.3. Topology C: Disaggregated Prefill/Decode Placement</w:t>
      </w:r>
    </w:p>
    <w:p w14:paraId="100BCDA1" w14:textId="721B169A" w:rsidR="00BE211D" w:rsidRDefault="00000000" w:rsidP="005B4D7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A topology variant specific to inference serving in which prefill</w:t>
      </w:r>
      <w:r w:rsidR="005B4D7A">
        <w:t xml:space="preserve"> </w:t>
      </w:r>
      <w:r>
        <w:t>workers and decode workers are placed in distinct physical locations</w:t>
      </w:r>
      <w:r w:rsidR="005B4D7A">
        <w:t xml:space="preserve"> </w:t>
      </w:r>
      <w:r>
        <w:t>within the fabric, connected by a dedicated KV cache transfer network</w:t>
      </w:r>
    </w:p>
    <w:p w14:paraId="4446C462" w14:textId="3A5FF10B" w:rsidR="00BE211D" w:rsidRDefault="00000000" w:rsidP="005B4D7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segment. This topology enables independent scaling of prefill and decode</w:t>
      </w:r>
      <w:r w:rsidR="005B4D7A">
        <w:t xml:space="preserve"> </w:t>
      </w:r>
      <w:r>
        <w:t>resources and allows heterogeneous hardware (e.g., high-compute GPUs for</w:t>
      </w:r>
      <w:r w:rsidR="005B4D7A">
        <w:t xml:space="preserve"> </w:t>
      </w:r>
      <w:r>
        <w:t>prefill, high-memory-bandwidth GPUs for decode).</w:t>
      </w:r>
    </w:p>
    <w:p w14:paraId="769CA6BC" w14:textId="0D1DBD1F" w:rsidR="005B4D7A" w:rsidRPr="005B4D7A" w:rsidRDefault="005B4D7A" w:rsidP="005B4D7A">
      <w:pPr>
        <w:keepLines/>
        <w:spacing w:after="0" w:line="240" w:lineRule="exact"/>
        <w:ind w:left="2160"/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Pr="005B4D7A">
        <w:rPr>
          <w:sz w:val="16"/>
          <w:szCs w:val="16"/>
        </w:rPr>
        <w:t>+------------------------+</w:t>
      </w:r>
    </w:p>
    <w:p w14:paraId="72B56A16" w14:textId="77777777" w:rsidR="005B4D7A" w:rsidRP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t xml:space="preserve">                    |    Request Router      |</w:t>
      </w:r>
    </w:p>
    <w:p w14:paraId="34B3CE7F" w14:textId="77777777" w:rsidR="005B4D7A" w:rsidRP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t xml:space="preserve">                    |    (KV-Aware LB)       |</w:t>
      </w:r>
    </w:p>
    <w:p w14:paraId="7105A564" w14:textId="77777777" w:rsidR="005B4D7A" w:rsidRP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t xml:space="preserve">                    +----------+-------------+</w:t>
      </w:r>
    </w:p>
    <w:p w14:paraId="00A6E392" w14:textId="77777777" w:rsidR="005B4D7A" w:rsidRP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t xml:space="preserve">                               |</w:t>
      </w:r>
    </w:p>
    <w:p w14:paraId="1D74FD48" w14:textId="77777777" w:rsidR="005B4D7A" w:rsidRP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t xml:space="preserve">              +----------------+----------------+</w:t>
      </w:r>
    </w:p>
    <w:p w14:paraId="2C257133" w14:textId="77777777" w:rsidR="005B4D7A" w:rsidRP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t xml:space="preserve">              |                                 |</w:t>
      </w:r>
    </w:p>
    <w:p w14:paraId="33747FCB" w14:textId="77777777" w:rsidR="005B4D7A" w:rsidRP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t xml:space="preserve">    +---------v---------+             +---------v---------+</w:t>
      </w:r>
    </w:p>
    <w:p w14:paraId="17574ACE" w14:textId="77777777" w:rsidR="005B4D7A" w:rsidRP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t xml:space="preserve">    |   Prefill Pool    |             |   Decode Pool     |</w:t>
      </w:r>
    </w:p>
    <w:p w14:paraId="0ADD7793" w14:textId="77777777" w:rsidR="005B4D7A" w:rsidRP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t xml:space="preserve">    |   (xP workers)    |             |   (yD workers)    |</w:t>
      </w:r>
    </w:p>
    <w:p w14:paraId="6D40FD1B" w14:textId="77777777" w:rsidR="005B4D7A" w:rsidRP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lastRenderedPageBreak/>
        <w:t xml:space="preserve">    |   High Compute    |             |   High Mem BW     |</w:t>
      </w:r>
    </w:p>
    <w:p w14:paraId="713AEDED" w14:textId="77777777" w:rsidR="005B4D7A" w:rsidRP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t xml:space="preserve">    |   TP=8, DP=N/8    |             |   TP=8, DP=M/8    |</w:t>
      </w:r>
    </w:p>
    <w:p w14:paraId="7CC6A1F1" w14:textId="77777777" w:rsidR="005B4D7A" w:rsidRP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t xml:space="preserve">    +--------+----------+             +----------+--------+</w:t>
      </w:r>
    </w:p>
    <w:p w14:paraId="6B3F9CB3" w14:textId="77777777" w:rsidR="005B4D7A" w:rsidRP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t xml:space="preserve">             |                                   |</w:t>
      </w:r>
    </w:p>
    <w:p w14:paraId="026B6C80" w14:textId="689913A4" w:rsidR="005B4D7A" w:rsidRP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t xml:space="preserve">             |     KV Cache RDMA Transfer        |</w:t>
      </w:r>
    </w:p>
    <w:p w14:paraId="6E2E2C82" w14:textId="5393759C" w:rsidR="005B4D7A" w:rsidRP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t xml:space="preserve">             |     (One-sided PUT / Signal)      |</w:t>
      </w:r>
    </w:p>
    <w:p w14:paraId="194975D9" w14:textId="7C6E7867" w:rsidR="00BE211D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  <w:r w:rsidRPr="005B4D7A">
        <w:rPr>
          <w:sz w:val="16"/>
          <w:szCs w:val="16"/>
        </w:rPr>
        <w:t xml:space="preserve">             +-----------------------------------+</w:t>
      </w:r>
    </w:p>
    <w:p w14:paraId="4164C95C" w14:textId="77777777" w:rsidR="005B4D7A" w:rsidRDefault="005B4D7A" w:rsidP="005B4D7A">
      <w:pPr>
        <w:keepLines/>
        <w:spacing w:after="0" w:line="240" w:lineRule="exact"/>
        <w:ind w:left="432"/>
        <w:rPr>
          <w:sz w:val="16"/>
          <w:szCs w:val="16"/>
        </w:rPr>
      </w:pPr>
    </w:p>
    <w:p w14:paraId="46E16769" w14:textId="77777777" w:rsidR="005B4D7A" w:rsidRDefault="005B4D7A" w:rsidP="005B4D7A">
      <w:pPr>
        <w:keepLines/>
        <w:spacing w:after="0" w:line="240" w:lineRule="exact"/>
        <w:ind w:left="432"/>
      </w:pPr>
    </w:p>
    <w:p w14:paraId="5BB5CD7D" w14:textId="77777777" w:rsidR="005B4D7A" w:rsidRDefault="005B4D7A">
      <w:pPr>
        <w:keepLines/>
        <w:spacing w:after="0" w:line="240" w:lineRule="exact"/>
        <w:ind w:left="432"/>
      </w:pPr>
    </w:p>
    <w:p w14:paraId="323AC898" w14:textId="6C6AE3E6" w:rsidR="00BE211D" w:rsidRDefault="00000000">
      <w:pPr>
        <w:keepLines/>
        <w:spacing w:after="0" w:line="240" w:lineRule="exact"/>
        <w:ind w:left="432"/>
      </w:pPr>
      <w:r>
        <w:t>Figure 1: Disaggregated Prefill/Decode Inference Topology</w:t>
      </w:r>
    </w:p>
    <w:p w14:paraId="142E42FE" w14:textId="77777777" w:rsidR="00BE211D" w:rsidRDefault="00BE211D">
      <w:pPr>
        <w:keepLines/>
        <w:spacing w:after="0" w:line="240" w:lineRule="exact"/>
        <w:ind w:left="432"/>
      </w:pPr>
    </w:p>
    <w:p w14:paraId="4DCCC099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3.2. Disaggregated Prefill/Decode Topology</w:t>
      </w:r>
    </w:p>
    <w:p w14:paraId="31FED80E" w14:textId="7314CA62" w:rsidR="00BE211D" w:rsidRDefault="00000000" w:rsidP="005B4D7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The disaggregated topology separates the inference pipeline into</w:t>
      </w:r>
      <w:r w:rsidR="005B4D7A">
        <w:t xml:space="preserve"> </w:t>
      </w:r>
      <w:r>
        <w:t>physically distinct pools connected by the fabric. The test topology</w:t>
      </w:r>
      <w:r w:rsidR="005B4D7A">
        <w:t xml:space="preserve"> </w:t>
      </w:r>
      <w:r>
        <w:t>MUST include the following components:</w:t>
      </w:r>
    </w:p>
    <w:p w14:paraId="1810F3E5" w14:textId="1C65343B" w:rsidR="00BE211D" w:rsidRDefault="00000000" w:rsidP="005B4D7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Prefill Worker Pool: N_P nodes, each containing G accelerators with</w:t>
      </w:r>
      <w:r w:rsidR="005B4D7A">
        <w:t xml:space="preserve"> </w:t>
      </w:r>
      <w:r>
        <w:t>high-compute capability. These</w:t>
      </w:r>
      <w:r w:rsidR="005B4D7A">
        <w:t xml:space="preserve"> </w:t>
      </w:r>
      <w:r>
        <w:t>workers execute the prefill phase and generate KV cache state. Tensor</w:t>
      </w:r>
      <w:r w:rsidR="005B4D7A">
        <w:t xml:space="preserve"> </w:t>
      </w:r>
      <w:r>
        <w:t>Parallelism (TP) is applied within each node; Data Parallelism (DP) is</w:t>
      </w:r>
      <w:r w:rsidR="005B4D7A">
        <w:t xml:space="preserve"> </w:t>
      </w:r>
      <w:r>
        <w:t>applied across nodes. Each prefill worker communicates with one or more</w:t>
      </w:r>
      <w:r w:rsidR="005B4D7A">
        <w:t xml:space="preserve"> </w:t>
      </w:r>
      <w:r>
        <w:t>decode workers via RDMA-based KV cache transfer.</w:t>
      </w:r>
      <w:r w:rsidR="005B4D7A">
        <w:t xml:space="preserve"> </w:t>
      </w:r>
      <w:r>
        <w:t>Decode Worker Pool: N_D nodes, each containing G accelerators with high</w:t>
      </w:r>
      <w:r w:rsidR="005B4D7A">
        <w:t xml:space="preserve"> </w:t>
      </w:r>
      <w:r>
        <w:t>memory bandwidth. These workers receive KV cache state from prefill</w:t>
      </w:r>
      <w:r w:rsidR="005B4D7A">
        <w:t xml:space="preserve"> </w:t>
      </w:r>
      <w:r>
        <w:t>workers and execute the autoregressive decode phase. DP Attention may</w:t>
      </w:r>
      <w:r w:rsidR="005B4D7A">
        <w:t xml:space="preserve"> </w:t>
      </w:r>
      <w:r>
        <w:t>partition the KV cache across DP ranks within the decode pool, requiring</w:t>
      </w:r>
      <w:r w:rsidR="005B4D7A">
        <w:t xml:space="preserve"> </w:t>
      </w:r>
      <w:r>
        <w:t>AllToAll communication during decode.</w:t>
      </w:r>
      <w:r w:rsidR="005B4D7A">
        <w:t xml:space="preserve"> </w:t>
      </w:r>
      <w:r>
        <w:t>KV Cache Transfer Network: The fabric segment connecting prefill and</w:t>
      </w:r>
      <w:r w:rsidR="005B4D7A">
        <w:t xml:space="preserve"> </w:t>
      </w:r>
      <w:r>
        <w:t>decode pools. This segment carries one-sided RDMA PUT operations (or</w:t>
      </w:r>
      <w:r w:rsidR="005B4D7A">
        <w:t xml:space="preserve"> </w:t>
      </w:r>
      <w:r>
        <w:t>PUT-with-signal) transferring KV cache blocks from prefill GPU memory to</w:t>
      </w:r>
      <w:r w:rsidR="005B4D7A">
        <w:t xml:space="preserve"> </w:t>
      </w:r>
      <w:r>
        <w:t>decode GPU memory. The transfer path may traverse NVLink (intra-node),</w:t>
      </w:r>
      <w:r w:rsidR="005B4D7A">
        <w:t xml:space="preserve"> </w:t>
      </w:r>
      <w:r>
        <w:t>PCIe/CXL (to NIC), and Ethernet/InfiniBand (inter-node).</w:t>
      </w:r>
    </w:p>
    <w:p w14:paraId="436EB419" w14:textId="5C9A4D1C" w:rsidR="00BE211D" w:rsidRDefault="00000000" w:rsidP="005B4D7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Request Router: A network-layer or application-layer loa</w:t>
      </w:r>
      <w:r w:rsidR="005B4D7A">
        <w:t xml:space="preserve">  </w:t>
      </w:r>
      <w:r>
        <w:t>balancer that</w:t>
      </w:r>
      <w:r w:rsidR="005B4D7A">
        <w:t xml:space="preserve"> </w:t>
      </w:r>
      <w:r>
        <w:t>assigns incoming inference requests to prefill workers and subsequently</w:t>
      </w:r>
      <w:r w:rsidR="005B4D7A">
        <w:t xml:space="preserve"> </w:t>
      </w:r>
      <w:r>
        <w:t>routes KV cache to the appropriate decode workers. KV-aware routing and</w:t>
      </w:r>
      <w:r w:rsidR="005B4D7A">
        <w:t xml:space="preserve"> </w:t>
      </w:r>
      <w:r>
        <w:t>prefix-aware caching policies are under test.</w:t>
      </w:r>
    </w:p>
    <w:p w14:paraId="08FFF7FB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3.3. Device Under Test (DUT) Identification</w:t>
      </w:r>
    </w:p>
    <w:p w14:paraId="76697842" w14:textId="336C49F4" w:rsidR="00765373" w:rsidRDefault="00000000" w:rsidP="007653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The following table defines the DUT configurations tested in this</w:t>
      </w:r>
      <w:r w:rsidR="00765373">
        <w:t xml:space="preserve"> </w:t>
      </w:r>
      <w:r>
        <w:t>document. Each DUT configuration represents a different level of fabric</w:t>
      </w:r>
      <w:r w:rsidR="00765373">
        <w:t xml:space="preserve"> </w:t>
      </w:r>
      <w:r>
        <w:t>abstraction.</w:t>
      </w:r>
    </w:p>
    <w:p w14:paraId="37503AB3" w14:textId="1BE8B44E" w:rsidR="00765373" w:rsidRDefault="00765373" w:rsidP="007653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 w:rsidRPr="005B4D7A">
        <w:rPr>
          <w:sz w:val="16"/>
          <w:szCs w:val="16"/>
        </w:rPr>
        <w:t>+--------+--------------------+--------------------------------------------------+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DUT ID | Description        | Components Under Test                       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+--------+--------------------+--------------------------------------------------+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lastRenderedPageBreak/>
        <w:t>| DUT-S  | Single Switch      | Individual leaf or spine switch forwarding  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       |                    | inference traffic. Measures per-hop latency,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       |                    | buffer absorption, ECN marking accuracy.    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+--------+--------------------+--------------------------------------------------+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DUT-F  | Complete Fabric    | End-to-end fabric from prefill NIC egress to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       |                    | decode NIC ingress. Measures fabric-level KV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       |                    | cache transfer latency, throughput, and     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       |                    | congestion behavior.                        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+--------+--------------------+--------------------------------------------------+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DUT-N  | NIC Transport      | NIC RDMA transport stack processing KV cache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       |                    | transfer operations. Measures RDMA verb     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       |                    | completion latency, one-sided PUT bandwidth,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       |                    | QP scaling.                                 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+--------+--------------------+--------------------------------------------------+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DUT-PD | Prefill-Decode     | The complete data path from prefill GPU memory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       | Path               | through NIC, fabric, NIC, to decode GPU memory.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       |                    | Measures end-to-end KV cache transfer including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       |                    | NVLink, PCIe, and fabric segments.          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+--------+--------------------+--------------------------------------------------+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SUT-E  | End-to-End System  | Complete inference serving system including 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       |                    | inference serving software, RDMA transfer   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       |                    | libraries, fabric, and accelerators. Measures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       |                    | TTFT, ITL, TPS as functions of fabric       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|        |                    | performance.                                     |</w:t>
      </w:r>
      <w:r>
        <w:rPr>
          <w:sz w:val="16"/>
          <w:szCs w:val="16"/>
        </w:rPr>
        <w:br/>
      </w:r>
      <w:r w:rsidRPr="005B4D7A">
        <w:rPr>
          <w:sz w:val="16"/>
          <w:szCs w:val="16"/>
        </w:rPr>
        <w:t>+--------+--------------------+--------------------------------------------------+</w:t>
      </w:r>
    </w:p>
    <w:p w14:paraId="75783E74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3.4. Traffic Generator and Workload Emulator Requirements</w:t>
      </w:r>
    </w:p>
    <w:p w14:paraId="3B0F2771" w14:textId="19D8DD72" w:rsidR="00BE211D" w:rsidRDefault="00000000" w:rsidP="007653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Tests in this document require one or both of the following traffic</w:t>
      </w:r>
      <w:r w:rsidR="00765373">
        <w:t xml:space="preserve"> </w:t>
      </w:r>
      <w:r>
        <w:t>generation modes. The mode used MUST be documented in all test reports.</w:t>
      </w:r>
    </w:p>
    <w:p w14:paraId="4F68FA1C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3.4.1. Hardware Traffic Generator (RT) — Minimum Requirements</w:t>
      </w:r>
    </w:p>
    <w:p w14:paraId="094FD8C5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The hardware traffic generator MUST satisfy all of the following:</w:t>
      </w:r>
    </w:p>
    <w:p w14:paraId="23C9FB78" w14:textId="4DA29B2C" w:rsidR="00BE211D" w:rsidRDefault="00000000" w:rsidP="00765373">
      <w:pPr>
        <w:keepLines/>
        <w:spacing w:after="120" w:line="240" w:lineRule="exact"/>
        <w:ind w:left="864" w:hanging="432"/>
      </w:pPr>
      <w:r>
        <w:t>(a) RDMA traffic generation supporting RoCEv2 and, where tested, UET</w:t>
      </w:r>
      <w:r w:rsidR="00765373">
        <w:t xml:space="preserve"> </w:t>
      </w:r>
      <w:r>
        <w:t>transport; configurable RDMA verb types (one-sided PUT, PUT-with-signal,</w:t>
      </w:r>
      <w:r w:rsidR="00765373">
        <w:t xml:space="preserve"> </w:t>
      </w:r>
      <w:r>
        <w:t>two-sided SEND/RECV).</w:t>
      </w:r>
    </w:p>
    <w:p w14:paraId="006A6656" w14:textId="7C45177E" w:rsidR="00BE211D" w:rsidRDefault="00000000" w:rsidP="00765373">
      <w:pPr>
        <w:keepLines/>
        <w:spacing w:after="120" w:line="240" w:lineRule="exact"/>
        <w:ind w:left="864" w:hanging="432"/>
      </w:pPr>
      <w:r>
        <w:t>(b) Configurable message sizes from 4 KB (minimum KV cache page) to</w:t>
      </w:r>
      <w:r w:rsidR="00765373">
        <w:t xml:space="preserve"> </w:t>
      </w:r>
      <w:r>
        <w:t>256 MB (large KV cache block).</w:t>
      </w:r>
    </w:p>
    <w:p w14:paraId="39370809" w14:textId="6ABDFEBA" w:rsidR="00BE211D" w:rsidRDefault="00000000" w:rsidP="00765373">
      <w:pPr>
        <w:keepLines/>
        <w:spacing w:after="120" w:line="240" w:lineRule="exact"/>
        <w:ind w:left="864" w:hanging="432"/>
      </w:pPr>
      <w:r>
        <w:t>(c) Configurable QP counts from 1 QP to a minimum of 256 QPs per</w:t>
      </w:r>
      <w:r w:rsidR="00765373">
        <w:t xml:space="preserve"> </w:t>
      </w:r>
      <w:r>
        <w:t>source-destination port pair.</w:t>
      </w:r>
    </w:p>
    <w:p w14:paraId="1D1FE05C" w14:textId="080C5419" w:rsidR="005B4D7A" w:rsidRPr="005B4D7A" w:rsidRDefault="005B4D7A" w:rsidP="005B4D7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  <w:rPr>
          <w:sz w:val="16"/>
          <w:szCs w:val="16"/>
        </w:rPr>
      </w:pPr>
    </w:p>
    <w:p w14:paraId="202CE6AB" w14:textId="77777777" w:rsidR="005B4D7A" w:rsidRDefault="005B4D7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</w:p>
    <w:p w14:paraId="3E4E84E9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lastRenderedPageBreak/>
        <w:t>3.4.2. Software Workload Emulator (WE) — Minimum Requirements</w:t>
      </w:r>
    </w:p>
    <w:p w14:paraId="6E5B44DE" w14:textId="1B270FBD" w:rsidR="00BE211D" w:rsidRDefault="00000000" w:rsidP="007653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A software workload emulator runs on actual accelerators and generates</w:t>
      </w:r>
      <w:r w:rsidR="00765373">
        <w:t xml:space="preserve"> </w:t>
      </w:r>
      <w:r>
        <w:t>realistic inference workloads. The WE MUST support all of the following:</w:t>
      </w:r>
    </w:p>
    <w:p w14:paraId="1A164A35" w14:textId="6AABED97" w:rsidR="00BE211D" w:rsidRDefault="00000000" w:rsidP="00765373">
      <w:pPr>
        <w:keepLines/>
        <w:spacing w:after="120" w:line="240" w:lineRule="exact"/>
        <w:ind w:left="864" w:hanging="432"/>
      </w:pPr>
      <w:r>
        <w:t>(a) Configurable prompt length distributions: uniform, Zipf, and</w:t>
      </w:r>
      <w:r w:rsidR="00765373">
        <w:t xml:space="preserve"> </w:t>
      </w:r>
      <w:r>
        <w:t>trace-replay modes.</w:t>
      </w:r>
    </w:p>
    <w:p w14:paraId="2C3BB667" w14:textId="3E649698" w:rsidR="00BE211D" w:rsidRDefault="00000000" w:rsidP="00765373">
      <w:pPr>
        <w:keepLines/>
        <w:spacing w:after="120" w:line="240" w:lineRule="exact"/>
        <w:ind w:left="864" w:hanging="432"/>
      </w:pPr>
      <w:r>
        <w:t>(b) Configurable output length distributions and configurable request</w:t>
      </w:r>
      <w:r w:rsidR="00765373">
        <w:t xml:space="preserve"> </w:t>
      </w:r>
      <w:r>
        <w:t>arrival rates: Poisson, bursty, and trace-replay.</w:t>
      </w:r>
    </w:p>
    <w:p w14:paraId="402E4F43" w14:textId="6922E531" w:rsidR="00BE211D" w:rsidRDefault="00000000" w:rsidP="00765373">
      <w:pPr>
        <w:keepLines/>
        <w:spacing w:after="120" w:line="240" w:lineRule="exact"/>
        <w:ind w:left="864" w:hanging="432"/>
      </w:pPr>
      <w:r>
        <w:t>(c) Disaggregated prefill/decode execution with actual RDMA-based</w:t>
      </w:r>
      <w:r w:rsidR="00765373">
        <w:t xml:space="preserve"> </w:t>
      </w:r>
      <w:r>
        <w:t>KV cache transfer between prefill and decode worker pools.</w:t>
      </w:r>
    </w:p>
    <w:p w14:paraId="5EA668FA" w14:textId="1C2F3421" w:rsidR="00BE211D" w:rsidRDefault="00000000" w:rsidP="00765373">
      <w:pPr>
        <w:keepLines/>
        <w:spacing w:after="120" w:line="240" w:lineRule="exact"/>
        <w:ind w:left="864" w:hanging="432"/>
      </w:pPr>
      <w:r>
        <w:t>(d) MoE expert parallelism with actual AllToAll dispatch where</w:t>
      </w:r>
      <w:r w:rsidR="00765373">
        <w:t xml:space="preserve"> </w:t>
      </w:r>
      <w:r>
        <w:t>MoE-specific tests (Section 7) are performed.</w:t>
      </w:r>
    </w:p>
    <w:p w14:paraId="0ECD30CA" w14:textId="2AF21609" w:rsidR="00765373" w:rsidRDefault="00000000" w:rsidP="00765373">
      <w:pPr>
        <w:keepLines/>
        <w:spacing w:after="120" w:line="240" w:lineRule="exact"/>
        <w:ind w:left="864" w:hanging="432"/>
      </w:pPr>
      <w:r>
        <w:t>(e) Measurement instrumentation providing per-request TTFT and ITL</w:t>
      </w:r>
      <w:r w:rsidR="00765373">
        <w:t xml:space="preserve"> </w:t>
      </w:r>
      <w:r>
        <w:t>with timestamp accuracy &lt;= 1 millisecond.</w:t>
      </w:r>
    </w:p>
    <w:p w14:paraId="6CCCF5C6" w14:textId="5D517C48" w:rsidR="00BE211D" w:rsidRDefault="00000000" w:rsidP="007653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When a software workload emulator is used, the complete software</w:t>
      </w:r>
      <w:r w:rsidR="00765373">
        <w:t xml:space="preserve"> </w:t>
      </w:r>
      <w:r>
        <w:t>configuration MUST be documented per Section 3.3, as framework version,</w:t>
      </w:r>
      <w:r w:rsidR="00765373">
        <w:t xml:space="preserve"> </w:t>
      </w:r>
      <w:r>
        <w:t>RDMA library version, and GPU driver version materially affect results.</w:t>
      </w:r>
    </w:p>
    <w:p w14:paraId="0DFDAE2F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4. KPI Framework and Metrics Taxonomy</w:t>
      </w:r>
    </w:p>
    <w:p w14:paraId="100A74AC" w14:textId="77777777" w:rsidR="00765373" w:rsidRDefault="00000000" w:rsidP="007653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This section defines the Key Performance Indicators measured across all</w:t>
      </w:r>
      <w:r w:rsidR="00765373">
        <w:t xml:space="preserve"> </w:t>
      </w:r>
      <w:r>
        <w:t xml:space="preserve">test categories. KPIs are organized into four tiers: </w:t>
      </w:r>
    </w:p>
    <w:p w14:paraId="22BDBF87" w14:textId="31201E0B" w:rsidR="00BE211D" w:rsidRDefault="00000000" w:rsidP="007653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Primary Latency</w:t>
      </w:r>
      <w:r w:rsidR="00765373">
        <w:t xml:space="preserve"> </w:t>
      </w:r>
      <w:r>
        <w:t>KPIs (end-user-facing response time metrics), Primary Throughput KPIs</w:t>
      </w:r>
      <w:r w:rsidR="00765373">
        <w:t xml:space="preserve"> </w:t>
      </w:r>
      <w:r>
        <w:t>(system-level capacity metrics), Fabric-Level KPIs (network-</w:t>
      </w:r>
      <w:r w:rsidR="006B0C1B">
        <w:t>specific</w:t>
      </w:r>
      <w:r w:rsidR="00765373">
        <w:t xml:space="preserve"> </w:t>
      </w:r>
      <w:r w:rsidR="00886236">
        <w:t xml:space="preserve"> </w:t>
      </w:r>
      <w:r>
        <w:t>measurements), and Fabric Health Indicators (</w:t>
      </w:r>
      <w:r w:rsidR="006B0C1B">
        <w:t>operational</w:t>
      </w:r>
      <w:r w:rsidR="00765373">
        <w:t xml:space="preserve"> </w:t>
      </w:r>
      <w:r>
        <w:t>monitoring</w:t>
      </w:r>
      <w:r w:rsidR="00765373">
        <w:t xml:space="preserve"> </w:t>
      </w:r>
      <w:r>
        <w:t>metrics).</w:t>
      </w:r>
    </w:p>
    <w:p w14:paraId="54BCADBB" w14:textId="63EB7DA6" w:rsidR="00BE211D" w:rsidRDefault="00000000" w:rsidP="007653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NOTE: Where numerical reference values appear in the Target column of</w:t>
      </w:r>
      <w:r w:rsidR="00765373">
        <w:t xml:space="preserve"> </w:t>
      </w:r>
      <w:r>
        <w:t>the KPI tables below (including TTFT, ITL, and other latency targets),</w:t>
      </w:r>
      <w:r w:rsidR="00765373">
        <w:t xml:space="preserve"> </w:t>
      </w:r>
      <w:r>
        <w:t>these values are provided as informational reference points reflecting</w:t>
      </w:r>
      <w:r w:rsidR="00765373">
        <w:t xml:space="preserve"> </w:t>
      </w:r>
      <w:r>
        <w:t>current industry observations for interactive inference workloads. They</w:t>
      </w:r>
      <w:r w:rsidR="00765373">
        <w:t xml:space="preserve"> </w:t>
      </w:r>
      <w:r>
        <w:t>do NOT constitute benchmarking acceptance criteria or performance</w:t>
      </w:r>
      <w:r w:rsidR="00765373">
        <w:t xml:space="preserve"> </w:t>
      </w:r>
      <w:r>
        <w:t>requirements. Per the BMWG charter, the definition of acceptance</w:t>
      </w:r>
      <w:r w:rsidR="00765373">
        <w:t xml:space="preserve"> </w:t>
      </w:r>
      <w:r>
        <w:t>criteria or performance requirements is explicitly outside the scope</w:t>
      </w:r>
      <w:r w:rsidR="00765373">
        <w:t xml:space="preserve"> </w:t>
      </w:r>
      <w:r>
        <w:t>of this Working Group. SLO values cited in this document are</w:t>
      </w:r>
    </w:p>
    <w:p w14:paraId="7A810AD2" w14:textId="056060F6" w:rsidR="00BE211D" w:rsidRDefault="00000000" w:rsidP="007653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illustrative examples from current industry practice. Implementers</w:t>
      </w:r>
      <w:r w:rsidR="00765373">
        <w:t xml:space="preserve"> </w:t>
      </w:r>
      <w:r>
        <w:t>MAY use these values as contextual references when interpreting</w:t>
      </w:r>
      <w:r w:rsidR="00765373">
        <w:t xml:space="preserve"> </w:t>
      </w:r>
      <w:r>
        <w:t>results; they MUST NOT be used as pass/fail thresholds in vendor</w:t>
      </w:r>
      <w:r w:rsidR="00765373">
        <w:t xml:space="preserve"> </w:t>
      </w:r>
      <w:r>
        <w:t>evaluations. Deployment-specific SLOs will vary by application,</w:t>
      </w:r>
    </w:p>
    <w:p w14:paraId="4389146C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lastRenderedPageBreak/>
        <w:t>model architecture, and operator requirements.</w:t>
      </w:r>
    </w:p>
    <w:p w14:paraId="42BF5440" w14:textId="16F38805" w:rsidR="00233E64" w:rsidRDefault="00233E64" w:rsidP="00233E64">
      <w:pPr>
        <w:spacing w:after="0" w:line="240" w:lineRule="exact"/>
        <w:ind w:left="432"/>
        <w:rPr>
          <w:szCs w:val="24"/>
        </w:rPr>
      </w:pPr>
      <w:r>
        <w:rPr>
          <w:b/>
          <w:szCs w:val="24"/>
        </w:rPr>
        <w:t>NOTE: Target values in this section are NON-NORMATIVE illustrative</w:t>
      </w:r>
      <w:r>
        <w:t xml:space="preserve"> </w:t>
      </w:r>
      <w:r>
        <w:rPr>
          <w:szCs w:val="24"/>
        </w:rPr>
        <w:t>reference points derived from current industry practice as of 2025-2026.</w:t>
      </w:r>
    </w:p>
    <w:p w14:paraId="413F38A1" w14:textId="77777777" w:rsidR="00233E64" w:rsidRDefault="00233E64" w:rsidP="00233E64">
      <w:pPr>
        <w:spacing w:after="0" w:line="240" w:lineRule="exact"/>
        <w:ind w:left="432"/>
      </w:pPr>
    </w:p>
    <w:p w14:paraId="4D4A349B" w14:textId="503F0E55" w:rsidR="00233E64" w:rsidRDefault="00233E64" w:rsidP="00233E64">
      <w:pPr>
        <w:spacing w:after="0" w:line="240" w:lineRule="exact"/>
        <w:ind w:left="432"/>
      </w:pPr>
      <w:r>
        <w:rPr>
          <w:szCs w:val="24"/>
        </w:rPr>
        <w:t>They do NOT constitute benchmarking acceptance criteria or performance</w:t>
      </w:r>
      <w:r>
        <w:t xml:space="preserve"> </w:t>
      </w:r>
      <w:r>
        <w:rPr>
          <w:szCs w:val="24"/>
        </w:rPr>
        <w:t>requirements. Per BMWG charter, defining acceptance criteria is explicitly</w:t>
      </w:r>
      <w:r>
        <w:t xml:space="preserve"> </w:t>
      </w:r>
      <w:r>
        <w:rPr>
          <w:szCs w:val="24"/>
        </w:rPr>
        <w:t>out of scope. Implementers MAY use these values as contextual references</w:t>
      </w:r>
    </w:p>
    <w:p w14:paraId="32D0EDA9" w14:textId="77777777" w:rsidR="00233E64" w:rsidRDefault="00233E64" w:rsidP="00233E64">
      <w:pPr>
        <w:spacing w:after="0" w:line="240" w:lineRule="exact"/>
        <w:ind w:left="432"/>
      </w:pPr>
      <w:r>
        <w:rPr>
          <w:szCs w:val="24"/>
        </w:rPr>
        <w:t>only; they MUST NOT be used as pass/fail thresholds.</w:t>
      </w:r>
    </w:p>
    <w:p w14:paraId="57F60B59" w14:textId="77777777" w:rsidR="00233E64" w:rsidRDefault="00233E6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</w:p>
    <w:p w14:paraId="7CE14FEB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4.1. Primary Latency KPIs</w:t>
      </w:r>
    </w:p>
    <w:p w14:paraId="6AC3DEA8" w14:textId="5A6809F0" w:rsidR="00BE211D" w:rsidRPr="00765373" w:rsidRDefault="00000000" w:rsidP="001C6E4C">
      <w:pPr>
        <w:keepLines/>
        <w:tabs>
          <w:tab w:val="left" w:pos="1296"/>
        </w:tabs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 xml:space="preserve"> </w:t>
      </w:r>
      <w:r w:rsidR="001C6E4C">
        <w:rPr>
          <w:sz w:val="15"/>
          <w:szCs w:val="15"/>
        </w:rPr>
        <w:tab/>
      </w:r>
    </w:p>
    <w:p w14:paraId="31D4219E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+---------------+------+-----------------------------+-----------------+----------------------+</w:t>
      </w:r>
    </w:p>
    <w:p w14:paraId="321A8882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KPI           | Unit | Definition                  | Target          | Measurement          |</w:t>
      </w:r>
    </w:p>
    <w:p w14:paraId="3EF3C276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              |      |                             | (Interactive)   | Point                |</w:t>
      </w:r>
    </w:p>
    <w:p w14:paraId="2877FD8A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+---------------+------+-----------------------------+-----------------+----------------------+</w:t>
      </w:r>
    </w:p>
    <w:p w14:paraId="1E46545A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TTFT          | ms   | Time from request arrival   | &lt; 500 ms P99    | SUT-E request/       |</w:t>
      </w:r>
    </w:p>
    <w:p w14:paraId="0B1EC389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              |      | to first output token       |                 | response boundary    |</w:t>
      </w:r>
    </w:p>
    <w:p w14:paraId="36401325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              |      | emission                    |                 |                      |</w:t>
      </w:r>
    </w:p>
    <w:p w14:paraId="532B4B01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+---------------+------+-----------------------------+-----------------+----------------------+</w:t>
      </w:r>
    </w:p>
    <w:p w14:paraId="3EE95A07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ITL           | ms   | Time between successive     | &lt; 50 ms P99     | SUT-E token emission |</w:t>
      </w:r>
    </w:p>
    <w:p w14:paraId="192F9144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              |      | output tokens               |                 | timestamps           |</w:t>
      </w:r>
    </w:p>
    <w:p w14:paraId="50E4A58F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+---------------+------+-----------------------------+-----------------+----------------------+</w:t>
      </w:r>
    </w:p>
    <w:p w14:paraId="6EB04034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TTFT_fabric   | ms   | Fabric contribution to      | &lt; 300 ms P99    | DUT-PD NIC-to-NIC    |</w:t>
      </w:r>
    </w:p>
    <w:p w14:paraId="7A9C0240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              |      | TTFT (KV cache transfer     |                 | measurement          |</w:t>
      </w:r>
    </w:p>
    <w:p w14:paraId="4E0F38BA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              |      | latency)                    |                 |                      |</w:t>
      </w:r>
    </w:p>
    <w:p w14:paraId="39000B91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+---------------+------+-----------------------------+-----------------+----------------------+</w:t>
      </w:r>
    </w:p>
    <w:p w14:paraId="51C884E7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ITL_fabric    | ms   | Fabric contribution to      | &lt; 5 ms P99      | DUT-F EP dispatch    |</w:t>
      </w:r>
    </w:p>
    <w:p w14:paraId="149F79D9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              |      | ITL (EP dispatch latency    |                 | round-trip           |</w:t>
      </w:r>
    </w:p>
    <w:p w14:paraId="45122AD6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              |      | per decode step)            |                 |                      |</w:t>
      </w:r>
    </w:p>
    <w:p w14:paraId="650225A3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+---------------+------+-----------------------------+-----------------+----------------------+</w:t>
      </w:r>
    </w:p>
    <w:p w14:paraId="1E6ACC83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E2E_latency   | ms   | End-to-end request latency  | Varies by       | SUT-E request/       |</w:t>
      </w:r>
    </w:p>
    <w:p w14:paraId="02347F75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              |      | from arrival to completion  | output length   | response boundary    |</w:t>
      </w:r>
    </w:p>
    <w:p w14:paraId="330A5205" w14:textId="77777777" w:rsidR="00765373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|               |      | of all output tokens        |                 |                      |</w:t>
      </w:r>
    </w:p>
    <w:p w14:paraId="270F3293" w14:textId="2DF94B3C" w:rsidR="00BE211D" w:rsidRPr="00765373" w:rsidRDefault="00765373" w:rsidP="00765373">
      <w:pPr>
        <w:keepLines/>
        <w:spacing w:after="0" w:line="240" w:lineRule="exact"/>
        <w:ind w:left="432"/>
        <w:rPr>
          <w:sz w:val="15"/>
          <w:szCs w:val="15"/>
        </w:rPr>
      </w:pPr>
      <w:r w:rsidRPr="00765373">
        <w:rPr>
          <w:sz w:val="15"/>
          <w:szCs w:val="15"/>
        </w:rPr>
        <w:t>+---------------+------+-----------------------------+-----------------+----------------------+</w:t>
      </w:r>
    </w:p>
    <w:p w14:paraId="08DFF433" w14:textId="252A14AD" w:rsidR="00C26D84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  <w:rPr>
          <w:b/>
        </w:rPr>
      </w:pPr>
      <w:r>
        <w:rPr>
          <w:b/>
        </w:rPr>
        <w:t>4.2. Primary Throughput KPIs</w:t>
      </w:r>
    </w:p>
    <w:p w14:paraId="53AEEAB0" w14:textId="77E84849" w:rsidR="00C26D84" w:rsidRPr="001C6E4C" w:rsidRDefault="001C6E4C" w:rsidP="001C6E4C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  <w:rPr>
          <w:bCs/>
          <w:sz w:val="16"/>
          <w:szCs w:val="16"/>
        </w:rPr>
      </w:pPr>
      <w:r w:rsidRPr="001C6E4C">
        <w:rPr>
          <w:bCs/>
          <w:sz w:val="16"/>
          <w:szCs w:val="16"/>
        </w:rPr>
        <w:t>+---------------+---------------+-----------------------------+----------------------+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KPI           | Unit          | Definition                  | Measurement Point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+---------------+---------------+-----------------------------+----------------------+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TPS_input     | tokens/s      | Aggregate input (prefill)   | SUT-E prefill    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              |               | tokens processed per second | completion events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              |               | across all workers          |                  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+---------------+---------------+-----------------------------+----------------------+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TPS_output    | tokens/s      | Aggregate output (decode)   | SUT-E token emission ||               |               | tokens generated per second | events           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              |               | across all workers          |                  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+---------------+---------------+-----------------------------+----------------------+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TPS_per_GPU   | tokens/s/GPU  | Output tokens per second    | SUT-E per-worker 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lastRenderedPageBreak/>
        <w:t>|               |               | normalized by number of     | counters         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              |               | decode GPUs                 |                  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+---------------+---------------+-----------------------------+----------------------+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Goodput       | tokens/s      | Effective output token rate | SUT-E successful 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              |               | excluding tokens from       | completion events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              |               | preempted, evicted, or      |                  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              |               | failed requests             |                  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+---------------+---------------+-----------------------------+----------------------+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KV_BW         | GB/s          | Aggregate KV cache transfer | DUT-PD RDMA counters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              |               | bandwidth between prefill   |                  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              |               | and decode pools            |                  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+---------------+---------------+-----------------------------+----------------------+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Request_Rate  | req/s         | Maximum sustained request   | SUT-E admission  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              |               | arrival rate meeting all    | control boundary 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|               |               | latency SLOs                |                      |</w:t>
      </w:r>
      <w:r>
        <w:rPr>
          <w:bCs/>
          <w:sz w:val="16"/>
          <w:szCs w:val="16"/>
        </w:rPr>
        <w:br/>
      </w:r>
      <w:r w:rsidRPr="001C6E4C">
        <w:rPr>
          <w:bCs/>
          <w:sz w:val="16"/>
          <w:szCs w:val="16"/>
        </w:rPr>
        <w:t>+---------------+---------------+-----------------------------+----------------------+</w:t>
      </w:r>
    </w:p>
    <w:p w14:paraId="05888786" w14:textId="77777777" w:rsidR="001C6E4C" w:rsidRDefault="001C6E4C" w:rsidP="00765373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  <w:rPr>
          <w:b/>
        </w:rPr>
      </w:pPr>
    </w:p>
    <w:p w14:paraId="056CD2B6" w14:textId="7AE02F6E" w:rsidR="00BE211D" w:rsidRDefault="00000000" w:rsidP="00765373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  <w:rPr>
          <w:b/>
        </w:rPr>
      </w:pPr>
      <w:r>
        <w:rPr>
          <w:b/>
        </w:rPr>
        <w:t>4.3. Fabric-Level KPIs</w:t>
      </w:r>
    </w:p>
    <w:p w14:paraId="15DFC3CD" w14:textId="7EFDFE48" w:rsidR="00765373" w:rsidRPr="001C6E4C" w:rsidRDefault="00765373" w:rsidP="00765373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  <w:rPr>
          <w:sz w:val="16"/>
          <w:szCs w:val="16"/>
        </w:rPr>
      </w:pPr>
      <w:r w:rsidRPr="001C6E4C">
        <w:rPr>
          <w:sz w:val="16"/>
          <w:szCs w:val="16"/>
        </w:rPr>
        <w:t>+------------------------+-------+--------------------------------+-------+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KPI                    | Unit  | Definition                     | DUT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+------------------------+-------+--------------------------------+-------+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KV_xfer_latency        | us    | One-sided RDMA PUT completion  | DUT-N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time for a single KV cache 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block transfer             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+------------------------+-------+--------------------------------+-------+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KV_xfer_bandwidth      | GB/s  | Sustained unidirectional KV    | DUT-N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cache transfer throughput per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NIC port                   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+------------------------+-------+--------------------------------+-------+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EP_alltoall_latency    | us    | Round-trip time for a complete | DUT-F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MoE expert parallelism     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AllToAll dispatch          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+------------------------+-------+--------------------------------+-------+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EP_alltoall_bandwidth  | GB/s  | Aggregate AllToAll bandwidth   | DUT-F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across all EP ranks during 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dispatch                   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+------------------------+-------+--------------------------------+-------+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Fabric_FCT             | us    | Flow completion time for a KV  | DUT-F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cache transfer flow through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the fabric                 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+------------------------+-------+--------------------------------+-------+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Buffer_utilization     | %     | Peak switch buffer utilization | DUT-S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during KV cache transfer   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bursts                     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+------------------------+-------+--------------------------------+-------+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ECN_marking_rate       | %     | Fraction of packets marked     | DUT-S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with ECN-CE during inference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traffic                    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+------------------------+-------+--------------------------------+-------+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PFC_frame_count        | frames| Number of PFC PAUSE frames     | DUT-S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generated per unit time    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lastRenderedPageBreak/>
        <w:t>+------------------------+-------+--------------------------------+-------+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Link_utilization       | %     | Average and peak link          | DUT-F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utilization on fabric links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carrying inference traffic 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+------------------------+-------+--------------------------------+-------+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Packet_drop_rate       | ppm   | Packets dropped per million    | DUT-F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due to buffer overflow or  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|                        |       | transport error                |       |</w:t>
      </w:r>
      <w:r w:rsidR="001C6E4C">
        <w:rPr>
          <w:sz w:val="16"/>
          <w:szCs w:val="16"/>
        </w:rPr>
        <w:br/>
      </w:r>
      <w:r w:rsidRPr="001C6E4C">
        <w:rPr>
          <w:sz w:val="16"/>
          <w:szCs w:val="16"/>
        </w:rPr>
        <w:t>+------------------------+-------+--------------------------------+-------+</w:t>
      </w:r>
    </w:p>
    <w:p w14:paraId="74906FAF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4.4. Fabric Health Indicators</w:t>
      </w:r>
    </w:p>
    <w:p w14:paraId="15FFD7CC" w14:textId="7DD7E47B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+------------------+------------------+---------------------------------------+</w:t>
      </w:r>
    </w:p>
    <w:p w14:paraId="130676D8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| Indicator        | Threshold        | Description                           |</w:t>
      </w:r>
    </w:p>
    <w:p w14:paraId="7A09E5C0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+------------------+------------------+---------------------------------------+</w:t>
      </w:r>
    </w:p>
    <w:p w14:paraId="68BFFA2C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| CPU Utilization  | &lt; 30%            | Control plane CPU usage on switches   |</w:t>
      </w:r>
    </w:p>
    <w:p w14:paraId="27ED5AC1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| (switch)         |                  | under inference traffic load          |</w:t>
      </w:r>
    </w:p>
    <w:p w14:paraId="57BF5FC0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+------------------+------------------+---------------------------------------+</w:t>
      </w:r>
    </w:p>
    <w:p w14:paraId="63C92715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| Memory Usage     | &lt; 70%            | TCAM, buffer, and control plane       |</w:t>
      </w:r>
    </w:p>
    <w:p w14:paraId="36ED44C5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| (switch)         |                  | memory usage                          |</w:t>
      </w:r>
    </w:p>
    <w:p w14:paraId="477401DF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+------------------+------------------+---------------------------------------+</w:t>
      </w:r>
    </w:p>
    <w:p w14:paraId="4878ACB7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| FEC Error Rate   | &lt; 1e-12          | Forward Error Correction              |</w:t>
      </w:r>
    </w:p>
    <w:p w14:paraId="5886C71D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|                  | post-FEC BER     | effectiveness on fabric links         |</w:t>
      </w:r>
    </w:p>
    <w:p w14:paraId="45918D2F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+------------------+------------------+---------------------------------------+</w:t>
      </w:r>
    </w:p>
    <w:p w14:paraId="7BE22241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| CRC Error Count  | 0                | Layer 2 CRC errors on any fabric link |</w:t>
      </w:r>
    </w:p>
    <w:p w14:paraId="2D49242E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+------------------+------------------+---------------------------------------+</w:t>
      </w:r>
    </w:p>
    <w:p w14:paraId="69FDC942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| BGP/OSPF         | 0 flaps          | Routing protocol adjacency stability  |</w:t>
      </w:r>
    </w:p>
    <w:p w14:paraId="481ECCEE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| Stability        |                  | under inference load                  |</w:t>
      </w:r>
    </w:p>
    <w:p w14:paraId="60A8AC23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+------------------+------------------+---------------------------------------+</w:t>
      </w:r>
    </w:p>
    <w:p w14:paraId="41E0A736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| NIC QP State     | 100% active      | All RDMA Queue Pairs in active state  |</w:t>
      </w:r>
    </w:p>
    <w:p w14:paraId="627B9D0E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|                  |                  | (no error/reset)                      |</w:t>
      </w:r>
    </w:p>
    <w:p w14:paraId="3B450524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+------------------+------------------+---------------------------------------+</w:t>
      </w:r>
    </w:p>
    <w:p w14:paraId="61E314DC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| GPU-NIC PCIe BW  | &gt; 90% of         | PCIe Gen5 x16 bandwidth utilization   |</w:t>
      </w:r>
    </w:p>
    <w:p w14:paraId="5FA43381" w14:textId="77777777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|                  | theoretical      | between GPU and NIC                   |</w:t>
      </w:r>
    </w:p>
    <w:p w14:paraId="641993BE" w14:textId="3958D82C" w:rsidR="000746D1" w:rsidRPr="000746D1" w:rsidRDefault="000746D1" w:rsidP="000746D1">
      <w:pPr>
        <w:keepLines/>
        <w:spacing w:after="0" w:line="240" w:lineRule="exact"/>
        <w:rPr>
          <w:sz w:val="16"/>
          <w:szCs w:val="16"/>
        </w:rPr>
      </w:pPr>
      <w:r w:rsidRPr="000746D1">
        <w:rPr>
          <w:sz w:val="16"/>
          <w:szCs w:val="16"/>
        </w:rPr>
        <w:t>+------------------+------------------+---------------------------------------+</w:t>
      </w:r>
    </w:p>
    <w:p w14:paraId="06406909" w14:textId="19423ED3" w:rsidR="00BE211D" w:rsidRDefault="00BE211D">
      <w:pPr>
        <w:keepLines/>
        <w:spacing w:after="0" w:line="240" w:lineRule="exact"/>
        <w:ind w:left="432"/>
      </w:pPr>
    </w:p>
    <w:p w14:paraId="700A2408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5. Test Category 1: RDMA KV Cache Transfer Benchmarks</w:t>
      </w:r>
    </w:p>
    <w:p w14:paraId="7C438EFF" w14:textId="2DCAE6B9" w:rsidR="00BE211D" w:rsidRDefault="00000000" w:rsidP="000746D1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KV cache transfer between disaggregated prefill and decode workers is</w:t>
      </w:r>
      <w:r w:rsidR="000746D1">
        <w:t xml:space="preserve"> </w:t>
      </w:r>
      <w:r>
        <w:t>the defining fabric workload for inference serving. Unlike training</w:t>
      </w:r>
      <w:r w:rsidR="000746D1">
        <w:t xml:space="preserve"> </w:t>
      </w:r>
      <w:r>
        <w:t>collectives (AllReduce, AllGather) which are periodic and predictable,</w:t>
      </w:r>
      <w:r w:rsidR="000746D1">
        <w:t xml:space="preserve"> </w:t>
      </w:r>
      <w:r>
        <w:t>KV cache transfers are event-driven (triggered by prefill completion)</w:t>
      </w:r>
      <w:r w:rsidR="000746D1">
        <w:t xml:space="preserve"> </w:t>
      </w:r>
      <w:r>
        <w:t>and bursty. This section defines benchmarks for characterizing fabric</w:t>
      </w:r>
      <w:r w:rsidR="000746D1">
        <w:t xml:space="preserve"> </w:t>
      </w:r>
      <w:r>
        <w:t>performance under KV cache transfer workloads.</w:t>
      </w:r>
    </w:p>
    <w:p w14:paraId="46D1D90D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5.1. Point-to-Point KV Cache Transfer Throughput</w:t>
      </w:r>
    </w:p>
    <w:p w14:paraId="231A44DA" w14:textId="072F4002" w:rsidR="00BE211D" w:rsidRDefault="00000000" w:rsidP="000746D1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determine the maximum sustained KV cache transfer</w:t>
      </w:r>
      <w:r w:rsidR="000746D1">
        <w:t xml:space="preserve"> </w:t>
      </w:r>
      <w:r>
        <w:t>throughput between a single prefill worker NIC and a single decode</w:t>
      </w:r>
      <w:r w:rsidR="000746D1">
        <w:t xml:space="preserve"> </w:t>
      </w:r>
      <w:r>
        <w:t>worker NIC across the DUT fabric.</w:t>
      </w:r>
    </w:p>
    <w:p w14:paraId="547A1005" w14:textId="4985F0CB" w:rsidR="00BE211D" w:rsidRDefault="00000000" w:rsidP="000746D1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lastRenderedPageBreak/>
        <w:t>Procedure: Configure a single RDMA connection (QP) between the prefill</w:t>
      </w:r>
      <w:r w:rsidR="000746D1">
        <w:t xml:space="preserve"> </w:t>
      </w:r>
      <w:r>
        <w:t>and decode endpoints. Send a sequence of one-sided RDMA PUT operations</w:t>
      </w:r>
      <w:r w:rsidR="000746D1">
        <w:t xml:space="preserve"> </w:t>
      </w:r>
      <w:r>
        <w:t>with message sizes corresponding to KV cache block sizes. The message</w:t>
      </w:r>
      <w:r w:rsidR="000746D1">
        <w:t xml:space="preserve"> </w:t>
      </w:r>
      <w:r>
        <w:t>size sequence MUST include: 64 KB (single attention page), 256 KB, 1 MB,</w:t>
      </w:r>
      <w:r w:rsidR="000746D1">
        <w:t xml:space="preserve"> </w:t>
      </w:r>
      <w:r>
        <w:t>4 MB, 16 MB, 64 MB, 256 MB (large prompt KV cache), and 1 GB. For each</w:t>
      </w:r>
      <w:r w:rsidR="000746D1">
        <w:t xml:space="preserve"> </w:t>
      </w:r>
      <w:r>
        <w:t>message size, transmit at the maximum rate sustainable by the NIC for a</w:t>
      </w:r>
      <w:r w:rsidR="000746D1">
        <w:t xml:space="preserve"> </w:t>
      </w:r>
      <w:r>
        <w:t>minimum of 60 seconds per trial. Record the achieved throughput in GB/s.</w:t>
      </w:r>
    </w:p>
    <w:p w14:paraId="57EB8740" w14:textId="13DCFCDF" w:rsidR="00BE211D" w:rsidRDefault="00000000" w:rsidP="000746D1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Repeat for 1, 4, 8, 16, 32, 64, and 128 concurrent QPs. The DUT is the</w:t>
      </w:r>
      <w:r w:rsidR="000746D1">
        <w:t xml:space="preserve"> </w:t>
      </w:r>
      <w:r>
        <w:t>fabric path from NIC to NIC.</w:t>
      </w:r>
    </w:p>
    <w:p w14:paraId="72C7BBF4" w14:textId="61693905" w:rsidR="00BE211D" w:rsidRDefault="00000000" w:rsidP="000746D1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Record throughput (GB/s), CPU utilization on both</w:t>
      </w:r>
      <w:r w:rsidR="000746D1">
        <w:t xml:space="preserve"> </w:t>
      </w:r>
      <w:r>
        <w:t>endpoints, GPU memory-to-NIC transfer overhead, and NIC hardware offload</w:t>
      </w:r>
      <w:r w:rsidR="000746D1">
        <w:t xml:space="preserve"> </w:t>
      </w:r>
      <w:r>
        <w:t>utilization. The test MUST be repeated a minimum of 20 times per</w:t>
      </w:r>
      <w:r w:rsidR="000746D1">
        <w:t xml:space="preserve"> </w:t>
      </w:r>
      <w:r>
        <w:t>configuration and the average reported.</w:t>
      </w:r>
    </w:p>
    <w:p w14:paraId="7E3F8A85" w14:textId="21DB29D9" w:rsidR="00BE211D" w:rsidRDefault="00000000" w:rsidP="000746D1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Reporting Format: Results SHOULD be reported as a multi-line graph with</w:t>
      </w:r>
      <w:r w:rsidR="000746D1">
        <w:t xml:space="preserve"> </w:t>
      </w:r>
      <w:r>
        <w:t>message size (log scale) on the X axis and throughput (GB/s) on the Y</w:t>
      </w:r>
      <w:r w:rsidR="000746D1">
        <w:t xml:space="preserve"> </w:t>
      </w:r>
      <w:r>
        <w:t>axis. Separate lines for each QP count. A reference line showing</w:t>
      </w:r>
      <w:r w:rsidR="000746D1">
        <w:t xml:space="preserve"> </w:t>
      </w:r>
      <w:r>
        <w:t>theoretical NIC line rate MUST be included.</w:t>
      </w:r>
    </w:p>
    <w:p w14:paraId="66B21C35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5.2. KV Cache Transfer Latency</w:t>
      </w:r>
    </w:p>
    <w:p w14:paraId="0CFC1D1E" w14:textId="560C9524" w:rsidR="00BE211D" w:rsidRDefault="00000000" w:rsidP="00D8350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determine the latency of individual KV cache block</w:t>
      </w:r>
      <w:r w:rsidR="00D8350F">
        <w:t xml:space="preserve"> </w:t>
      </w:r>
      <w:r>
        <w:t>transfers across the DUT fabric under varying load conditions.</w:t>
      </w:r>
    </w:p>
    <w:p w14:paraId="71194831" w14:textId="5619E3A2" w:rsidR="00BE211D" w:rsidRDefault="00000000" w:rsidP="00D8350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Using the same endpoint configuration as Test 5.1, measure</w:t>
      </w:r>
      <w:r w:rsidR="00D8350F">
        <w:t xml:space="preserve"> </w:t>
      </w:r>
      <w:r>
        <w:t>the completion time of individual RDMA PUT operations. Latency is</w:t>
      </w:r>
      <w:r w:rsidR="00D8350F">
        <w:t xml:space="preserve"> </w:t>
      </w:r>
      <w:r>
        <w:t>measured from the initiation of the PUT verb on the prefill NIC to</w:t>
      </w:r>
      <w:r w:rsidR="00D8350F">
        <w:t xml:space="preserve"> </w:t>
      </w:r>
      <w:r>
        <w:t>receipt of the completion signal on the decode NIC (for PUT-with-signal)</w:t>
      </w:r>
      <w:r w:rsidR="00D8350F">
        <w:t xml:space="preserve"> </w:t>
      </w:r>
      <w:r>
        <w:t>or to polling of the remote completion queue. Measure latency under</w:t>
      </w:r>
      <w:r w:rsidR="00D8350F">
        <w:t xml:space="preserve"> </w:t>
      </w:r>
      <w:r>
        <w:t>unloaded conditions (single outstanding operation) and under loaded</w:t>
      </w:r>
      <w:r w:rsidR="00D8350F">
        <w:t xml:space="preserve"> </w:t>
      </w:r>
      <w:r>
        <w:t>conditions (background traffic at 25%, 50%, 75%, and 90% of fabric</w:t>
      </w:r>
      <w:r w:rsidR="00D8350F">
        <w:t xml:space="preserve"> </w:t>
      </w:r>
      <w:r>
        <w:t>capacity). Message sizes MUST include 64 KB, 1 MB, 16 MB, and 256 MB.</w:t>
      </w:r>
    </w:p>
    <w:p w14:paraId="06AC6A79" w14:textId="15E347D2" w:rsidR="00BE211D" w:rsidRDefault="00000000" w:rsidP="00D8350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latency at P50, P95, P99, and P99.9 percentiles. The</w:t>
      </w:r>
      <w:r w:rsidR="00D8350F">
        <w:t xml:space="preserve"> </w:t>
      </w:r>
      <w:r>
        <w:t>test MUST be repeated a minimum of 20 trials of at least 120 seconds</w:t>
      </w:r>
      <w:r w:rsidR="00D8350F">
        <w:t xml:space="preserve"> </w:t>
      </w:r>
      <w:r>
        <w:t>each per configuration. The difference between P99 and P50 (tail latency</w:t>
      </w:r>
      <w:r w:rsidR="00D8350F">
        <w:t xml:space="preserve"> </w:t>
      </w:r>
      <w:r>
        <w:t>spread) SHOULD be reported as a derived metric.</w:t>
      </w:r>
    </w:p>
    <w:p w14:paraId="023016EE" w14:textId="3EC1FC7A" w:rsidR="00BE211D" w:rsidRDefault="00000000" w:rsidP="00D8350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Reporting Format: Results SHOULD be reported as a table with columns for</w:t>
      </w:r>
      <w:r w:rsidR="00D8350F">
        <w:t xml:space="preserve"> </w:t>
      </w:r>
      <w:r>
        <w:t>message size, background load level, and latency at each percentile. A</w:t>
      </w:r>
      <w:r w:rsidR="00D8350F">
        <w:t xml:space="preserve"> </w:t>
      </w:r>
      <w:r>
        <w:t>complementary CDF plot of latency distribution for selected</w:t>
      </w:r>
      <w:r w:rsidR="00D8350F">
        <w:t xml:space="preserve"> </w:t>
      </w:r>
      <w:r>
        <w:t>configurations SHOULD be included.</w:t>
      </w:r>
    </w:p>
    <w:p w14:paraId="09EC50DA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lastRenderedPageBreak/>
        <w:t>5.3. Concurrent KV Cache Transfer Scaling</w:t>
      </w:r>
    </w:p>
    <w:p w14:paraId="51C24590" w14:textId="2BF5EC0B" w:rsidR="00BE211D" w:rsidRDefault="00000000" w:rsidP="00D8350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characterize how aggregate KV cache transfer performance</w:t>
      </w:r>
      <w:r w:rsidR="00D8350F">
        <w:t xml:space="preserve"> </w:t>
      </w:r>
      <w:r>
        <w:t>scales as the number of concurrent prefill-to-decode transfer pairs</w:t>
      </w:r>
      <w:r w:rsidR="00D8350F">
        <w:t xml:space="preserve"> </w:t>
      </w:r>
      <w:r>
        <w:t>increases.</w:t>
      </w:r>
    </w:p>
    <w:p w14:paraId="159E243A" w14:textId="41460A1E" w:rsidR="00BE211D" w:rsidRDefault="00000000" w:rsidP="00D8350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Configure N concurrent prefill-decode endpoint pairs, where N</w:t>
      </w:r>
      <w:r w:rsidR="00D8350F">
        <w:t xml:space="preserve"> </w:t>
      </w:r>
      <w:r>
        <w:t>ranges from 1 to the maximum supported by the fabric (e.g., 1, 2, 4, 8,</w:t>
      </w:r>
      <w:r w:rsidR="00D8350F">
        <w:t xml:space="preserve"> </w:t>
      </w:r>
      <w:r>
        <w:t>16, 32, 64, 128 pairs). Each pair executes continuous KV cache transfers</w:t>
      </w:r>
      <w:r w:rsidR="00D8350F">
        <w:t xml:space="preserve"> </w:t>
      </w:r>
      <w:r>
        <w:t>of 16 MB messages (representative of a medium-length prompt). Measure</w:t>
      </w:r>
      <w:r w:rsidR="00D8350F">
        <w:t xml:space="preserve"> </w:t>
      </w:r>
      <w:r>
        <w:t>aggregate throughput and per-pair latency as N increases. The DUT is the</w:t>
      </w:r>
      <w:r w:rsidR="00D8350F">
        <w:t xml:space="preserve"> </w:t>
      </w:r>
      <w:r>
        <w:t>complete fabric.</w:t>
      </w:r>
    </w:p>
    <w:p w14:paraId="1E0353C1" w14:textId="5E610B57" w:rsidR="00BE211D" w:rsidRDefault="00000000" w:rsidP="00D8350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aggregate throughput (GB/s), per-pair median latency</w:t>
      </w:r>
      <w:r w:rsidR="00D8350F">
        <w:t xml:space="preserve"> </w:t>
      </w:r>
      <w:r>
        <w:t>(us), per-pair P99 latency (us), Jain Fairness Index across pairs, and</w:t>
      </w:r>
      <w:r w:rsidR="00D8350F">
        <w:t xml:space="preserve"> </w:t>
      </w:r>
      <w:r>
        <w:t>maximum fabric link utilization observed. The test MUST be repeated a</w:t>
      </w:r>
      <w:r w:rsidR="00D8350F">
        <w:t xml:space="preserve"> </w:t>
      </w:r>
      <w:r>
        <w:t>minimum of 20 times per value of N.</w:t>
      </w:r>
    </w:p>
    <w:p w14:paraId="03611B4D" w14:textId="006A924A" w:rsidR="00BE211D" w:rsidRDefault="00000000" w:rsidP="00D8350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Reporting Format: Results SHOULD be reported as a dual-axis graph with N</w:t>
      </w:r>
      <w:r w:rsidR="00D8350F">
        <w:t xml:space="preserve"> </w:t>
      </w:r>
      <w:r>
        <w:t>(concurrent pairs) on the X axis, aggregate throughput on the left Y</w:t>
      </w:r>
      <w:r w:rsidR="00D8350F">
        <w:t xml:space="preserve"> </w:t>
      </w:r>
      <w:r>
        <w:t>axis, and P99 latency on the right Y axis. The JFI value for each N</w:t>
      </w:r>
      <w:r w:rsidR="00D8350F">
        <w:t xml:space="preserve"> </w:t>
      </w:r>
      <w:r>
        <w:t>SHOULD be annotated.</w:t>
      </w:r>
    </w:p>
    <w:p w14:paraId="3F610136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5.4. Multi-Tier Storage Transfer Characterization</w:t>
      </w:r>
    </w:p>
    <w:p w14:paraId="18338C3D" w14:textId="3C0784D0" w:rsidR="00BE211D" w:rsidRDefault="00000000" w:rsidP="00D8350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characterize KV cache transfer performance across the</w:t>
      </w:r>
      <w:r w:rsidR="00D8350F">
        <w:t xml:space="preserve"> </w:t>
      </w:r>
      <w:r>
        <w:t>memory/storage hierarchy: GPU HBM to GPU HBM (inter-node RDMA), GPU HBM</w:t>
      </w:r>
      <w:r w:rsidR="00D8350F">
        <w:t xml:space="preserve"> </w:t>
      </w:r>
      <w:r>
        <w:t>to remote CPU DRAM (offload), CPU DRAM to GPU HBM (reload), and GPU HBM</w:t>
      </w:r>
      <w:r w:rsidR="00D8350F">
        <w:t xml:space="preserve"> </w:t>
      </w:r>
      <w:r>
        <w:t>to NVMe/SSD (persistent cache).</w:t>
      </w:r>
    </w:p>
    <w:p w14:paraId="374CE184" w14:textId="7FAAD05D" w:rsidR="00BE211D" w:rsidRDefault="00000000" w:rsidP="00D8350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For each tier pair, measure unidirectional transfer</w:t>
      </w:r>
      <w:r w:rsidR="00D8350F">
        <w:t xml:space="preserve"> </w:t>
      </w:r>
      <w:r>
        <w:t>throughput and latency for message sizes of 1 MB, 16 MB, and 256 MB. Use</w:t>
      </w:r>
      <w:r w:rsidR="00D8350F">
        <w:t xml:space="preserve"> </w:t>
      </w:r>
      <w:r>
        <w:t>zero-copy transfers where supported (GDS for NVMe, GPUDirect RDMA for</w:t>
      </w:r>
      <w:r w:rsidR="00D8350F">
        <w:t xml:space="preserve"> </w:t>
      </w:r>
      <w:r>
        <w:t>inter-node). The DUT encompasses the complete transfer path including</w:t>
      </w:r>
      <w:r w:rsidR="00D8350F">
        <w:t xml:space="preserve"> </w:t>
      </w:r>
      <w:r>
        <w:t>PCIe, NVLink, and fabric segments.</w:t>
      </w:r>
    </w:p>
    <w:p w14:paraId="68BF23B3" w14:textId="027F46E9" w:rsidR="00BE211D" w:rsidRDefault="00000000" w:rsidP="00D8350F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throughput (GB/s) and latency (P50, P99) for each</w:t>
      </w:r>
      <w:r w:rsidR="00D8350F">
        <w:t xml:space="preserve"> </w:t>
      </w:r>
      <w:r>
        <w:t>tier pair and message size. Report the tier throughput ratio relative to</w:t>
      </w:r>
      <w:r w:rsidR="00D8350F">
        <w:t xml:space="preserve"> </w:t>
      </w:r>
      <w:r>
        <w:t>GPU-to-GPU RDMA as a derived metric.</w:t>
      </w:r>
    </w:p>
    <w:p w14:paraId="48373356" w14:textId="6057E5B9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Reporting Format: Results SHOULD be reported as a table with rows for</w:t>
      </w:r>
      <w:r w:rsidR="00886236">
        <w:t xml:space="preserve"> </w:t>
      </w:r>
      <w:r>
        <w:t>each tier pair and columns for throughput and latency at each message</w:t>
      </w:r>
      <w:r w:rsidR="00D8350F">
        <w:t xml:space="preserve"> </w:t>
      </w:r>
      <w:r>
        <w:t>size.</w:t>
      </w:r>
    </w:p>
    <w:p w14:paraId="08B94D3A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6. Test Category 2: Prefill/Decode Disaggregation Benchmarks</w:t>
      </w:r>
    </w:p>
    <w:p w14:paraId="38C7F906" w14:textId="640DA262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Disaggregated prefill/decode serving separates the two phases onto</w:t>
      </w:r>
      <w:r w:rsidR="00886236">
        <w:t xml:space="preserve"> </w:t>
      </w:r>
      <w:r>
        <w:t>distinct hardware pools to enable independent optimization and scaling.</w:t>
      </w:r>
    </w:p>
    <w:p w14:paraId="1AE14B09" w14:textId="500EC3AA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lastRenderedPageBreak/>
        <w:t>This section benchmarks the fabric's ability to support the resulting</w:t>
      </w:r>
      <w:r w:rsidR="00886236">
        <w:t xml:space="preserve"> </w:t>
      </w:r>
      <w:r>
        <w:t>KV cache transfer traffic patterns and their impact on end-to-end</w:t>
      </w:r>
      <w:r w:rsidR="00886236">
        <w:t xml:space="preserve"> </w:t>
      </w:r>
      <w:r>
        <w:t>inference metrics.</w:t>
      </w:r>
    </w:p>
    <w:p w14:paraId="50085124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6.1. End-to-End Disaggregated TTFT</w:t>
      </w:r>
    </w:p>
    <w:p w14:paraId="0E92D0F8" w14:textId="66D90249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measure TTFT as a function of prompt length in a</w:t>
      </w:r>
      <w:r w:rsidR="00886236">
        <w:t xml:space="preserve"> </w:t>
      </w:r>
      <w:r>
        <w:t>disaggregated serving configuration, isolating the fabric contribution.</w:t>
      </w:r>
    </w:p>
    <w:p w14:paraId="18C9B19F" w14:textId="39829D03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Configure a disaggregated serving system (SUT-E) with a</w:t>
      </w:r>
      <w:r w:rsidR="00886236">
        <w:t xml:space="preserve"> </w:t>
      </w:r>
      <w:r>
        <w:t>specified xPyD ratio (e.g., 3P9D for a 12-node cluster). Submit</w:t>
      </w:r>
      <w:r w:rsidR="00886236">
        <w:t xml:space="preserve"> </w:t>
      </w:r>
      <w:r>
        <w:t>inference requests with prompt lengths of 128, 512, 1024, 2048, 4096,</w:t>
      </w:r>
      <w:r w:rsidR="00886236">
        <w:t xml:space="preserve"> </w:t>
      </w:r>
      <w:r>
        <w:t>8192, and 16384 tokens. For each prompt length, measure the total TTFT</w:t>
      </w:r>
      <w:r w:rsidR="00886236">
        <w:t xml:space="preserve"> </w:t>
      </w:r>
      <w:r>
        <w:t>and decompose it into: T_prefill (prefill compute time), T_transfer (KV</w:t>
      </w:r>
      <w:r w:rsidR="00886236">
        <w:t xml:space="preserve"> </w:t>
      </w:r>
      <w:r>
        <w:t>cache fabric transfer time, measured at DUT-PD), and T_decode_init</w:t>
      </w:r>
      <w:r w:rsidR="00886236">
        <w:t xml:space="preserve"> </w:t>
      </w:r>
      <w:r>
        <w:t>(first decode step time). The fabric contribution (T_transfer) is the</w:t>
      </w:r>
      <w:r w:rsidR="00886236">
        <w:t xml:space="preserve"> </w:t>
      </w:r>
      <w:r>
        <w:t>primary measurement o</w:t>
      </w:r>
      <w:r w:rsidR="00886236">
        <w:t xml:space="preserve">f </w:t>
      </w:r>
      <w:r>
        <w:t>interest.</w:t>
      </w:r>
    </w:p>
    <w:p w14:paraId="12A7BD7F" w14:textId="2EC80146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TTFT (ms) and its decomposition at P50, P95, and P99</w:t>
      </w:r>
      <w:r w:rsidR="00886236">
        <w:t xml:space="preserve"> </w:t>
      </w:r>
      <w:r>
        <w:t>percentiles. The ratio T_transfer/TTFT (fabric fraction) SHOULD be</w:t>
      </w:r>
      <w:r w:rsidR="00886236">
        <w:t xml:space="preserve"> </w:t>
      </w:r>
      <w:r>
        <w:t>reported as a derived metric. The test MUST be repeated a minimum of 20</w:t>
      </w:r>
      <w:r w:rsidR="00886236">
        <w:t xml:space="preserve"> </w:t>
      </w:r>
      <w:r>
        <w:t>trials per prompt length.</w:t>
      </w:r>
    </w:p>
    <w:p w14:paraId="1C70AC7E" w14:textId="117142AE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Reporting Format: Results SHOULD be reported as a stacked bar chart with</w:t>
      </w:r>
      <w:r w:rsidR="00886236">
        <w:t xml:space="preserve"> </w:t>
      </w:r>
      <w:r>
        <w:t>prompt length on the X axis and TTFT (ms) on the Y axis, with bars</w:t>
      </w:r>
      <w:r w:rsidR="00886236">
        <w:t xml:space="preserve"> </w:t>
      </w:r>
      <w:r>
        <w:t>decomposed into T_prefill, T_transfer, and T_decode_init. A table of</w:t>
      </w:r>
      <w:r w:rsidR="00886236">
        <w:t xml:space="preserve"> </w:t>
      </w:r>
      <w:r>
        <w:t>numerical values MUST accompany the chart.</w:t>
      </w:r>
    </w:p>
    <w:p w14:paraId="29963032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6.2. xPyD Ratio Optimization</w:t>
      </w:r>
    </w:p>
    <w:p w14:paraId="6D72F598" w14:textId="4845ACD1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 xml:space="preserve">Objective: To determine the </w:t>
      </w:r>
      <w:r w:rsidR="00886236">
        <w:t>optimal,</w:t>
      </w:r>
      <w:r>
        <w:t xml:space="preserve"> prefill-to-decode resource ratio for</w:t>
      </w:r>
      <w:r w:rsidR="00886236">
        <w:t xml:space="preserve"> </w:t>
      </w:r>
      <w:r>
        <w:t>a given model, prompt distribution, and latency SLO, as limited by</w:t>
      </w:r>
      <w:r w:rsidR="00886236">
        <w:t xml:space="preserve"> </w:t>
      </w:r>
      <w:r>
        <w:t>fabric transfer capacity.</w:t>
      </w:r>
    </w:p>
    <w:p w14:paraId="02531F31" w14:textId="7EFC700F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For a fixed total number of nodes N (e.g., 12), iterate over</w:t>
      </w:r>
      <w:r w:rsidR="00886236">
        <w:t xml:space="preserve"> </w:t>
      </w:r>
      <w:r>
        <w:t>xPyD ratios: 1P11D, 2P10D, 3P9D, 4P8D, 6P6D, 8P4D, 10P2D, 11P1D. For</w:t>
      </w:r>
      <w:r w:rsidR="00886236">
        <w:t xml:space="preserve"> </w:t>
      </w:r>
      <w:r>
        <w:t>each ratio, submit a sustained request stream matching a target request</w:t>
      </w:r>
      <w:r w:rsidR="00886236">
        <w:t xml:space="preserve"> </w:t>
      </w:r>
      <w:r>
        <w:t>rate (e.g., 10, 50, 100, 200 req/s) with a specified prompt length</w:t>
      </w:r>
      <w:r w:rsidR="00886236">
        <w:t xml:space="preserve"> </w:t>
      </w:r>
      <w:r>
        <w:t>distribution (e.g., Zipf with alpha=1.0 over [128, 8192] tokens).</w:t>
      </w:r>
      <w:r w:rsidR="00886236">
        <w:t xml:space="preserve"> </w:t>
      </w:r>
      <w:r>
        <w:t>Measure TTFT P99, ITL P99, TPS_output, and Goodput for each</w:t>
      </w:r>
      <w:r w:rsidR="00886236">
        <w:t xml:space="preserve"> </w:t>
      </w:r>
      <w:r>
        <w:t>configuration.</w:t>
      </w:r>
    </w:p>
    <w:p w14:paraId="697E6F0E" w14:textId="556AFCE4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all four metrics for each xPyD ratio and request</w:t>
      </w:r>
      <w:r w:rsidR="00886236">
        <w:t xml:space="preserve"> </w:t>
      </w:r>
      <w:r>
        <w:t>rate. Identify the Pareto-optimal ratio(s) that maximize TPS_output</w:t>
      </w:r>
      <w:r w:rsidR="00886236">
        <w:t xml:space="preserve"> </w:t>
      </w:r>
      <w:r>
        <w:t>while meeting TTFT P99 \&lt; 500 ms and ITL P99 \&lt; 50 ms.</w:t>
      </w:r>
      <w:r w:rsidR="00886236">
        <w:t xml:space="preserve"> </w:t>
      </w:r>
      <w:r>
        <w:t>Reporting Format: Results SHOULD be reported as a multi-panel figure</w:t>
      </w:r>
      <w:r w:rsidR="00886236">
        <w:t xml:space="preserve"> </w:t>
      </w:r>
      <w:r>
        <w:t>with one panel per request rate, each showing xPyD ratio on the X axis</w:t>
      </w:r>
      <w:r w:rsidR="00886236">
        <w:t xml:space="preserve"> </w:t>
      </w:r>
      <w:r>
        <w:t xml:space="preserve">and metrics on </w:t>
      </w:r>
      <w:r>
        <w:lastRenderedPageBreak/>
        <w:t>dual Y axes (TTFT/ITL on left, TPS on right). The Pareto</w:t>
      </w:r>
      <w:r w:rsidR="00886236">
        <w:t xml:space="preserve"> </w:t>
      </w:r>
      <w:r>
        <w:t>frontier SHOULD be highlighted.</w:t>
      </w:r>
    </w:p>
    <w:p w14:paraId="32775416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6.3. Heterogeneous Parallelism Configuration</w:t>
      </w:r>
    </w:p>
    <w:p w14:paraId="3AE99A4B" w14:textId="093A66A3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evaluate the fabric impact of using different parallelism</w:t>
      </w:r>
      <w:r w:rsidR="00886236">
        <w:t xml:space="preserve"> </w:t>
      </w:r>
      <w:r>
        <w:t>strategies on prefill vs. decode pools in a disaggregated configuration.</w:t>
      </w:r>
    </w:p>
    <w:p w14:paraId="55152740" w14:textId="16656D88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Test the following parallelism configurations in a</w:t>
      </w:r>
      <w:r w:rsidR="00886236">
        <w:t xml:space="preserve"> </w:t>
      </w:r>
      <w:r>
        <w:t>disaggregated cluster: (a) Prefill TP=8, Decode TP=8 (baseline, same</w:t>
      </w:r>
      <w:r w:rsidR="00886236">
        <w:t xml:space="preserve"> </w:t>
      </w:r>
      <w:r>
        <w:t>parallelism), (b) Prefill TP=8, Decode TP=4 with DP_Attention=2 (reduced</w:t>
      </w:r>
      <w:r w:rsidR="00886236">
        <w:t xml:space="preserve"> </w:t>
      </w:r>
      <w:r>
        <w:t>TP, added DP), (c) Prefill TP=4 with DP=2, Decode TP=2 with</w:t>
      </w:r>
      <w:r w:rsidR="00886236">
        <w:t xml:space="preserve"> </w:t>
      </w:r>
      <w:r>
        <w:t>DP_Attention=4 (aggressive DP). For each configuration, measure KV cache</w:t>
      </w:r>
      <w:r w:rsidR="00886236">
        <w:t xml:space="preserve"> </w:t>
      </w:r>
      <w:r>
        <w:t>transfer patterns (number of flows, message sizes, concurrency), fabric</w:t>
      </w:r>
      <w:r w:rsidR="00886236">
        <w:t xml:space="preserve"> </w:t>
      </w:r>
      <w:r>
        <w:t>bandwidth consumed, and end-to-end TTFT/ITL.</w:t>
      </w:r>
    </w:p>
    <w:p w14:paraId="7B1DED2B" w14:textId="0269FC6E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the number of concurrent RDMA flows, aggregate</w:t>
      </w:r>
      <w:r w:rsidR="00886236">
        <w:t xml:space="preserve"> </w:t>
      </w:r>
      <w:r>
        <w:t>bandwidth (GB/s), TTFT (ms), and ITL (ms) at P50 and P99 for each</w:t>
      </w:r>
      <w:r w:rsidR="00886236">
        <w:t xml:space="preserve"> </w:t>
      </w:r>
      <w:r>
        <w:t>configuration.</w:t>
      </w:r>
    </w:p>
    <w:p w14:paraId="46208B6C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6.4. Prefill Queue Depth Impact on Transfer Latency</w:t>
      </w:r>
    </w:p>
    <w:p w14:paraId="1082828A" w14:textId="70707AD1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measure how queuing of prefill requests (due to compute</w:t>
      </w:r>
      <w:r w:rsidR="00886236">
        <w:t xml:space="preserve"> </w:t>
      </w:r>
      <w:r>
        <w:t>contention) affects KV cache transfer burstiness and fabric congestion.</w:t>
      </w:r>
    </w:p>
    <w:p w14:paraId="5BF5F66E" w14:textId="187CB475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Oversubscribe the prefill pool by submitting requests at a</w:t>
      </w:r>
      <w:r w:rsidR="00886236">
        <w:t xml:space="preserve"> </w:t>
      </w:r>
      <w:r>
        <w:t>rate exceeding prefill capacity. Measure the resulting KV cache transfer</w:t>
      </w:r>
      <w:r w:rsidR="00886236">
        <w:t xml:space="preserve"> </w:t>
      </w:r>
      <w:r>
        <w:t>burst characteristics: burst size (number of concurrent transfers),</w:t>
      </w:r>
      <w:r w:rsidR="00886236">
        <w:t xml:space="preserve"> </w:t>
      </w:r>
      <w:r>
        <w:t>burst duration, inter-burst gap, and peak fabric bandwidth demand. Vary</w:t>
      </w:r>
      <w:r w:rsidR="00886236">
        <w:t xml:space="preserve"> </w:t>
      </w:r>
      <w:r>
        <w:t>the oversubscription ratio from 1.0x (saturated) to 2.0x in 0.25x</w:t>
      </w:r>
      <w:r w:rsidR="00886236">
        <w:t xml:space="preserve"> </w:t>
      </w:r>
      <w:r>
        <w:t>increments.</w:t>
      </w:r>
    </w:p>
    <w:p w14:paraId="2AA54065" w14:textId="59C5E143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burst size distribution, peak and average fabric</w:t>
      </w:r>
      <w:r w:rsidR="00886236">
        <w:t xml:space="preserve"> </w:t>
      </w:r>
      <w:r>
        <w:t>bandwidth, KV transfer latency P99, and ECN/PFC event counts as</w:t>
      </w:r>
      <w:r w:rsidR="00886236">
        <w:t xml:space="preserve"> </w:t>
      </w:r>
      <w:r>
        <w:t>functions of oversubscription ratio.</w:t>
      </w:r>
    </w:p>
    <w:p w14:paraId="20A41A71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7. Test Category 3: MoE Expert Parallelism Benchmarks</w:t>
      </w:r>
    </w:p>
    <w:p w14:paraId="38B46A7E" w14:textId="77777777" w:rsidR="00886236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Mixture-of-Experts models distribute expert sub-networks across GPUs and</w:t>
      </w:r>
      <w:r w:rsidR="00886236">
        <w:t xml:space="preserve"> </w:t>
      </w:r>
      <w:r>
        <w:t xml:space="preserve">route tokens to the appropriate experts via AllToAll communication. </w:t>
      </w:r>
    </w:p>
    <w:p w14:paraId="27E5A8D6" w14:textId="02612C35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This</w:t>
      </w:r>
      <w:r w:rsidR="00886236">
        <w:t xml:space="preserve"> </w:t>
      </w:r>
      <w:r>
        <w:t>section benchmarks the fabric's ability to support the resulting</w:t>
      </w:r>
      <w:r w:rsidR="00886236">
        <w:t xml:space="preserve"> </w:t>
      </w:r>
      <w:r>
        <w:t>fine-grained, latency-sensitive inter-GPU traffic patterns.</w:t>
      </w:r>
    </w:p>
    <w:p w14:paraId="308AF47B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lastRenderedPageBreak/>
        <w:t>7.1. AllToAll Dispatch Throughput</w:t>
      </w:r>
    </w:p>
    <w:p w14:paraId="2E7036C6" w14:textId="0F7CA043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determine the maximum AllToAll dispatch throughput for MoE</w:t>
      </w:r>
      <w:r w:rsidR="00886236">
        <w:t xml:space="preserve"> </w:t>
      </w:r>
      <w:r>
        <w:t>expert parallelism across the DUT fabric.</w:t>
      </w:r>
      <w:r w:rsidR="00886236">
        <w:t xml:space="preserve"> </w:t>
      </w:r>
      <w:r>
        <w:t>Procedure: Configure N GPUs in an EP group (e.g., N = 8, 16, 32, 64,</w:t>
      </w:r>
      <w:r w:rsidR="00886236">
        <w:t xml:space="preserve"> </w:t>
      </w:r>
      <w:r>
        <w:t>96). Each GPU holds M/N experts where M is the total expert count.</w:t>
      </w:r>
    </w:p>
    <w:p w14:paraId="3A6796B2" w14:textId="3F93DA0E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Generate a synthetic MoE dispatch workload where each GPU sends token</w:t>
      </w:r>
      <w:r w:rsidR="00886236">
        <w:t xml:space="preserve"> </w:t>
      </w:r>
      <w:r>
        <w:t>embeddings to the experts selected by a top-k routing function (k=2</w:t>
      </w:r>
      <w:r w:rsidR="00886236">
        <w:t xml:space="preserve"> </w:t>
      </w:r>
      <w:r>
        <w:t>typical). The dispatch payload per GPU per MoE layer is: (batch_size *</w:t>
      </w:r>
      <w:r w:rsidR="00886236">
        <w:t xml:space="preserve"> </w:t>
      </w:r>
      <w:r>
        <w:t>seq_len * top_k * hidden_dim * precision_bytes) / N. Measure the</w:t>
      </w:r>
      <w:r w:rsidR="00886236">
        <w:t xml:space="preserve"> </w:t>
      </w:r>
      <w:r>
        <w:t>aggregate AllToAll bandwidth and per-dispatch latency for batch sizes of</w:t>
      </w:r>
      <w:r w:rsidR="00886236">
        <w:t xml:space="preserve"> </w:t>
      </w:r>
      <w:r>
        <w:t>1, 8, 32, 128, and 512 tokens, and EP group sizes of 8, 16, 32, 64, and</w:t>
      </w:r>
      <w:r w:rsidR="00886236">
        <w:t xml:space="preserve"> </w:t>
      </w:r>
      <w:r>
        <w:t>96.</w:t>
      </w:r>
    </w:p>
    <w:p w14:paraId="6734E385" w14:textId="2B2B362F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aggregate bandwidth (GB/s), per-dispatch latency</w:t>
      </w:r>
      <w:r w:rsidR="00886236">
        <w:t xml:space="preserve"> </w:t>
      </w:r>
      <w:r>
        <w:t>(us) at P50 and P99, and GPU idle time waiting for dispatch completion.</w:t>
      </w:r>
      <w:r w:rsidR="00886236">
        <w:t xml:space="preserve"> </w:t>
      </w:r>
      <w:r>
        <w:t>The test MUST be repeated a minimum of 20 times per configuration.</w:t>
      </w:r>
    </w:p>
    <w:p w14:paraId="4A288033" w14:textId="75E77095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Reporting Format: Results SHOULD be reported as a heatmap with EP group</w:t>
      </w:r>
      <w:r w:rsidR="00886236">
        <w:t xml:space="preserve"> </w:t>
      </w:r>
      <w:r>
        <w:t>size on the Y axis, batch size on the X axis, and throughput (GB/s) as</w:t>
      </w:r>
      <w:r w:rsidR="00886236">
        <w:t xml:space="preserve"> </w:t>
      </w:r>
      <w:r>
        <w:t>the color dimension. A companion latency table MUST be included.</w:t>
      </w:r>
    </w:p>
    <w:p w14:paraId="0ECAFAFF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7.2. Normal vs. Low-Latency Dispatch Mode Comparison</w:t>
      </w:r>
    </w:p>
    <w:p w14:paraId="3A0120B3" w14:textId="67DBE04C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compare fabric performance under the two dispatch modes</w:t>
      </w:r>
      <w:r w:rsidR="00886236">
        <w:t xml:space="preserve"> </w:t>
      </w:r>
      <w:r>
        <w:t>defined by the MoE dispatch library in use: Normal Dispatch (optimized</w:t>
      </w:r>
      <w:r w:rsidR="00886236">
        <w:t xml:space="preserve"> </w:t>
      </w:r>
      <w:r>
        <w:t>for prefill, dynamic shapes, incompatible with CUDA Graph) and</w:t>
      </w:r>
      <w:r w:rsidR="00886236">
        <w:t xml:space="preserve"> </w:t>
      </w:r>
      <w:r>
        <w:t>Low-Latency Dispatch (optimized for decode, fixed shapes, CUDA Graph</w:t>
      </w:r>
      <w:r w:rsidR="00886236">
        <w:t xml:space="preserve"> </w:t>
      </w:r>
      <w:r>
        <w:t>compatible).</w:t>
      </w:r>
      <w:r w:rsidR="00886236">
        <w:t xml:space="preserve"> </w:t>
      </w:r>
      <w:r>
        <w:t>Procedure: Execute identical MoE dispatch workloads in both modes for EP</w:t>
      </w:r>
      <w:r w:rsidR="00886236">
        <w:t xml:space="preserve"> </w:t>
      </w:r>
      <w:r>
        <w:t>group sizes of 8, 32, and 96 GPUs. For Normal Dispatch, use batch sizes</w:t>
      </w:r>
      <w:r w:rsidR="00886236">
        <w:t xml:space="preserve"> </w:t>
      </w:r>
      <w:r>
        <w:t>of 128, 256, and 512 (typical prefill). For Low-Latency Dispatch, use</w:t>
      </w:r>
      <w:r w:rsidR="00886236">
        <w:t xml:space="preserve"> </w:t>
      </w:r>
      <w:r>
        <w:t>batch sizes of 1, 4, 8, and 16 (typical decode). Measure dispatch</w:t>
      </w:r>
      <w:r w:rsidR="00886236">
        <w:t xml:space="preserve"> </w:t>
      </w:r>
      <w:r>
        <w:t>latency, fabric bandwidth, and the impact of CUDA Graph on kernel launch</w:t>
      </w:r>
      <w:r w:rsidR="00886236">
        <w:t xml:space="preserve"> </w:t>
      </w:r>
      <w:r>
        <w:t>overhead.</w:t>
      </w:r>
    </w:p>
    <w:p w14:paraId="0C84FDD1" w14:textId="77777777" w:rsidR="00886236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per-dispatch latency (us) at P50, P95, P99 for each</w:t>
      </w:r>
      <w:r w:rsidR="00886236">
        <w:t xml:space="preserve"> </w:t>
      </w:r>
      <w:r>
        <w:t xml:space="preserve">mode. Report the latency ratio LL/Normal for equivalent EP sizes. </w:t>
      </w:r>
    </w:p>
    <w:p w14:paraId="39026476" w14:textId="4AD7A266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Report</w:t>
      </w:r>
      <w:r w:rsidR="00886236">
        <w:t xml:space="preserve"> </w:t>
      </w:r>
      <w:r>
        <w:t>the fabric bandwidth utilization (%) for each mode.</w:t>
      </w:r>
    </w:p>
    <w:p w14:paraId="2BD4C5DB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7.3. Wide Expert Parallelism Scaling</w:t>
      </w:r>
    </w:p>
    <w:p w14:paraId="7506654A" w14:textId="238D1F78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characterize AllToAll dispatch performance as EP group</w:t>
      </w:r>
      <w:r w:rsidR="00886236">
        <w:t xml:space="preserve"> </w:t>
      </w:r>
      <w:r>
        <w:t>size scales beyond a single node (wide EP), requiring inter-node fabric</w:t>
      </w:r>
      <w:r w:rsidR="00886236">
        <w:t xml:space="preserve"> </w:t>
      </w:r>
      <w:r>
        <w:t>communication.</w:t>
      </w:r>
    </w:p>
    <w:p w14:paraId="1EBC9534" w14:textId="71027A5F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lastRenderedPageBreak/>
        <w:t>Procedure: Scale the EP group from intra-node only (EP=8 on a single</w:t>
      </w:r>
      <w:r w:rsidR="00886236">
        <w:t xml:space="preserve"> </w:t>
      </w:r>
      <w:r>
        <w:t>8-GPU node) to wide EP (EP=16, 32, 48, 64, 96 spanning 2, 4, 6, 8, 12</w:t>
      </w:r>
      <w:r w:rsidR="00886236">
        <w:t xml:space="preserve"> </w:t>
      </w:r>
      <w:r>
        <w:t>nodes). For each EP size, measure: intra-node dispatch bandwidth</w:t>
      </w:r>
      <w:r w:rsidR="00886236">
        <w:t xml:space="preserve"> </w:t>
      </w:r>
      <w:r>
        <w:t>(NVLink), inter-node dispatch bandwidth (RDMA/fabric), total dispatch</w:t>
      </w:r>
      <w:r w:rsidR="00886236">
        <w:t xml:space="preserve"> </w:t>
      </w:r>
      <w:r>
        <w:t>latency, and the ratio of inter-node to intra-node bandwidth. Use a</w:t>
      </w:r>
      <w:r w:rsidR="00886236">
        <w:t xml:space="preserve"> </w:t>
      </w:r>
      <w:r>
        <w:t>fixed batch size of 128 tokens and a representative MoE model</w:t>
      </w:r>
      <w:r w:rsidR="00886236">
        <w:t xml:space="preserve"> </w:t>
      </w:r>
      <w:r>
        <w:t>configuration (256 experts, top-2 routing).</w:t>
      </w:r>
    </w:p>
    <w:p w14:paraId="06D38279" w14:textId="12804519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total dispatch latency (us), inter-node bandwidth</w:t>
      </w:r>
      <w:r w:rsidR="00886236">
        <w:t xml:space="preserve"> </w:t>
      </w:r>
      <w:r>
        <w:t>(GB/s), and latency decomposition (intra-node vs. inter-node fraction).</w:t>
      </w:r>
    </w:p>
    <w:p w14:paraId="7B412190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Report the scaling efficiency: (EP=8 latency) / (EP=N latency) * (N/8).</w:t>
      </w:r>
    </w:p>
    <w:p w14:paraId="0CB187B4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7.4. Expert Parallelism and KV Cache Transfer Contention</w:t>
      </w:r>
    </w:p>
    <w:p w14:paraId="3F13289E" w14:textId="13953BAF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measure the mutual interference between EP AllToAll</w:t>
      </w:r>
      <w:r w:rsidR="00886236">
        <w:t xml:space="preserve"> </w:t>
      </w:r>
      <w:r>
        <w:t>dispatch traffic and KV cache transfer traffic when both share the same</w:t>
      </w:r>
      <w:r w:rsidR="00886236">
        <w:t xml:space="preserve"> </w:t>
      </w:r>
      <w:r>
        <w:t>fabric links.</w:t>
      </w:r>
    </w:p>
    <w:p w14:paraId="3FF82410" w14:textId="41CA68A6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On a shared fabric, simultaneously execute: (a) continuous KV</w:t>
      </w:r>
      <w:r w:rsidR="00886236">
        <w:t xml:space="preserve"> </w:t>
      </w:r>
      <w:r>
        <w:t>cache transfers at a sustained rate (e.g., 50%, 75% of fabric capacity),</w:t>
      </w:r>
      <w:r w:rsidR="00886236">
        <w:t xml:space="preserve"> </w:t>
      </w:r>
      <w:r>
        <w:t>and (b) periodic EP AllToAll dispatches (one per MoE layer forward</w:t>
      </w:r>
      <w:r w:rsidR="00886236">
        <w:t xml:space="preserve"> </w:t>
      </w:r>
      <w:r>
        <w:t>pass). Measure the impact of each traffic class on the other: KV cache</w:t>
      </w:r>
      <w:r w:rsidR="00886236">
        <w:t xml:space="preserve"> </w:t>
      </w:r>
      <w:r>
        <w:t>transfer latency with and without concurrent EP traffic, EP dispatch</w:t>
      </w:r>
      <w:r w:rsidR="00886236">
        <w:t xml:space="preserve"> </w:t>
      </w:r>
      <w:r>
        <w:t>latency with and without concurrent KV cache traffic, and the aggregate</w:t>
      </w:r>
      <w:r w:rsidR="00886236">
        <w:t xml:space="preserve"> </w:t>
      </w:r>
      <w:r>
        <w:t>fabric utilization.</w:t>
      </w:r>
    </w:p>
    <w:p w14:paraId="47B340EC" w14:textId="77777777" w:rsidR="00886236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KV_xfer_latency P99 (us) and EP_alltoall_latency P99</w:t>
      </w:r>
      <w:r w:rsidR="00886236">
        <w:t xml:space="preserve"> </w:t>
      </w:r>
      <w:r>
        <w:t xml:space="preserve">(us) for the isolated and contended cases. </w:t>
      </w:r>
    </w:p>
    <w:p w14:paraId="0498792D" w14:textId="7F27C378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 xml:space="preserve">Report the contention </w:t>
      </w:r>
      <w:r w:rsidR="006B0C1B">
        <w:t>penalty as</w:t>
      </w:r>
      <w:r>
        <w:t xml:space="preserve"> the ratio of contended P99 to isolated P99 for each traffic class.</w:t>
      </w:r>
    </w:p>
    <w:p w14:paraId="686D59EF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Report ECN/PFC event counts during contention.</w:t>
      </w:r>
    </w:p>
    <w:p w14:paraId="46201491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8. Test Category 4: Congestion Management Benchmarks</w:t>
      </w:r>
    </w:p>
    <w:p w14:paraId="7DD3727D" w14:textId="4529611F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Inference traffic patterns differ from training in their burstiness,</w:t>
      </w:r>
      <w:r w:rsidR="00886236">
        <w:t xml:space="preserve"> </w:t>
      </w:r>
      <w:r>
        <w:t>heterogeneity (mixed KV cache transfers and EP dispatches), and latency</w:t>
      </w:r>
      <w:r w:rsidR="00886236">
        <w:t xml:space="preserve"> </w:t>
      </w:r>
      <w:r>
        <w:t>sensitivity. This section adapts the congestion management benchmarks</w:t>
      </w:r>
    </w:p>
    <w:p w14:paraId="1FBB6849" w14:textId="4514C3F3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from the companion training document to inference-specific traffic</w:t>
      </w:r>
      <w:r w:rsidR="00886236">
        <w:t xml:space="preserve"> </w:t>
      </w:r>
      <w:r>
        <w:t>profiles.</w:t>
      </w:r>
    </w:p>
    <w:p w14:paraId="739C8AF0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8.1. ECN Marking Under Inference Incast</w:t>
      </w:r>
    </w:p>
    <w:p w14:paraId="59F8EBBD" w14:textId="77777777" w:rsidR="00886236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verify that ECN marking thresholds are correctly applied</w:t>
      </w:r>
      <w:r w:rsidR="00886236">
        <w:t xml:space="preserve"> </w:t>
      </w:r>
      <w:r>
        <w:t xml:space="preserve">when multiple prefill workers </w:t>
      </w:r>
      <w:r>
        <w:lastRenderedPageBreak/>
        <w:t>simultaneously transfer KV cache blocks to</w:t>
      </w:r>
      <w:r w:rsidR="00886236">
        <w:t xml:space="preserve"> </w:t>
      </w:r>
      <w:r>
        <w:t>a single decode worker (incast pattern).</w:t>
      </w:r>
      <w:r w:rsidR="00886236">
        <w:t xml:space="preserve"> </w:t>
      </w:r>
      <w:r>
        <w:t>Procedure: Configure M prefill workers (M = 2, 4, 8, 16, 32) to</w:t>
      </w:r>
      <w:r w:rsidR="00886236">
        <w:t xml:space="preserve"> </w:t>
      </w:r>
      <w:r>
        <w:t>simultaneously transfer 16 MB KV cache blocks to a single decode worker</w:t>
      </w:r>
      <w:r w:rsidR="00886236">
        <w:t xml:space="preserve"> </w:t>
      </w:r>
      <w:r>
        <w:t xml:space="preserve">port. </w:t>
      </w:r>
    </w:p>
    <w:p w14:paraId="54245274" w14:textId="2D176CFE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 the ECN-CE marking rate at the leaf switch connected to</w:t>
      </w:r>
      <w:r w:rsidR="00886236">
        <w:t xml:space="preserve"> </w:t>
      </w:r>
      <w:r>
        <w:t>the decode worker. Repeat for ECN marking thresholds of 100 KB, 500 KB,</w:t>
      </w:r>
      <w:r w:rsidR="00886236">
        <w:t xml:space="preserve"> </w:t>
      </w:r>
      <w:r>
        <w:t>1 MB, and 5 MB. The DUT is the individual leaf switch (DUT-S).</w:t>
      </w:r>
    </w:p>
    <w:p w14:paraId="28104016" w14:textId="47EAC829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the ECN marking rate (fraction of marked packets),</w:t>
      </w:r>
      <w:r w:rsidR="00886236">
        <w:t xml:space="preserve"> </w:t>
      </w:r>
      <w:r>
        <w:t>the onset of marking (time from first transfer to first ECN mark), queue</w:t>
      </w:r>
      <w:r w:rsidR="00886236">
        <w:t xml:space="preserve"> </w:t>
      </w:r>
      <w:r>
        <w:t>depth at marking onset, and aggregate throughput achieved. Repeat a</w:t>
      </w:r>
      <w:r w:rsidR="00886236">
        <w:t xml:space="preserve"> </w:t>
      </w:r>
      <w:r>
        <w:t>minimum of 20 times per configuration.</w:t>
      </w:r>
    </w:p>
    <w:p w14:paraId="1277558A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8.2. PFC Behavior Under Bursty KV Cache Transfers</w:t>
      </w:r>
    </w:p>
    <w:p w14:paraId="57497CA8" w14:textId="4A4F9798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characterize PFC PAUSE frame generation and propagation</w:t>
      </w:r>
      <w:r w:rsidR="00886236">
        <w:t xml:space="preserve"> </w:t>
      </w:r>
      <w:r>
        <w:t>under bursty KV cache transfer patterns typical of disaggregated</w:t>
      </w:r>
      <w:r w:rsidR="00886236">
        <w:t xml:space="preserve"> </w:t>
      </w:r>
      <w:r>
        <w:t>serving.</w:t>
      </w:r>
    </w:p>
    <w:p w14:paraId="765F0F7D" w14:textId="3FA4F784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Generate KV cache transfer bursts matching the following</w:t>
      </w:r>
      <w:r w:rsidR="00886236">
        <w:t xml:space="preserve"> </w:t>
      </w:r>
      <w:r>
        <w:t>profile: N_burst concurrent transfers (N_burst = 4, 8, 16, 32), each of</w:t>
      </w:r>
      <w:r w:rsidR="00886236">
        <w:t xml:space="preserve"> </w:t>
      </w:r>
      <w:r>
        <w:t>size S_block (16 MB), arriving within a window of T_arrival (100 us, 1</w:t>
      </w:r>
      <w:r w:rsidR="00886236">
        <w:t xml:space="preserve"> </w:t>
      </w:r>
      <w:r>
        <w:t>ms, 10 ms). Vary the PFC threshold from 10 KB to 1 MB. Measure the</w:t>
      </w:r>
      <w:r w:rsidR="00886236">
        <w:t xml:space="preserve"> </w:t>
      </w:r>
      <w:r>
        <w:t>number of PFC PAUSE frames generated, PAUSE duration, impact on</w:t>
      </w:r>
      <w:r w:rsidR="00886236">
        <w:t xml:space="preserve"> </w:t>
      </w:r>
      <w:r>
        <w:t>non-KV-cache traffic sharing the same port, and time to resume normal</w:t>
      </w:r>
      <w:r w:rsidR="00886236">
        <w:t xml:space="preserve"> </w:t>
      </w:r>
      <w:r>
        <w:t>forwarding after burst completion.</w:t>
      </w:r>
    </w:p>
    <w:p w14:paraId="2342FD11" w14:textId="21DAC72E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PFC frame count, total PAUSE duration (us),</w:t>
      </w:r>
      <w:r w:rsidR="00886236">
        <w:t xml:space="preserve"> </w:t>
      </w:r>
      <w:r>
        <w:t>head-of-line blocking delay imposed on other traffic classes (us), and</w:t>
      </w:r>
      <w:r w:rsidR="00886236">
        <w:t xml:space="preserve"> </w:t>
      </w:r>
      <w:r>
        <w:t>KV cache transfer completion time.</w:t>
      </w:r>
    </w:p>
    <w:p w14:paraId="5BF32FFE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8.3. Congestion Control Convergence for Mixed Traffic</w:t>
      </w:r>
    </w:p>
    <w:p w14:paraId="328B32BC" w14:textId="179FDDE7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measure the convergence time of DCQCN (or UET congestion</w:t>
      </w:r>
      <w:r w:rsidR="00886236">
        <w:t xml:space="preserve"> </w:t>
      </w:r>
      <w:r>
        <w:t>control) when KV cache transfer traffic and EP AllToAll dispatch traffic</w:t>
      </w:r>
      <w:r w:rsidR="00886236">
        <w:t xml:space="preserve"> </w:t>
      </w:r>
      <w:r>
        <w:t>share fabric capacity.</w:t>
      </w:r>
    </w:p>
    <w:p w14:paraId="3CEE3E92" w14:textId="49CADADE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Establish a sustained KV cache transfer at 80% of fabric</w:t>
      </w:r>
      <w:r w:rsidR="00886236">
        <w:t xml:space="preserve"> c</w:t>
      </w:r>
      <w:r>
        <w:t>apacity. Introduce EP AllToAll dispatch traffic on the same fabric</w:t>
      </w:r>
      <w:r w:rsidR="00886236">
        <w:t xml:space="preserve"> </w:t>
      </w:r>
      <w:r>
        <w:t>links. Measure the time for the congestion control algorithm to converge</w:t>
      </w:r>
      <w:r w:rsidR="00886236">
        <w:t xml:space="preserve"> </w:t>
      </w:r>
      <w:r>
        <w:t>to a stable rate allocation between the two traffic classes. Repeat the</w:t>
      </w:r>
    </w:p>
    <w:p w14:paraId="198D9CD0" w14:textId="2A86345D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test with the roles reversed (EP traffic established first, KV cache</w:t>
      </w:r>
      <w:r w:rsidR="00886236">
        <w:t xml:space="preserve"> </w:t>
      </w:r>
      <w:r>
        <w:t>introduced).</w:t>
      </w:r>
    </w:p>
    <w:p w14:paraId="73670D69" w14:textId="271EC481" w:rsidR="00BE211D" w:rsidRDefault="00000000" w:rsidP="0088623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convergence time (ms) to within 5% of steady-state</w:t>
      </w:r>
      <w:r w:rsidR="00886236">
        <w:t xml:space="preserve"> </w:t>
      </w:r>
      <w:r>
        <w:t>rates, steady-state bandwidth allocation between traffic classes, packet</w:t>
      </w:r>
      <w:r w:rsidR="00886236">
        <w:t xml:space="preserve"> </w:t>
      </w:r>
      <w:r>
        <w:t>loss during convergence, and Jain Fairness Index of the steady-state</w:t>
      </w:r>
      <w:r w:rsidR="00886236">
        <w:t xml:space="preserve"> </w:t>
      </w:r>
      <w:r>
        <w:t>allocation.</w:t>
      </w:r>
    </w:p>
    <w:p w14:paraId="537A76EB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lastRenderedPageBreak/>
        <w:t>8.4. PFC Storm and Deadlock Resilience</w:t>
      </w:r>
    </w:p>
    <w:p w14:paraId="1FCB1475" w14:textId="65548B74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verify that the fabric does not enter a PFC storm or</w:t>
      </w:r>
      <w:r w:rsidR="00E51228">
        <w:t xml:space="preserve"> </w:t>
      </w:r>
      <w:r>
        <w:t>deadlock condition under adversarial inference traffic patterns.</w:t>
      </w:r>
    </w:p>
    <w:p w14:paraId="76313F1D" w14:textId="6E477FB2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Per the companion training document (Section 7.4), generate a</w:t>
      </w:r>
      <w:r w:rsidR="00E51228">
        <w:t xml:space="preserve"> </w:t>
      </w:r>
      <w:r>
        <w:t>PFC storm scenario by creating circular buffer dependency across</w:t>
      </w:r>
      <w:r w:rsidR="00E51228">
        <w:t xml:space="preserve"> </w:t>
      </w:r>
      <w:r>
        <w:t>multiple switches. Simultaneously inject KV cache transfer traffic on</w:t>
      </w:r>
      <w:r w:rsidR="00E51228">
        <w:t xml:space="preserve"> </w:t>
      </w:r>
      <w:r>
        <w:t>all affected paths. Monitor for: PFC storm propagation (PAUSE frames</w:t>
      </w:r>
      <w:r w:rsidR="00E51228">
        <w:t xml:space="preserve"> </w:t>
      </w:r>
      <w:r>
        <w:t>cascading beyond the congestion point), deadlock (zero throughput on any</w:t>
      </w:r>
      <w:r w:rsidR="00E51228">
        <w:t xml:space="preserve"> </w:t>
      </w:r>
      <w:r>
        <w:t>link for \&gt; 100 ms), and recovery time after the adversarial condition</w:t>
      </w:r>
      <w:r w:rsidR="00E51228">
        <w:t xml:space="preserve"> </w:t>
      </w:r>
      <w:r>
        <w:t>is removed. The test duration MUST be at least 300 seconds.</w:t>
      </w:r>
    </w:p>
    <w:p w14:paraId="3779DDE0" w14:textId="5420846C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whether PFC storm occurred (yes/no), deadlock</w:t>
      </w:r>
      <w:r w:rsidR="00E51228">
        <w:t xml:space="preserve"> </w:t>
      </w:r>
      <w:r>
        <w:t>occurred (yes/no), maximum PAUSE propagation depth (number of hops),</w:t>
      </w:r>
      <w:r w:rsidR="00E51228">
        <w:t xml:space="preserve"> </w:t>
      </w:r>
      <w:r>
        <w:t>maximum zero-throughput duration (ms), and recovery time (ms).</w:t>
      </w:r>
    </w:p>
    <w:p w14:paraId="5941AA9F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9. Test Category 5: Request Routing and Load Balancing</w:t>
      </w:r>
    </w:p>
    <w:p w14:paraId="686EE15E" w14:textId="55FD411F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Inference serving introduces application-layer routing decisions (which</w:t>
      </w:r>
      <w:r w:rsidR="00E51228">
        <w:t xml:space="preserve"> </w:t>
      </w:r>
      <w:r>
        <w:t>prefill worker processes a request, which decode worker receives the KV</w:t>
      </w:r>
      <w:r w:rsidR="00E51228">
        <w:t xml:space="preserve"> </w:t>
      </w:r>
      <w:r>
        <w:t>cache) that interact with fabric-layer load balancing (ECMP, flowlet,</w:t>
      </w:r>
      <w:r w:rsidR="00E51228">
        <w:t xml:space="preserve"> </w:t>
      </w:r>
      <w:r>
        <w:t>packet spray). This section benchmarks both layers.</w:t>
      </w:r>
    </w:p>
    <w:p w14:paraId="00C8BBE7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9.1. KV-Aware Request Routing Efficacy</w:t>
      </w:r>
    </w:p>
    <w:p w14:paraId="2217A865" w14:textId="101FEEB6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measure the effectiveness of KV-aware request routing,</w:t>
      </w:r>
      <w:r w:rsidR="00E51228">
        <w:t xml:space="preserve"> </w:t>
      </w:r>
      <w:r>
        <w:t>where the request router considers decode worker KV cache memory</w:t>
      </w:r>
      <w:r w:rsidR="00E51228">
        <w:t xml:space="preserve"> </w:t>
      </w:r>
      <w:r>
        <w:t>occupancy and fabric path congestion when assigning requests.</w:t>
      </w:r>
    </w:p>
    <w:p w14:paraId="2DDBD7C3" w14:textId="35220600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Configure a request router with KV-aware routing enabled</w:t>
      </w:r>
      <w:r w:rsidR="00E51228">
        <w:t xml:space="preserve"> </w:t>
      </w:r>
      <w:r>
        <w:t>(e.g., an application-layer KV-aware request router or intelligent scheduler).</w:t>
      </w:r>
    </w:p>
    <w:p w14:paraId="261E71AC" w14:textId="3A8FF8F5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Submit a sustained request stream at rates of 10, 50, 100, and 200 req/s</w:t>
      </w:r>
      <w:r w:rsidR="00E51228">
        <w:t xml:space="preserve"> </w:t>
      </w:r>
      <w:r>
        <w:t xml:space="preserve">with varying prompt lengths. Measure </w:t>
      </w:r>
      <w:r w:rsidR="006B0C1B">
        <w:t>decodes</w:t>
      </w:r>
      <w:r>
        <w:t xml:space="preserve"> worker GPU memory</w:t>
      </w:r>
      <w:r w:rsidR="00E51228">
        <w:t xml:space="preserve"> </w:t>
      </w:r>
      <w:r>
        <w:t>utilization variance, KV cache transfer latency variance, TTFT variance,</w:t>
      </w:r>
      <w:r w:rsidR="00E51228">
        <w:t xml:space="preserve"> </w:t>
      </w:r>
      <w:r>
        <w:t>and the frequency of KV cache evictions due to memory pressure. Compare</w:t>
      </w:r>
      <w:r w:rsidR="00E51228">
        <w:t xml:space="preserve"> </w:t>
      </w:r>
      <w:r>
        <w:t>against round-robin routing (baseline).</w:t>
      </w:r>
    </w:p>
    <w:p w14:paraId="201F9AEB" w14:textId="794C6D81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the coefficient of variation (CV) of decode worker</w:t>
      </w:r>
      <w:r w:rsidR="00E51228">
        <w:t xml:space="preserve"> </w:t>
      </w:r>
      <w:r>
        <w:t>memory utilization, P99 TTFT, P99 ITL, KV cache eviction rate, and</w:t>
      </w:r>
      <w:r w:rsidR="00E51228">
        <w:t xml:space="preserve"> </w:t>
      </w:r>
      <w:r>
        <w:t>Goodput for both KV-aware and round-robin routing.</w:t>
      </w:r>
    </w:p>
    <w:p w14:paraId="7786F499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lastRenderedPageBreak/>
        <w:t>9.2. Prefix-Aware Cache Hit Rate</w:t>
      </w:r>
    </w:p>
    <w:p w14:paraId="7B5B04B8" w14:textId="529719E2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measure the fabric bandwidth savings achieved by</w:t>
      </w:r>
      <w:r w:rsidR="00E51228">
        <w:t xml:space="preserve"> </w:t>
      </w:r>
      <w:r>
        <w:t>prefix-aware caching, where requests with common prefixes (e.g., system</w:t>
      </w:r>
      <w:r w:rsidR="00E51228">
        <w:t xml:space="preserve"> </w:t>
      </w:r>
      <w:r>
        <w:t>prompt) are routed to workers that already hold the corresponding KV</w:t>
      </w:r>
      <w:r w:rsidR="00E51228">
        <w:t xml:space="preserve"> </w:t>
      </w:r>
      <w:r>
        <w:t>cache segment.</w:t>
      </w:r>
    </w:p>
    <w:p w14:paraId="2FAE4C27" w14:textId="032211B8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Generate a request workload where P% of requests share a</w:t>
      </w:r>
      <w:r w:rsidR="00E51228">
        <w:t xml:space="preserve"> </w:t>
      </w:r>
      <w:r>
        <w:t>common prefix of L tokens (P = 25%, 50%, 75%, 90%; L = 256, 512, 1024,</w:t>
      </w:r>
      <w:r w:rsidR="00E51228">
        <w:t xml:space="preserve"> </w:t>
      </w:r>
      <w:r>
        <w:t>2048). Measure the prefix cache hit rate, the resulting reduction in KV</w:t>
      </w:r>
      <w:r w:rsidR="00E51228">
        <w:t xml:space="preserve"> </w:t>
      </w:r>
      <w:r>
        <w:t>cache transfer bandwidth, and the impact on TTFT. Compare against</w:t>
      </w:r>
      <w:r w:rsidR="00E51228">
        <w:t xml:space="preserve"> </w:t>
      </w:r>
      <w:r>
        <w:t>non-prefix-aware routing.</w:t>
      </w:r>
    </w:p>
    <w:p w14:paraId="3B5EF185" w14:textId="57A85236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cache hit rate (%), fabric bandwidth reduction (%),</w:t>
      </w:r>
      <w:r w:rsidR="00E51228">
        <w:t xml:space="preserve"> </w:t>
      </w:r>
      <w:r>
        <w:t>TTFT reduction (ms), and TPS improvement (%) for each (P, L)</w:t>
      </w:r>
      <w:r w:rsidR="00E51228">
        <w:t xml:space="preserve"> </w:t>
      </w:r>
      <w:r>
        <w:t>combination.</w:t>
      </w:r>
    </w:p>
    <w:p w14:paraId="446450CF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9.3. ECMP and Dynamic Load Balancing Under Inference Traffic</w:t>
      </w:r>
    </w:p>
    <w:p w14:paraId="4D1020F4" w14:textId="60D5ED68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evaluate fabric-layer load balancing (ECMP, flowlet-based</w:t>
      </w:r>
      <w:r w:rsidR="00E51228">
        <w:t xml:space="preserve"> </w:t>
      </w:r>
      <w:r>
        <w:t>DLB, packet spray) effectiveness under inference traffic patterns</w:t>
      </w:r>
      <w:r w:rsidR="00E51228">
        <w:t xml:space="preserve"> </w:t>
      </w:r>
      <w:r>
        <w:t>characterized by a mix of large KV cache flows and small EP dispatch</w:t>
      </w:r>
      <w:r w:rsidR="00E51228">
        <w:t xml:space="preserve"> </w:t>
      </w:r>
      <w:r>
        <w:t>flows.</w:t>
      </w:r>
    </w:p>
    <w:p w14:paraId="70095616" w14:textId="47D7ACF3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Per the companion training document (Section 8), measure link</w:t>
      </w:r>
      <w:r w:rsidR="00E51228">
        <w:t xml:space="preserve"> </w:t>
      </w:r>
      <w:r>
        <w:t>utilization uniformity under: (a) KV cache transfers only (large flows,</w:t>
      </w:r>
      <w:r w:rsidR="00E51228">
        <w:t xml:space="preserve"> </w:t>
      </w:r>
      <w:r>
        <w:t>16 MB+), (b) EP AllToAll dispatches only (small flows, \&lt; 1 MB), (c)</w:t>
      </w:r>
      <w:r w:rsidR="00E51228">
        <w:t xml:space="preserve"> </w:t>
      </w:r>
      <w:r>
        <w:t>mixed KV cache and EP traffic. For each scenario, measure the Jain</w:t>
      </w:r>
      <w:r w:rsidR="00E51228">
        <w:t xml:space="preserve"> </w:t>
      </w:r>
      <w:r>
        <w:t>Fairness Index of link utilization across parallel fabric paths and the</w:t>
      </w:r>
      <w:r w:rsidR="00E51228">
        <w:t xml:space="preserve"> </w:t>
      </w:r>
      <w:r>
        <w:t>maximum link oversubscription ratio.</w:t>
      </w:r>
    </w:p>
    <w:p w14:paraId="03DCB771" w14:textId="2BBCC95E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JFI, maximum link utilization (%), minimum link</w:t>
      </w:r>
      <w:r w:rsidR="00E51228">
        <w:t xml:space="preserve"> </w:t>
      </w:r>
      <w:r>
        <w:t>utilization (%), and the oversubscription ratio for each scenario and</w:t>
      </w:r>
      <w:r w:rsidR="00E51228">
        <w:t xml:space="preserve"> </w:t>
      </w:r>
      <w:r>
        <w:t>load balancing algorithm.</w:t>
      </w:r>
    </w:p>
    <w:p w14:paraId="45761AAE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9.4. Jain Fairness Index for Decode Worker Utilization</w:t>
      </w:r>
    </w:p>
    <w:p w14:paraId="257E5F89" w14:textId="28BE19DF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measure how evenly the fabric distributes KV cache</w:t>
      </w:r>
      <w:r w:rsidR="00E51228">
        <w:t xml:space="preserve"> </w:t>
      </w:r>
      <w:r>
        <w:t>transfer load across decode workers, which directly impacts decode</w:t>
      </w:r>
      <w:r w:rsidR="00E51228">
        <w:t xml:space="preserve"> </w:t>
      </w:r>
      <w:r>
        <w:t>worker GPU utilization balance.</w:t>
      </w:r>
    </w:p>
    <w:p w14:paraId="12681490" w14:textId="6F8ED74E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With N_D decode workers (N_D = 8, 16, 32, 64), submit a</w:t>
      </w:r>
      <w:r w:rsidR="00E51228">
        <w:t xml:space="preserve"> </w:t>
      </w:r>
      <w:r>
        <w:t>sustained request stream and measure the per-worker KV cache receive</w:t>
      </w:r>
      <w:r w:rsidR="00E51228">
        <w:t xml:space="preserve"> </w:t>
      </w:r>
      <w:r>
        <w:t>rate (GB/s), per-worker GPU utilization (%), and per-worker output TPS.</w:t>
      </w:r>
    </w:p>
    <w:p w14:paraId="03A9B886" w14:textId="77777777" w:rsidR="00E51228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Calculate the Jain Fairness Index across decode workers for each metric.</w:t>
      </w:r>
      <w:r w:rsidR="00E51228">
        <w:t xml:space="preserve"> </w:t>
      </w:r>
    </w:p>
    <w:p w14:paraId="643205D3" w14:textId="583851DF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JFI for KV cache receive rate, GPU utilization, and</w:t>
      </w:r>
      <w:r w:rsidR="00E51228">
        <w:t xml:space="preserve"> </w:t>
      </w:r>
      <w:r>
        <w:t>output TPS. Report the max/min ratio for each metric.</w:t>
      </w:r>
    </w:p>
    <w:p w14:paraId="6E165268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lastRenderedPageBreak/>
        <w:t>10. Test Category 6: Latency Benchmarks</w:t>
      </w:r>
    </w:p>
    <w:p w14:paraId="695D430F" w14:textId="4A981784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Inference latency is the primary user-facing quality metric. This</w:t>
      </w:r>
      <w:r w:rsidR="00E51228">
        <w:t xml:space="preserve"> </w:t>
      </w:r>
      <w:r>
        <w:t>section defines benchmarks that isolate the fabric's contribution to</w:t>
      </w:r>
      <w:r w:rsidR="00E51228">
        <w:t xml:space="preserve"> </w:t>
      </w:r>
      <w:r>
        <w:t>end-to-end inference latency under various operating conditions.</w:t>
      </w:r>
    </w:p>
    <w:p w14:paraId="39E2875E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10.1. TTFT Under Varying Prompt Lengths</w:t>
      </w:r>
    </w:p>
    <w:p w14:paraId="5B72BF4C" w14:textId="505F5448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characterize TTFT as a function of prompt length,</w:t>
      </w:r>
      <w:r w:rsidR="00E51228">
        <w:t xml:space="preserve"> </w:t>
      </w:r>
      <w:r>
        <w:t>isolating the fabric-dependent KV cache transfer component.</w:t>
      </w:r>
    </w:p>
    <w:p w14:paraId="7BC1851F" w14:textId="39AAFCCC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Using the SUT-E configuration defined in Section 6.1, submit</w:t>
      </w:r>
      <w:r w:rsidR="00E51228">
        <w:t xml:space="preserve"> </w:t>
      </w:r>
      <w:r>
        <w:t>single requests (no concurrent load) with prompt lengths of 128, 256,</w:t>
      </w:r>
      <w:r w:rsidR="00E51228">
        <w:t xml:space="preserve"> </w:t>
      </w:r>
      <w:r>
        <w:t>512, 1024, 2048, 4096, 8192, and 16384 tokens. For each prompt length,</w:t>
      </w:r>
      <w:r w:rsidR="00E51228">
        <w:t xml:space="preserve"> </w:t>
      </w:r>
      <w:r>
        <w:t>measure TTFT and decompose into T_prefill, T_transfer, and</w:t>
      </w:r>
      <w:r w:rsidR="00E51228">
        <w:t xml:space="preserve"> </w:t>
      </w:r>
      <w:r>
        <w:t>T_decode_init. The KV cache size scales linearly with prompt length; the</w:t>
      </w:r>
      <w:r w:rsidR="00E51228">
        <w:t xml:space="preserve"> </w:t>
      </w:r>
      <w:r>
        <w:t>expected transfer size for a 70B model at FP16 is approximately 0.33 MB</w:t>
      </w:r>
      <w:r w:rsidR="00E51228">
        <w:t xml:space="preserve"> </w:t>
      </w:r>
      <w:r>
        <w:t>per token.</w:t>
      </w:r>
    </w:p>
    <w:p w14:paraId="51588F5B" w14:textId="2EC28E7B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TTFT, T_transfer, and T_transfer/TTFT at P50, P95,</w:t>
      </w:r>
      <w:r w:rsidR="00E51228">
        <w:t xml:space="preserve"> </w:t>
      </w:r>
      <w:r>
        <w:t>P99 for each prompt length. The test MUST be repeated a minimum of 100</w:t>
      </w:r>
      <w:r w:rsidR="00E51228">
        <w:t xml:space="preserve"> </w:t>
      </w:r>
      <w:r>
        <w:t>times per prompt length to obtain stable percentile estimates.</w:t>
      </w:r>
    </w:p>
    <w:p w14:paraId="111B17ED" w14:textId="5821E68B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Reporting Format: Results SHOULD be reported as a line graph with prompt</w:t>
      </w:r>
      <w:r w:rsidR="00E51228">
        <w:t xml:space="preserve"> </w:t>
      </w:r>
      <w:r>
        <w:t>length (tokens) on the X axis and TTFT (ms) on the Y axis, with separate</w:t>
      </w:r>
      <w:r w:rsidR="00E51228">
        <w:t xml:space="preserve"> </w:t>
      </w:r>
      <w:r>
        <w:t>lines for P50 and P99. The T_transfer component SHOULD be shown as a</w:t>
      </w:r>
      <w:r w:rsidR="00E51228">
        <w:t xml:space="preserve"> </w:t>
      </w:r>
      <w:r>
        <w:t>shaded region.</w:t>
      </w:r>
    </w:p>
    <w:p w14:paraId="5771962B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10.2. ITL Characterization and Tail Latency</w:t>
      </w:r>
    </w:p>
    <w:p w14:paraId="7E618558" w14:textId="4265B866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characterize inter-token latency distribution and identify</w:t>
      </w:r>
      <w:r w:rsidR="00E51228">
        <w:t xml:space="preserve"> </w:t>
      </w:r>
      <w:r>
        <w:t>fabric-induced tail latency during the decode phase.</w:t>
      </w:r>
      <w:r w:rsidR="00E51228">
        <w:t xml:space="preserve"> </w:t>
      </w:r>
      <w:r>
        <w:t>Procedure: Submit a single long-output request (e.g., 2048 output</w:t>
      </w:r>
      <w:r w:rsidR="00E51228">
        <w:t xml:space="preserve"> </w:t>
      </w:r>
      <w:r>
        <w:t>tokens) and record the timestamp of each emitted token. Compute ITL as</w:t>
      </w:r>
      <w:r w:rsidR="00E51228">
        <w:t xml:space="preserve"> </w:t>
      </w:r>
      <w:r>
        <w:t>the difference between consecutive token timestamps. Repeat under: (a)</w:t>
      </w:r>
      <w:r w:rsidR="00E51228">
        <w:t xml:space="preserve"> </w:t>
      </w:r>
      <w:r>
        <w:t>unloaded fabric (single request, no background traffic), (b) loaded</w:t>
      </w:r>
      <w:r w:rsidR="00E51228">
        <w:t xml:space="preserve"> </w:t>
      </w:r>
      <w:r>
        <w:t>fabric (background KV cache transfers at 50% of capacity), and (c)</w:t>
      </w:r>
      <w:r w:rsidR="00E51228">
        <w:t xml:space="preserve"> </w:t>
      </w:r>
      <w:r>
        <w:t>heavily loaded fabric (background traffic at 90% of capacity plus</w:t>
      </w:r>
      <w:r w:rsidR="00E51228">
        <w:t xml:space="preserve"> </w:t>
      </w:r>
      <w:r>
        <w:t>concurrent EP dispatches).</w:t>
      </w:r>
    </w:p>
    <w:p w14:paraId="5332B45F" w14:textId="1E30D01C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ITL at P50, P95, P99, P99.9, and maximum for each</w:t>
      </w:r>
      <w:r w:rsidR="00E51228">
        <w:t xml:space="preserve"> </w:t>
      </w:r>
      <w:r>
        <w:t>load condition. Report the number of tokens exhibiting ITL \&gt; 100 ms</w:t>
      </w:r>
      <w:r w:rsidR="00E51228">
        <w:t xml:space="preserve"> </w:t>
      </w:r>
      <w:r>
        <w:t>(stall events). The test MUST generate at least 10,000 ITL samples per</w:t>
      </w:r>
      <w:r w:rsidR="00E51228">
        <w:t xml:space="preserve"> </w:t>
      </w:r>
      <w:r>
        <w:t>condition.</w:t>
      </w:r>
    </w:p>
    <w:p w14:paraId="5B3E800B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lastRenderedPageBreak/>
        <w:t>10.3. End-to-End Latency Under Multi-Tenant Load</w:t>
      </w:r>
    </w:p>
    <w:p w14:paraId="62447F3A" w14:textId="6229DBF4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measure inference latency when multiple models or model</w:t>
      </w:r>
      <w:r w:rsidR="00E51228">
        <w:t xml:space="preserve"> </w:t>
      </w:r>
      <w:r>
        <w:t>instances share the same fabric.</w:t>
      </w:r>
    </w:p>
    <w:p w14:paraId="6BBFBCD5" w14:textId="24A4835B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Deploy two or more model instances (e.g., a 70B model and a</w:t>
      </w:r>
      <w:r w:rsidR="00E51228">
        <w:t xml:space="preserve"> </w:t>
      </w:r>
      <w:r>
        <w:t>7B model, or two instances of the same model) on separate worker pools</w:t>
      </w:r>
      <w:r w:rsidR="00E51228">
        <w:t xml:space="preserve"> </w:t>
      </w:r>
      <w:r>
        <w:t>sharing the same fabric. Submit requests to both instances concurrently</w:t>
      </w:r>
      <w:r w:rsidR="00E51228">
        <w:t xml:space="preserve"> </w:t>
      </w:r>
      <w:r>
        <w:t>at specified rates. Measure TTFT and ITL for each instance</w:t>
      </w:r>
      <w:r w:rsidR="00E51228">
        <w:t xml:space="preserve"> </w:t>
      </w:r>
      <w:r>
        <w:t>independently.</w:t>
      </w:r>
    </w:p>
    <w:p w14:paraId="7E7B971F" w14:textId="04BC5C00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per-instance TTFT P99, ITL P99, and the interference</w:t>
      </w:r>
      <w:r w:rsidR="00E51228">
        <w:t xml:space="preserve"> </w:t>
      </w:r>
      <w:r>
        <w:t>penalty: (multi-tenant metric - single-tenant metric) / single-tenant</w:t>
      </w:r>
      <w:r w:rsidR="00E51228">
        <w:t xml:space="preserve"> </w:t>
      </w:r>
      <w:r>
        <w:t>metric * 100%.</w:t>
      </w:r>
    </w:p>
    <w:p w14:paraId="666174A0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10.4. Latency Sensitivity to Fabric Congestion</w:t>
      </w:r>
    </w:p>
    <w:p w14:paraId="5090CA74" w14:textId="3BC58383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establish the relationship between fabric congestion level</w:t>
      </w:r>
      <w:r w:rsidR="00E51228">
        <w:t xml:space="preserve"> </w:t>
      </w:r>
      <w:r>
        <w:t>and inference latency degradation.</w:t>
      </w:r>
    </w:p>
    <w:p w14:paraId="487C7679" w14:textId="26FD1F59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Inject controlled background traffic on the fabric at levels</w:t>
      </w:r>
      <w:r w:rsidR="00E51228">
        <w:t xml:space="preserve"> </w:t>
      </w:r>
      <w:r>
        <w:t>from 0% to 95% of capacity in 5% increments. At each level, submit</w:t>
      </w:r>
      <w:r w:rsidR="00E51228">
        <w:t xml:space="preserve"> </w:t>
      </w:r>
      <w:r>
        <w:t>inference requests at a fixed rate and measure TTFT and ITL. The</w:t>
      </w:r>
      <w:r w:rsidR="00E51228">
        <w:t xml:space="preserve"> </w:t>
      </w:r>
      <w:r>
        <w:t>background traffic SHOULD be non-inference traffic (e.g., storage I/O,</w:t>
      </w:r>
      <w:r w:rsidR="00E51228">
        <w:t xml:space="preserve"> </w:t>
      </w:r>
      <w:r>
        <w:t>model parameter loading) to simulate a shared fabric.</w:t>
      </w:r>
    </w:p>
    <w:p w14:paraId="0345726F" w14:textId="2FCB68A3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TTFT P99 and ITL P99 as functions of background</w:t>
      </w:r>
      <w:r w:rsidR="00E51228">
        <w:t xml:space="preserve"> </w:t>
      </w:r>
      <w:r>
        <w:t>traffic level. Identify the inflection point (the traffic level at which</w:t>
      </w:r>
      <w:r w:rsidR="00E51228">
        <w:t xml:space="preserve"> </w:t>
      </w:r>
      <w:r>
        <w:t>latency begins to degrade significantly). Report the latency degradation</w:t>
      </w:r>
      <w:r w:rsidR="00E51228">
        <w:t xml:space="preserve"> </w:t>
      </w:r>
      <w:r>
        <w:t>factor at 50%, 75%, and 90% background load.</w:t>
      </w:r>
    </w:p>
    <w:p w14:paraId="1A43ABA6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11. Test Category 7: Throughput Benchmarks</w:t>
      </w:r>
    </w:p>
    <w:p w14:paraId="0591545C" w14:textId="6063C3D5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Inference throughput determines the cost-effectiveness of the serving</w:t>
      </w:r>
      <w:r w:rsidR="00E51228">
        <w:t xml:space="preserve"> </w:t>
      </w:r>
      <w:r>
        <w:t>deployment. This section benchmarks the fabric's impact on aggregate</w:t>
      </w:r>
      <w:r w:rsidR="00E51228">
        <w:t xml:space="preserve"> </w:t>
      </w:r>
      <w:r>
        <w:t>token generation throughput.</w:t>
      </w:r>
    </w:p>
    <w:p w14:paraId="335E0E3C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11.1. Aggregate Tokens Per Second</w:t>
      </w:r>
    </w:p>
    <w:p w14:paraId="67DCAFFF" w14:textId="71F0415E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determine the maximum sustained aggregate TPS achievable</w:t>
      </w:r>
      <w:r w:rsidR="00E51228">
        <w:t xml:space="preserve"> </w:t>
      </w:r>
      <w:r>
        <w:t>while meeting latency SLOs, as a function of fabric configuration.</w:t>
      </w:r>
    </w:p>
    <w:p w14:paraId="0CD37697" w14:textId="633B97AD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Using the SUT-E configuration, increase the request arrival</w:t>
      </w:r>
      <w:r w:rsidR="00E51228">
        <w:t xml:space="preserve"> </w:t>
      </w:r>
      <w:r>
        <w:t>rate from 1 req/s to the point where either TTFT P99 exceeds 500 ms or</w:t>
      </w:r>
      <w:r w:rsidR="00E51228">
        <w:t xml:space="preserve"> </w:t>
      </w:r>
      <w:r>
        <w:t>ITL P99 exceeds 50 ms. At each rate, measure TPS_output, TPS_input,</w:t>
      </w:r>
      <w:r w:rsidR="00E51228">
        <w:t xml:space="preserve"> </w:t>
      </w:r>
      <w:r>
        <w:t>Goodput, and all latency KPIs. The maximum rate at which all SLOs are</w:t>
      </w:r>
      <w:r w:rsidR="00E51228">
        <w:t xml:space="preserve"> </w:t>
      </w:r>
      <w:r>
        <w:t>met defines the SLO-bounded throughput.</w:t>
      </w:r>
    </w:p>
    <w:p w14:paraId="7856F0D6" w14:textId="77777777" w:rsidR="00E51228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lastRenderedPageBreak/>
        <w:t>Measurement: Report TPS_output, TPS_input, Goodput, TTFT P99, ITL P99,</w:t>
      </w:r>
      <w:r w:rsidR="00E51228">
        <w:t xml:space="preserve"> </w:t>
      </w:r>
      <w:r>
        <w:t xml:space="preserve">and fabric utilization at the SLO-bounded throughput. </w:t>
      </w:r>
    </w:p>
    <w:p w14:paraId="5D4FDE44" w14:textId="650783FD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Report the fabric</w:t>
      </w:r>
      <w:r w:rsidR="00E51228">
        <w:t xml:space="preserve"> </w:t>
      </w:r>
      <w:r>
        <w:t>utilization at the SLO boundary as a key efficiency metric.</w:t>
      </w:r>
    </w:p>
    <w:p w14:paraId="5C0EB124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11.2. Batch Size Scaling and Continuous Batching Impact</w:t>
      </w:r>
    </w:p>
    <w:p w14:paraId="569C1823" w14:textId="78596BD1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measure the interaction between inference batch size,</w:t>
      </w:r>
      <w:r w:rsidR="00E51228">
        <w:t xml:space="preserve"> </w:t>
      </w:r>
      <w:r>
        <w:t>continuous batching, and fabric transfer patterns.</w:t>
      </w:r>
    </w:p>
    <w:p w14:paraId="587DBE1C" w14:textId="0B71867F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Configure the serving system with varying maximum batch sizes</w:t>
      </w:r>
      <w:r w:rsidR="00E51228">
        <w:t xml:space="preserve"> </w:t>
      </w:r>
      <w:r>
        <w:t>(1, 4, 8, 16, 32, 64, 128). For each batch size, measure: (a) the number</w:t>
      </w:r>
      <w:r w:rsidR="00E51228">
        <w:t xml:space="preserve"> </w:t>
      </w:r>
      <w:r>
        <w:t>of concurrent KV cache transfers (batch size determines how many prefill</w:t>
      </w:r>
      <w:r w:rsidR="00E51228">
        <w:t xml:space="preserve"> </w:t>
      </w:r>
      <w:r>
        <w:t>completions trigger concurrent transfers), (b) aggregate fabric</w:t>
      </w:r>
      <w:r w:rsidR="00E51228">
        <w:t xml:space="preserve"> </w:t>
      </w:r>
      <w:r>
        <w:t>bandwidth consumed, (c) TPS_output, and (d) TTFT P99. Enable continuous</w:t>
      </w:r>
      <w:r w:rsidR="00E51228">
        <w:t xml:space="preserve"> </w:t>
      </w:r>
      <w:r>
        <w:t>batching and repeat. Measure the additional fabric traffic caused by</w:t>
      </w:r>
      <w:r w:rsidR="00E51228">
        <w:t xml:space="preserve"> </w:t>
      </w:r>
      <w:r>
        <w:t>dynamic batch slot reuse.</w:t>
      </w:r>
    </w:p>
    <w:p w14:paraId="5F3AB99D" w14:textId="49C299BB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TPS_output, TTFT P99, fabric bandwidth (GB/s), and</w:t>
      </w:r>
      <w:r w:rsidR="00E51228">
        <w:t xml:space="preserve"> </w:t>
      </w:r>
      <w:r>
        <w:t>peak concurrent transfers for each batch size, with and without</w:t>
      </w:r>
      <w:r w:rsidR="00E51228">
        <w:t xml:space="preserve"> </w:t>
      </w:r>
      <w:r>
        <w:t>continuous batching.</w:t>
      </w:r>
    </w:p>
    <w:p w14:paraId="6AEFA66E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11.3. Goodput Under Preemption and Eviction</w:t>
      </w:r>
    </w:p>
    <w:p w14:paraId="128103AA" w14:textId="469D38F0" w:rsidR="00BE211D" w:rsidRDefault="00000000" w:rsidP="00E51228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measure the Goodput loss when fabric congestion forces KV</w:t>
      </w:r>
      <w:r w:rsidR="00E51228">
        <w:t xml:space="preserve"> </w:t>
      </w:r>
      <w:r>
        <w:t>cache eviction or request preemption.</w:t>
      </w:r>
    </w:p>
    <w:p w14:paraId="16A0780E" w14:textId="1402A544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Oversubscribe the system beyond the SLO-bounded throughput</w:t>
      </w:r>
      <w:r w:rsidR="00E51228">
        <w:t xml:space="preserve"> </w:t>
      </w:r>
      <w:r>
        <w:t>(at 110%, 125%, 150%, and 200% of the rate found in Test 11.1). Measure</w:t>
      </w:r>
      <w:r w:rsidR="00E51228">
        <w:t xml:space="preserve"> </w:t>
      </w:r>
      <w:r>
        <w:t>the rate of KV cache evictions (requests whose KV cache is evicted from</w:t>
      </w:r>
      <w:r w:rsidR="00E51228">
        <w:t xml:space="preserve"> </w:t>
      </w:r>
      <w:r>
        <w:t>decode worker memory due to memory pressure, requiring re-prefill),</w:t>
      </w:r>
      <w:r w:rsidR="00E51228">
        <w:t xml:space="preserve"> </w:t>
      </w:r>
      <w:r>
        <w:t>request preemptions (requests interrupted to make room for</w:t>
      </w:r>
      <w:r w:rsidR="000C30A6">
        <w:t xml:space="preserve"> </w:t>
      </w:r>
      <w:r>
        <w:t>higher-priority requests), and the resulting Goodput reduction.</w:t>
      </w:r>
    </w:p>
    <w:p w14:paraId="24F5F74D" w14:textId="28532C10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Goodput, eviction rate (evictions/s), preemption</w:t>
      </w:r>
      <w:r w:rsidR="000C30A6">
        <w:t xml:space="preserve"> </w:t>
      </w:r>
      <w:r>
        <w:t>rate (preemptions/s), wasted fabric bandwidth (GB/s transferred for</w:t>
      </w:r>
      <w:r w:rsidR="000C30A6">
        <w:t xml:space="preserve"> </w:t>
      </w:r>
      <w:r>
        <w:t>ultimately evicted KV caches), and the Goodput/TPS_output ratio</w:t>
      </w:r>
      <w:r w:rsidR="000C30A6">
        <w:t xml:space="preserve"> </w:t>
      </w:r>
      <w:r>
        <w:t>(efficiency).</w:t>
      </w:r>
    </w:p>
    <w:p w14:paraId="0B1CFF45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12. Test Category 8: Scale and Autoscaling</w:t>
      </w:r>
    </w:p>
    <w:p w14:paraId="06C1704D" w14:textId="124DE85A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Inference serving clusters must scale dynamically to match request</w:t>
      </w:r>
      <w:r w:rsidR="000C30A6">
        <w:t xml:space="preserve"> </w:t>
      </w:r>
      <w:r>
        <w:t>demand. This section benchmarks the fabric's behavior under scale-up,</w:t>
      </w:r>
      <w:r w:rsidR="000C30A6">
        <w:t xml:space="preserve"> </w:t>
      </w:r>
      <w:r>
        <w:t>scale-down, and link failure conditions.</w:t>
      </w:r>
    </w:p>
    <w:p w14:paraId="45FDF82A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lastRenderedPageBreak/>
        <w:t>12.1. Fabric Scale Limits for Inference Clusters</w:t>
      </w:r>
    </w:p>
    <w:p w14:paraId="43A40988" w14:textId="55B658CA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determine the maximum inference cluster size supportable</w:t>
      </w:r>
      <w:r w:rsidR="000C30A6">
        <w:t xml:space="preserve"> </w:t>
      </w:r>
      <w:r>
        <w:t>by the DUT fabric while meeting performance requirements.</w:t>
      </w:r>
    </w:p>
    <w:p w14:paraId="0D0FC5D1" w14:textId="564D1C3D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Progressively scale the cluster from a minimal configuration</w:t>
      </w:r>
      <w:r w:rsidR="000C30A6">
        <w:t xml:space="preserve"> </w:t>
      </w:r>
      <w:r>
        <w:t>(e.g., 2 nodes, 16 GPUs) to the fabric's capacity (e.g., 1024 nodes,</w:t>
      </w:r>
      <w:r w:rsidR="000C30A6">
        <w:t xml:space="preserve"> </w:t>
      </w:r>
      <w:r>
        <w:t>8192 GPUs). At each scale point, measure: (a) KV cache transfer</w:t>
      </w:r>
      <w:r w:rsidR="000C30A6">
        <w:t xml:space="preserve"> </w:t>
      </w:r>
      <w:r>
        <w:t>throughput and latency, (b) EP AllToAll dispatch latency, (c) fabric</w:t>
      </w:r>
      <w:r w:rsidR="000C30A6">
        <w:t xml:space="preserve"> </w:t>
      </w:r>
      <w:r>
        <w:t>control plane convergence time, (d) routing table size, and (e)</w:t>
      </w:r>
      <w:r w:rsidR="000C30A6">
        <w:t xml:space="preserve"> </w:t>
      </w:r>
      <w:r>
        <w:t>end-to-end TTFT and TPS. The scaling sequence SHOULD follow powers of</w:t>
      </w:r>
      <w:r w:rsidR="000C30A6">
        <w:t xml:space="preserve"> </w:t>
      </w:r>
      <w:r>
        <w:t>two: 2, 4, 8, 16, 32, 64, 128, 256, 512, 1024 nodes.</w:t>
      </w:r>
    </w:p>
    <w:p w14:paraId="2E83B242" w14:textId="557D7544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all KPIs at each scale point. Identify the scale</w:t>
      </w:r>
      <w:r w:rsidR="000C30A6">
        <w:t xml:space="preserve"> </w:t>
      </w:r>
      <w:r>
        <w:t>limit as the point where any KPI degrades by more than 10% from the</w:t>
      </w:r>
      <w:r w:rsidR="000C30A6">
        <w:t xml:space="preserve"> </w:t>
      </w:r>
      <w:r>
        <w:t>minimal-configuration baseline.</w:t>
      </w:r>
    </w:p>
    <w:p w14:paraId="0D5A61F9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12.2. Dynamic Autoscaling Response Time</w:t>
      </w:r>
    </w:p>
    <w:p w14:paraId="160F1ADF" w14:textId="3EE590B5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measure the time required for the fabric to accommodate</w:t>
      </w:r>
      <w:r w:rsidR="000C30A6">
        <w:t xml:space="preserve"> </w:t>
      </w:r>
      <w:r>
        <w:t>dynamic scaling of inference worker pools (adding/removing prefill or</w:t>
      </w:r>
      <w:r w:rsidR="000C30A6">
        <w:t xml:space="preserve"> </w:t>
      </w:r>
      <w:r>
        <w:t>decode workers).</w:t>
      </w:r>
    </w:p>
    <w:p w14:paraId="62AA613A" w14:textId="77777777" w:rsidR="000C30A6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Starting from a stable serving state, trigger a scale-up</w:t>
      </w:r>
      <w:r w:rsidR="000C30A6">
        <w:t xml:space="preserve"> </w:t>
      </w:r>
      <w:r>
        <w:t>event (e.g., adding 4 decode nodes). Measure: (a) time from scale</w:t>
      </w:r>
      <w:r w:rsidR="000C30A6">
        <w:t xml:space="preserve"> </w:t>
      </w:r>
      <w:r>
        <w:t>trigger to new nodes being reachable via the fabric (fabric convergence</w:t>
      </w:r>
      <w:r w:rsidR="000C30A6">
        <w:t xml:space="preserve"> </w:t>
      </w:r>
      <w:r>
        <w:t>time), (b) time from fabric convergence to the first KV cache transfer</w:t>
      </w:r>
      <w:r w:rsidR="000C30A6">
        <w:t xml:space="preserve"> </w:t>
      </w:r>
      <w:r>
        <w:t>landing on new nodes, (c) time to reach steady-state throughput</w:t>
      </w:r>
      <w:r w:rsidR="000C30A6">
        <w:t xml:space="preserve"> </w:t>
      </w:r>
      <w:r>
        <w:t xml:space="preserve">including new nodes. </w:t>
      </w:r>
    </w:p>
    <w:p w14:paraId="0AC11BF7" w14:textId="19DA3184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Repeat for scale-down events.</w:t>
      </w:r>
    </w:p>
    <w:p w14:paraId="05FDC3DE" w14:textId="4A1D8B0D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fabric convergence time (ms), first-transfer time</w:t>
      </w:r>
      <w:r w:rsidR="000C30A6">
        <w:t xml:space="preserve"> </w:t>
      </w:r>
      <w:r>
        <w:t>(ms), and time to steady-state (ms) for scale-up and scale-down events.</w:t>
      </w:r>
    </w:p>
    <w:p w14:paraId="734FD471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Report any packet loss or latency spikes during the scaling transition.</w:t>
      </w:r>
    </w:p>
    <w:p w14:paraId="5895E71D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12.3. Link Failure Convergence Impact on Serving</w:t>
      </w:r>
    </w:p>
    <w:p w14:paraId="121A657F" w14:textId="573429A4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measure the impact of fabric link failures on inference</w:t>
      </w:r>
      <w:r w:rsidR="000C30A6">
        <w:t xml:space="preserve"> </w:t>
      </w:r>
      <w:r>
        <w:t>serving performance and the convergence time to restore full service.</w:t>
      </w:r>
    </w:p>
    <w:p w14:paraId="19B46CEA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During sustained inference serving at 80% of SLO-bounded</w:t>
      </w:r>
    </w:p>
    <w:p w14:paraId="030E928A" w14:textId="08106732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throughput, fail a single fabric link on: (a) a leaf-spine link carrying</w:t>
      </w:r>
      <w:r w:rsidR="000C30A6">
        <w:t xml:space="preserve"> </w:t>
      </w:r>
      <w:r>
        <w:t xml:space="preserve">KV cache traffic, (b) a spine-spine link, (c) </w:t>
      </w:r>
      <w:r>
        <w:lastRenderedPageBreak/>
        <w:t>a link on the decode</w:t>
      </w:r>
      <w:r w:rsidR="000C30A6">
        <w:t xml:space="preserve"> </w:t>
      </w:r>
      <w:r>
        <w:t>worker's leaf switch. Measure the duration of traffic disruption</w:t>
      </w:r>
      <w:r w:rsidR="000C30A6">
        <w:t xml:space="preserve"> </w:t>
      </w:r>
      <w:r>
        <w:t>(packets lost, increased latency), time to routing convergence, and time</w:t>
      </w:r>
      <w:r w:rsidR="000C30A6">
        <w:t xml:space="preserve"> </w:t>
      </w:r>
      <w:r>
        <w:t>to restore pre-failure TTFT and TPS levels. Repeat the test for dual</w:t>
      </w:r>
      <w:r w:rsidR="000C30A6">
        <w:t xml:space="preserve"> </w:t>
      </w:r>
      <w:r>
        <w:t>link failures.</w:t>
      </w:r>
      <w:r w:rsidR="000C30A6">
        <w:t xml:space="preserve"> </w:t>
      </w:r>
      <w:r>
        <w:t>Measurement: Report traffic disruption duration (ms), convergence time</w:t>
      </w:r>
      <w:r w:rsidR="000C30A6">
        <w:t xml:space="preserve"> </w:t>
      </w:r>
      <w:r>
        <w:t>(ms), TTFT degradation during convergence (ms above baseline P99), TPS</w:t>
      </w:r>
      <w:r w:rsidR="000C30A6">
        <w:t xml:space="preserve"> </w:t>
      </w:r>
      <w:r>
        <w:t>reduction during convergence (%), and time to full recovery (ms). The</w:t>
      </w:r>
      <w:r w:rsidR="000C30A6">
        <w:t xml:space="preserve"> </w:t>
      </w:r>
      <w:r>
        <w:t>test MUST be repeated a minimum of 20 times per failure scenario.</w:t>
      </w:r>
    </w:p>
    <w:p w14:paraId="611859A0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13. Test Category 9: Soak and Stability</w:t>
      </w:r>
    </w:p>
    <w:p w14:paraId="3D347D48" w14:textId="25F2E109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Long-running inference serving deployments must maintain performance</w:t>
      </w:r>
      <w:r w:rsidR="000C30A6">
        <w:t xml:space="preserve"> </w:t>
      </w:r>
      <w:r>
        <w:t>without degradation over time. This section defines soak tests adapted</w:t>
      </w:r>
      <w:r w:rsidR="000C30A6">
        <w:t xml:space="preserve"> </w:t>
      </w:r>
      <w:r>
        <w:t>for inference workloads.</w:t>
      </w:r>
    </w:p>
    <w:p w14:paraId="21B700EF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13.1. 24-Hour Sustained Inference Load</w:t>
      </w:r>
    </w:p>
    <w:p w14:paraId="461E6BB1" w14:textId="02FA921C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verify that the fabric maintains performance under</w:t>
      </w:r>
      <w:r w:rsidR="000C30A6">
        <w:t xml:space="preserve"> </w:t>
      </w:r>
      <w:r>
        <w:t>continuous inference serving load for 24 hours.</w:t>
      </w:r>
    </w:p>
    <w:p w14:paraId="285B9359" w14:textId="3A79466C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Configure the SUT-E at 80% of the SLO-bounded throughput</w:t>
      </w:r>
      <w:r w:rsidR="000C30A6">
        <w:t xml:space="preserve"> </w:t>
      </w:r>
      <w:r>
        <w:t>determined in Test 11.1. Run a continuous request stream for 24 hours</w:t>
      </w:r>
      <w:r w:rsidR="000C30A6">
        <w:t xml:space="preserve"> </w:t>
      </w:r>
      <w:r>
        <w:t>with a realistic prompt length distribution. Sample the following</w:t>
      </w:r>
      <w:r w:rsidR="000C30A6">
        <w:t xml:space="preserve"> </w:t>
      </w:r>
      <w:r>
        <w:t>metrics every 15 minutes: TTFT P99, ITL P99, TPS_output, KV_xfer_latency</w:t>
      </w:r>
      <w:r w:rsidR="000C30A6">
        <w:t xml:space="preserve"> </w:t>
      </w:r>
      <w:r>
        <w:t>P99, fabric link utilization, switch CPU/memory usage, NIC counters</w:t>
      </w:r>
      <w:r w:rsidR="000C30A6">
        <w:t xml:space="preserve"> </w:t>
      </w:r>
      <w:r>
        <w:t>(RDMA retransmissions, QP errors), and PFC/ECN event counts.</w:t>
      </w:r>
    </w:p>
    <w:p w14:paraId="61E89CFE" w14:textId="530A4DEA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the trend of all sampled metrics over the 24-hour</w:t>
      </w:r>
      <w:r w:rsidR="000C30A6">
        <w:t xml:space="preserve"> </w:t>
      </w:r>
      <w:r>
        <w:t>period. Flag any monotonic increase in latency or resource usage as a</w:t>
      </w:r>
      <w:r w:rsidR="000C30A6">
        <w:t xml:space="preserve"> </w:t>
      </w:r>
      <w:r>
        <w:t>potential stability issue. There SHOULD be zero NIC QP errors, zero</w:t>
      </w:r>
      <w:r w:rsidR="000C30A6">
        <w:t xml:space="preserve"> </w:t>
      </w:r>
      <w:r>
        <w:t>routing flaps, and less than 1% variation in TTFT P99 over the test</w:t>
      </w:r>
      <w:r w:rsidR="000C30A6">
        <w:t xml:space="preserve"> </w:t>
      </w:r>
      <w:r>
        <w:t>duration.</w:t>
      </w:r>
    </w:p>
    <w:p w14:paraId="33DBB3DC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13.2. KV Cache Memory Leak Detection</w:t>
      </w:r>
    </w:p>
    <w:p w14:paraId="3EE6093D" w14:textId="5A604092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detect memory leaks in the KV cache management subsystem</w:t>
      </w:r>
      <w:r w:rsidR="000C30A6">
        <w:t xml:space="preserve"> </w:t>
      </w:r>
      <w:r>
        <w:t>that may manifest as fabric performance degradation over time.</w:t>
      </w:r>
    </w:p>
    <w:p w14:paraId="79159B41" w14:textId="03344D2E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Monitor GPU memory, CPU memory, NIC registered memory</w:t>
      </w:r>
      <w:r w:rsidR="000C30A6">
        <w:t xml:space="preserve"> </w:t>
      </w:r>
      <w:r>
        <w:t>regions, and RDMA memory region counts on all prefill and decode workers</w:t>
      </w:r>
      <w:r w:rsidR="000C30A6">
        <w:t xml:space="preserve"> </w:t>
      </w:r>
      <w:r>
        <w:t>during the 24-hour soak test (Test 13.1). Record the number of active KV</w:t>
      </w:r>
      <w:r w:rsidR="000C30A6">
        <w:t xml:space="preserve"> </w:t>
      </w:r>
      <w:r>
        <w:t>cache pages, the number of RDMA memory registrations, and the amount of</w:t>
      </w:r>
      <w:r w:rsidR="000C30A6">
        <w:t xml:space="preserve"> </w:t>
      </w:r>
      <w:r>
        <w:t>pinned memory at each sampling interval.</w:t>
      </w:r>
    </w:p>
    <w:p w14:paraId="380A6B2C" w14:textId="2C43ABFB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the trend of each monitored metric. Flag any</w:t>
      </w:r>
      <w:r w:rsidR="000C30A6">
        <w:t xml:space="preserve"> </w:t>
      </w:r>
      <w:r>
        <w:t>monotonic increase as a potential leak. Report the maximum observed</w:t>
      </w:r>
      <w:r w:rsidR="000C30A6">
        <w:t xml:space="preserve"> </w:t>
      </w:r>
      <w:r>
        <w:t>memory usage and the usage at the end of the 24-hour period.</w:t>
      </w:r>
    </w:p>
    <w:p w14:paraId="02BE3780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lastRenderedPageBreak/>
        <w:t>13.3. Long-Running Serving Stability</w:t>
      </w:r>
    </w:p>
    <w:p w14:paraId="3A30DA31" w14:textId="48887FC8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Objective: To verify that fabric-dependent components (NIC RDMA</w:t>
      </w:r>
      <w:r w:rsidR="000C30A6">
        <w:t xml:space="preserve"> </w:t>
      </w:r>
      <w:r>
        <w:t>transport, switch buffer management, routing protocol state) remain</w:t>
      </w:r>
      <w:r w:rsidR="000C30A6">
        <w:t xml:space="preserve"> </w:t>
      </w:r>
      <w:r>
        <w:t>stable under continuous inference serving.</w:t>
      </w:r>
    </w:p>
    <w:p w14:paraId="7889DF9F" w14:textId="421270AC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Procedure: During the 24-hour soak test, monitor: NIC QP state</w:t>
      </w:r>
      <w:r w:rsidR="000C30A6">
        <w:t xml:space="preserve"> </w:t>
      </w:r>
      <w:r>
        <w:t>transitions (any transition from RTS to error state), switch buffer</w:t>
      </w:r>
      <w:r w:rsidR="000C30A6">
        <w:t xml:space="preserve"> </w:t>
      </w:r>
      <w:r>
        <w:t>utilization trend, FEC error rate trend, BGP/OSPF adjacency stability,</w:t>
      </w:r>
      <w:r w:rsidR="000C30A6">
        <w:t xml:space="preserve"> </w:t>
      </w:r>
      <w:r>
        <w:t>and RDMA retransmission rate. At the 12-hour mark, trigger a controlled</w:t>
      </w:r>
      <w:r w:rsidR="000C30A6">
        <w:t xml:space="preserve"> </w:t>
      </w:r>
      <w:r>
        <w:t>perturbation (single link flap) and verify recovery.</w:t>
      </w:r>
    </w:p>
    <w:p w14:paraId="4EF6C05C" w14:textId="69059DDA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Measurement: Report the count of any QP state transitions, maximum</w:t>
      </w:r>
      <w:r w:rsidR="000C30A6">
        <w:t xml:space="preserve"> </w:t>
      </w:r>
      <w:r>
        <w:t>switch buffer utilization, FEC error trend, adjacency flap count, and</w:t>
      </w:r>
      <w:r w:rsidR="000C30A6">
        <w:t xml:space="preserve"> </w:t>
      </w:r>
      <w:r>
        <w:t>RDMA retransmission count. Report the recovery time from the 12-hour</w:t>
      </w:r>
      <w:r w:rsidR="000C30A6">
        <w:t xml:space="preserve"> </w:t>
      </w:r>
      <w:r>
        <w:t>link flap perturbation.</w:t>
      </w:r>
    </w:p>
    <w:p w14:paraId="6B3E686E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14. Reporting Format</w:t>
      </w:r>
    </w:p>
    <w:p w14:paraId="03BF01C6" w14:textId="252CC91E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All test results MUST be reported following the conventions established</w:t>
      </w:r>
      <w:r w:rsidR="000C30A6">
        <w:t xml:space="preserve"> </w:t>
      </w:r>
      <w:r>
        <w:t>in RFC 2544 Section 26. In addition, the following inference-specific</w:t>
      </w:r>
      <w:r w:rsidR="000C30A6">
        <w:t xml:space="preserve"> </w:t>
      </w:r>
      <w:r>
        <w:t>reporting requirements apply:</w:t>
      </w:r>
    </w:p>
    <w:p w14:paraId="51B3C3BF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System Configuration Report: The report MUST include the complete system</w:t>
      </w:r>
    </w:p>
    <w:p w14:paraId="1B3CA7E2" w14:textId="22EF0BF6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configuration: model name and parameter count, parallelism strategy (TP,</w:t>
      </w:r>
      <w:r w:rsidR="000C30A6">
        <w:t xml:space="preserve"> </w:t>
      </w:r>
      <w:r>
        <w:t xml:space="preserve">DP, EP, PP configuration for both </w:t>
      </w:r>
      <w:r w:rsidR="006B0C1B">
        <w:t>prefills</w:t>
      </w:r>
      <w:r>
        <w:t xml:space="preserve"> and decode pools), xPyD ratio,</w:t>
      </w:r>
      <w:r w:rsidR="000C30A6">
        <w:t xml:space="preserve"> </w:t>
      </w:r>
      <w:r>
        <w:t>inference serving framework name and version, KV cache transfer library</w:t>
      </w:r>
      <w:r w:rsidR="000C30A6">
        <w:t xml:space="preserve"> </w:t>
      </w:r>
      <w:r>
        <w:t>name and version, accelerator type and count, NIC type and firmware version,</w:t>
      </w:r>
      <w:r w:rsidR="000C30A6">
        <w:t xml:space="preserve"> </w:t>
      </w:r>
      <w:r>
        <w:t>switch ASIC and software version, fabric topology, and link speeds.</w:t>
      </w:r>
    </w:p>
    <w:p w14:paraId="7A780551" w14:textId="3E3CCD5F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Workload Characterization Report: The report MUST include the workload</w:t>
      </w:r>
      <w:r w:rsidR="000C30A6">
        <w:t xml:space="preserve"> </w:t>
      </w:r>
      <w:r>
        <w:t>parameters: prompt length distribution (mean, P50, P99, distribution</w:t>
      </w:r>
      <w:r w:rsidR="000C30A6">
        <w:t xml:space="preserve"> </w:t>
      </w:r>
      <w:r>
        <w:t>type), output length distribution, request arrival rate and</w:t>
      </w:r>
      <w:r w:rsidR="000C30A6">
        <w:t xml:space="preserve"> </w:t>
      </w:r>
      <w:r>
        <w:t>distribution, number of concurrent requests, and prefix sharing</w:t>
      </w:r>
      <w:r w:rsidR="000C30A6">
        <w:t xml:space="preserve"> </w:t>
      </w:r>
      <w:r>
        <w:t>percentage.</w:t>
      </w:r>
    </w:p>
    <w:p w14:paraId="2A054DCB" w14:textId="77777777" w:rsidR="000C30A6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Results Reporting: For each test, results MUST include: the specific</w:t>
      </w:r>
      <w:r w:rsidR="000C30A6">
        <w:t xml:space="preserve"> </w:t>
      </w:r>
      <w:r>
        <w:t>test identifier (e.g., Test 5.1), the DUT/SUT configuration tested, the</w:t>
      </w:r>
      <w:r w:rsidR="000C30A6">
        <w:t xml:space="preserve"> </w:t>
      </w:r>
      <w:r>
        <w:t>number of trials, all measured KPI values with confidence intervals, and</w:t>
      </w:r>
      <w:r w:rsidR="000C30A6">
        <w:t xml:space="preserve"> </w:t>
      </w:r>
      <w:r>
        <w:t xml:space="preserve">any anomalies observed. </w:t>
      </w:r>
    </w:p>
    <w:p w14:paraId="76A3B4F4" w14:textId="4049FB9B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Graphical reports SHOULD follow the formats</w:t>
      </w:r>
      <w:r w:rsidR="000C30A6">
        <w:t xml:space="preserve"> </w:t>
      </w:r>
      <w:r>
        <w:t>specified in each test section.</w:t>
      </w:r>
    </w:p>
    <w:p w14:paraId="11039296" w14:textId="2D179DA0" w:rsidR="000C30A6" w:rsidRPr="000C30A6" w:rsidRDefault="000C30A6" w:rsidP="000C30A6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  <w:rPr>
          <w:sz w:val="18"/>
          <w:szCs w:val="18"/>
        </w:rPr>
      </w:pPr>
      <w:r w:rsidRPr="000C30A6">
        <w:rPr>
          <w:sz w:val="18"/>
          <w:szCs w:val="18"/>
        </w:rPr>
        <w:t>+------------------------+-----------------------------+------------+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| Report Element         | Format                      | Required?  |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+------------------------+-----------------------------+------------+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| System Configuration   | Structured table per above  | MUST       |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lastRenderedPageBreak/>
        <w:t>+------------------------+-----------------------------+------------+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| Workload Parameters    | Structured table per above  | MUST       |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+------------------------+-----------------------------+------------+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| KPI Summary Table      | Table with all measured     | MUST       |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|                        | KPIs                        |            |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+------------------------+-----------------------------+------------+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| Latency Distribution   | CDF or histogram per        | SHOULD     |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| Plots                  | test section                |            |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+------------------------+-----------------------------+------------+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| Throughput vs. Scale   | Line chart per test section | SHOULD     |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| Graphs                 |                             |            |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+------------------------+-----------------------------+------------+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| Fabric Health          | Table per Section 4.4       | MUST       |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| Indicators             |                             |            |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+------------------------+-----------------------------+------------+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| Raw Data Appendix      | Machine-readable format     | MAY        |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 xml:space="preserve">|                        | (CSV, JSON)          </w:t>
      </w:r>
      <w:r>
        <w:rPr>
          <w:sz w:val="18"/>
          <w:szCs w:val="18"/>
        </w:rPr>
        <w:t xml:space="preserve">  </w:t>
      </w:r>
      <w:r w:rsidRPr="000C30A6">
        <w:rPr>
          <w:sz w:val="18"/>
          <w:szCs w:val="18"/>
        </w:rPr>
        <w:t xml:space="preserve">     |            |</w:t>
      </w:r>
      <w:r>
        <w:rPr>
          <w:sz w:val="18"/>
          <w:szCs w:val="18"/>
        </w:rPr>
        <w:br/>
      </w:r>
      <w:r w:rsidRPr="000C30A6">
        <w:rPr>
          <w:sz w:val="18"/>
          <w:szCs w:val="18"/>
        </w:rPr>
        <w:t>+------------------------+-----------------------------+------------+</w:t>
      </w:r>
    </w:p>
    <w:p w14:paraId="3F0B1754" w14:textId="340077E0" w:rsidR="00BE211D" w:rsidRDefault="00000000" w:rsidP="000C30A6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15. Security Considerations</w:t>
      </w:r>
    </w:p>
    <w:p w14:paraId="7CAC85DE" w14:textId="513C8C6F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This document defines benchmarking methodologies for controlled</w:t>
      </w:r>
      <w:r w:rsidR="000C30A6">
        <w:t xml:space="preserve"> </w:t>
      </w:r>
      <w:r>
        <w:t>laboratory testing. All tests MUST be conducted in isolated test</w:t>
      </w:r>
      <w:r w:rsidR="000C30A6">
        <w:t xml:space="preserve"> </w:t>
      </w:r>
      <w:r>
        <w:t>environments that are not connected to production networks or the public</w:t>
      </w:r>
      <w:r w:rsidR="000C30A6">
        <w:t xml:space="preserve"> </w:t>
      </w:r>
      <w:r>
        <w:t>Internet. The security considerations from RFC 2544 and RFC 6815 apply.</w:t>
      </w:r>
    </w:p>
    <w:p w14:paraId="4592489C" w14:textId="4534C537" w:rsidR="00BE211D" w:rsidRDefault="00000000" w:rsidP="000C30A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Additionally, implementers SHOULD be aware that RDMA-based KV cache</w:t>
      </w:r>
      <w:r w:rsidR="000C30A6">
        <w:t xml:space="preserve"> </w:t>
      </w:r>
      <w:r>
        <w:t>transfer provides direct memory access between hosts; all RDMA</w:t>
      </w:r>
      <w:r w:rsidR="000C30A6">
        <w:t xml:space="preserve"> </w:t>
      </w:r>
      <w:r>
        <w:t>connections in the test environment MUST use authenticated QPs where</w:t>
      </w:r>
      <w:r w:rsidR="000C30A6">
        <w:t xml:space="preserve"> </w:t>
      </w:r>
      <w:r>
        <w:t>supported. The test results themselves may reveal performance</w:t>
      </w:r>
      <w:r w:rsidR="000C30A6">
        <w:t xml:space="preserve"> </w:t>
      </w:r>
      <w:r>
        <w:t>characteristics that could inform denial-of-service attack vectors;</w:t>
      </w:r>
      <w:r w:rsidR="000C30A6">
        <w:t xml:space="preserve"> </w:t>
      </w:r>
      <w:r>
        <w:t>results SHOULD be treated as sensitive when applicable.</w:t>
      </w:r>
    </w:p>
    <w:p w14:paraId="17F86B81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16. IANA Considerations</w:t>
      </w:r>
    </w:p>
    <w:p w14:paraId="3040FDBE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This memo includes no request to IANA.</w:t>
      </w:r>
    </w:p>
    <w:p w14:paraId="48533F9C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17. References</w:t>
      </w:r>
    </w:p>
    <w:p w14:paraId="3CBC187E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17.1. Normative References</w:t>
      </w:r>
    </w:p>
    <w:p w14:paraId="16E82994" w14:textId="7B810C49" w:rsidR="00BE211D" w:rsidRDefault="00000000" w:rsidP="000C30A6">
      <w:pPr>
        <w:keepLines/>
        <w:spacing w:after="120" w:line="240" w:lineRule="exact"/>
        <w:ind w:left="864" w:hanging="864"/>
      </w:pPr>
      <w:r>
        <w:t>[RFC2119] Bradner, S., "Key words for use in RFCs to Indicate</w:t>
      </w:r>
      <w:r w:rsidR="000C30A6">
        <w:t xml:space="preserve"> </w:t>
      </w:r>
      <w:r>
        <w:t>Requirement Levels", BCP 14, RFC 2119, DOI 10.17487</w:t>
      </w:r>
      <w:r w:rsidR="000C30A6">
        <w:t xml:space="preserve"> </w:t>
      </w:r>
      <w:r>
        <w:t>RFC2119, March</w:t>
      </w:r>
      <w:r w:rsidR="000C30A6">
        <w:t xml:space="preserve"> </w:t>
      </w:r>
      <w:r>
        <w:t>1997.</w:t>
      </w:r>
    </w:p>
    <w:p w14:paraId="1C75F88E" w14:textId="7B38BCB4" w:rsidR="00BE211D" w:rsidRDefault="00000000" w:rsidP="000C30A6">
      <w:pPr>
        <w:keepLines/>
        <w:spacing w:after="120" w:line="240" w:lineRule="exact"/>
        <w:ind w:left="864" w:hanging="864"/>
      </w:pPr>
      <w:r>
        <w:t>[RFC8174] Leiba, B., "Ambiguity of Uppercase vs Lowercase in RFC 2119</w:t>
      </w:r>
      <w:r w:rsidR="000C30A6">
        <w:t xml:space="preserve"> </w:t>
      </w:r>
      <w:r>
        <w:t>Key Words", BCP 14, RFC 8174, DOI 10.17487/RFC8174, May 2017.</w:t>
      </w:r>
    </w:p>
    <w:p w14:paraId="79DFC44D" w14:textId="4DABED54" w:rsidR="00BE211D" w:rsidRDefault="00000000" w:rsidP="000C30A6">
      <w:pPr>
        <w:keepLines/>
        <w:spacing w:after="120" w:line="240" w:lineRule="exact"/>
        <w:ind w:left="864" w:hanging="864"/>
      </w:pPr>
      <w:r>
        <w:t>[RFC1242] Bradner, S., "Benchmarking Terminology for Network</w:t>
      </w:r>
      <w:r w:rsidR="000C30A6">
        <w:t xml:space="preserve"> </w:t>
      </w:r>
      <w:r>
        <w:t>Interconnect Devices", RFC 1242, DOI 10.17487/RFC1242, July 1991.</w:t>
      </w:r>
    </w:p>
    <w:p w14:paraId="2C6FBCEB" w14:textId="13820E87" w:rsidR="00BE211D" w:rsidRDefault="00000000" w:rsidP="000C30A6">
      <w:pPr>
        <w:keepLines/>
        <w:spacing w:after="120" w:line="240" w:lineRule="exact"/>
        <w:ind w:left="864" w:hanging="864"/>
      </w:pPr>
      <w:r>
        <w:lastRenderedPageBreak/>
        <w:t>[RFC2544] Bradner, S. and J. McQuaid, "Benchmarking Methodology for</w:t>
      </w:r>
      <w:r w:rsidR="000C30A6">
        <w:t xml:space="preserve"> </w:t>
      </w:r>
      <w:r>
        <w:t>Network Interconnect Devices", RFC 2544, DOI 10.17487/RFC2544, March</w:t>
      </w:r>
      <w:r w:rsidR="000C30A6">
        <w:t xml:space="preserve"> </w:t>
      </w:r>
      <w:r>
        <w:t>1999.</w:t>
      </w:r>
    </w:p>
    <w:p w14:paraId="41EE456E" w14:textId="230BDAE7" w:rsidR="00BE211D" w:rsidRDefault="00000000" w:rsidP="000C30A6">
      <w:pPr>
        <w:keepLines/>
        <w:spacing w:after="120" w:line="240" w:lineRule="exact"/>
        <w:ind w:left="864" w:hanging="864"/>
      </w:pPr>
      <w:r>
        <w:t>[RFC2889] Mandeville, R. and J. Perser, "Benchmarking Methodology for</w:t>
      </w:r>
      <w:r w:rsidR="000C30A6">
        <w:t xml:space="preserve"> </w:t>
      </w:r>
      <w:r>
        <w:t>LAN Switching Devices", RFC 2889, DOI 10.17487/RFC2889, August 2000.</w:t>
      </w:r>
    </w:p>
    <w:p w14:paraId="1FC39F2D" w14:textId="43FA840F" w:rsidR="00BE211D" w:rsidRDefault="00000000" w:rsidP="000C30A6">
      <w:pPr>
        <w:keepLines/>
        <w:spacing w:after="120" w:line="240" w:lineRule="exact"/>
        <w:ind w:left="864" w:hanging="864"/>
      </w:pPr>
      <w:r>
        <w:t>[RFC6349] Constantine, B., Forget, G., Geib, R., and R. Schrage,</w:t>
      </w:r>
      <w:r w:rsidR="000C30A6">
        <w:t xml:space="preserve"> </w:t>
      </w:r>
      <w:r>
        <w:t>"Framework for TCP Throughput Testing", RFC 6349, DOI</w:t>
      </w:r>
      <w:r w:rsidR="000C30A6">
        <w:t xml:space="preserve"> </w:t>
      </w:r>
      <w:r>
        <w:t>10.17487/RFC6349, August 2011.</w:t>
      </w:r>
    </w:p>
    <w:p w14:paraId="2EBE39EB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17.2. Informative References</w:t>
      </w:r>
    </w:p>
    <w:p w14:paraId="494CEE1B" w14:textId="321F2D2A" w:rsidR="00BE211D" w:rsidRDefault="00000000" w:rsidP="000C30A6">
      <w:pPr>
        <w:keepLines/>
        <w:spacing w:after="120" w:line="240" w:lineRule="exact"/>
        <w:ind w:left="864" w:hanging="864"/>
      </w:pPr>
      <w:r>
        <w:t>[RFC7432] Sajassi, A., Ed., et al., "BGP MPLS-Based Ethernet VPN",</w:t>
      </w:r>
      <w:r w:rsidR="000C30A6">
        <w:t xml:space="preserve"> </w:t>
      </w:r>
      <w:r>
        <w:t>RFC 7432, DOI 10.17487/RFC7432, February 2015.</w:t>
      </w:r>
    </w:p>
    <w:p w14:paraId="16AADBCB" w14:textId="77777777" w:rsidR="000C30A6" w:rsidRDefault="00000000" w:rsidP="000C30A6">
      <w:pPr>
        <w:keepLines/>
        <w:spacing w:after="120" w:line="240" w:lineRule="exact"/>
        <w:ind w:left="864" w:hanging="864"/>
      </w:pPr>
      <w:r>
        <w:t>[RFC6815] Bradner, S., Dubray, K., McQuaid, J., and A. Morton,</w:t>
      </w:r>
      <w:r w:rsidR="000C30A6">
        <w:t xml:space="preserve"> </w:t>
      </w:r>
      <w:r>
        <w:t>"Applicability Statement for RFC 2544: Use on Production Networks</w:t>
      </w:r>
      <w:r w:rsidR="000C30A6">
        <w:t xml:space="preserve"> </w:t>
      </w:r>
      <w:r>
        <w:t>Considered Harmful", RFC 6815, DOI 10.17487/RFC6815, November 2012.</w:t>
      </w:r>
      <w:r w:rsidR="000C30A6">
        <w:t xml:space="preserve"> </w:t>
      </w:r>
    </w:p>
    <w:p w14:paraId="550EB808" w14:textId="69E98361" w:rsidR="00BE211D" w:rsidRDefault="00000000" w:rsidP="000C30A6">
      <w:pPr>
        <w:keepLines/>
        <w:spacing w:after="120" w:line="240" w:lineRule="exact"/>
        <w:ind w:left="864" w:hanging="864"/>
      </w:pPr>
      <w:r>
        <w:t>[TRAINING-BENCH] "Benchmarking Methodology for AI Training Network</w:t>
      </w:r>
      <w:r w:rsidR="000C30A6">
        <w:t xml:space="preserve"> </w:t>
      </w:r>
      <w:r>
        <w:t>Fabrics", draft-bmwg-ai-fabric-training-bench-00, Work in Progress.</w:t>
      </w:r>
    </w:p>
    <w:p w14:paraId="30B6E2CC" w14:textId="77777777" w:rsidR="00BE211D" w:rsidRDefault="00000000">
      <w:pPr>
        <w:keepLines/>
        <w:spacing w:after="120" w:line="240" w:lineRule="exact"/>
        <w:ind w:left="864" w:hanging="864"/>
      </w:pPr>
      <w:r>
        <w:t>[UEC-SPEC] Ultra Ethernet Consortium, "UEC Specification 1.0", 2024.</w:t>
      </w:r>
    </w:p>
    <w:p w14:paraId="5421C622" w14:textId="48226F72" w:rsidR="00BE211D" w:rsidRDefault="00000000" w:rsidP="000C30A6">
      <w:pPr>
        <w:keepLines/>
        <w:spacing w:after="120" w:line="240" w:lineRule="exact"/>
        <w:ind w:left="864" w:hanging="864"/>
      </w:pPr>
      <w:r>
        <w:t>[VLLM] Kwon, W., et al., "Efficient Memory Management for Large</w:t>
      </w:r>
      <w:r w:rsidR="000C30A6">
        <w:t xml:space="preserve"> </w:t>
      </w:r>
      <w:r>
        <w:t>Language Model Serving with PagedAttention", Proceedings of the ACM</w:t>
      </w:r>
      <w:r w:rsidR="000C30A6">
        <w:t xml:space="preserve"> </w:t>
      </w:r>
      <w:r>
        <w:t>SIGOPS 29th Symposium on Operating Systems Principles, 2023.</w:t>
      </w:r>
    </w:p>
    <w:p w14:paraId="15F65B16" w14:textId="5343313A" w:rsidR="00BE211D" w:rsidRDefault="00000000" w:rsidP="000C30A6">
      <w:pPr>
        <w:keepLines/>
        <w:spacing w:after="120" w:line="240" w:lineRule="exact"/>
        <w:ind w:left="864" w:hanging="864"/>
      </w:pPr>
      <w:r>
        <w:t>[DISTSERVE] Zhong, Y., et al., "DistServe: Disaggregating Prefill and</w:t>
      </w:r>
      <w:r w:rsidR="000C30A6">
        <w:t xml:space="preserve"> </w:t>
      </w:r>
      <w:r>
        <w:t>Decoding for Goodput-optimized Large Language Model Serving", OSDI</w:t>
      </w:r>
      <w:r w:rsidR="000C30A6">
        <w:t xml:space="preserve"> </w:t>
      </w:r>
      <w:r>
        <w:t>2024.</w:t>
      </w:r>
    </w:p>
    <w:p w14:paraId="586FB4B5" w14:textId="794E5BD8" w:rsidR="00BE211D" w:rsidRDefault="00000000" w:rsidP="000C30A6">
      <w:pPr>
        <w:keepLines/>
        <w:spacing w:after="120" w:line="240" w:lineRule="exact"/>
        <w:ind w:left="864" w:hanging="864"/>
      </w:pPr>
      <w:r>
        <w:t>[EP-COMM] "DeepEP: An Efficient Expert-Parallel Communication</w:t>
      </w:r>
      <w:r w:rsidR="000C30A6">
        <w:t xml:space="preserve"> </w:t>
      </w:r>
      <w:r>
        <w:t>Library", 2025. (Informative reference to an open-</w:t>
      </w:r>
      <w:r w:rsidR="006B0C1B">
        <w:t>source</w:t>
      </w:r>
      <w:r w:rsidR="000C30A6">
        <w:t xml:space="preserve"> </w:t>
      </w:r>
      <w:r>
        <w:t>implementation.)</w:t>
      </w:r>
    </w:p>
    <w:p w14:paraId="1D090CF1" w14:textId="2732A2D3" w:rsidR="00BE211D" w:rsidRDefault="00000000" w:rsidP="000C30A6">
      <w:pPr>
        <w:keepLines/>
        <w:spacing w:after="120" w:line="240" w:lineRule="exact"/>
        <w:ind w:left="864" w:hanging="864"/>
      </w:pPr>
      <w:r>
        <w:t>[KV-DISAGG] "KVCache-centric Disaggregated Architecture for LLM Serving", 2024.</w:t>
      </w:r>
      <w:r w:rsidR="000C30A6">
        <w:t xml:space="preserve"> </w:t>
      </w:r>
      <w:r>
        <w:t>(Informative reference.)</w:t>
      </w:r>
    </w:p>
    <w:p w14:paraId="2C24906B" w14:textId="1D5800ED" w:rsidR="00BE211D" w:rsidRDefault="00000000" w:rsidP="000544E2">
      <w:pPr>
        <w:keepLines/>
        <w:spacing w:after="120" w:line="240" w:lineRule="exact"/>
        <w:ind w:left="864" w:hanging="864"/>
      </w:pPr>
      <w:r>
        <w:t>[LMCACHE] LMCache Project, "LMCache: Hierarchical KV Cache Management</w:t>
      </w:r>
      <w:r w:rsidR="000544E2">
        <w:t xml:space="preserve"> </w:t>
      </w:r>
      <w:r>
        <w:t>for Inference", 2025.</w:t>
      </w:r>
    </w:p>
    <w:p w14:paraId="53D89191" w14:textId="256D39A3" w:rsidR="00BE211D" w:rsidRDefault="00000000" w:rsidP="000544E2">
      <w:pPr>
        <w:keepLines/>
        <w:spacing w:after="120" w:line="240" w:lineRule="exact"/>
        <w:ind w:left="864" w:hanging="864"/>
      </w:pPr>
      <w:r>
        <w:t>[DISTRIB-INF] "A Datacenter-Scale Distributed Inference Framework",</w:t>
      </w:r>
      <w:r w:rsidR="000544E2">
        <w:t xml:space="preserve"> </w:t>
      </w:r>
      <w:r>
        <w:t>2025. (Informative reference.)</w:t>
      </w:r>
    </w:p>
    <w:p w14:paraId="0049306C" w14:textId="0AB8B0C1" w:rsidR="00BE211D" w:rsidRDefault="00000000" w:rsidP="000544E2">
      <w:pPr>
        <w:keepLines/>
        <w:spacing w:after="120" w:line="240" w:lineRule="exact"/>
        <w:ind w:left="864" w:hanging="864"/>
      </w:pPr>
      <w:r>
        <w:t>[SGLANG] "SGLang: Efficient Execution of Structured Language</w:t>
      </w:r>
      <w:r w:rsidR="000544E2">
        <w:t xml:space="preserve"> </w:t>
      </w:r>
      <w:r>
        <w:t>Model Programs", 2024. (Informative reference.)</w:t>
      </w:r>
    </w:p>
    <w:p w14:paraId="4F21ACE9" w14:textId="63410DC5" w:rsidR="00BE211D" w:rsidRDefault="00000000" w:rsidP="000544E2">
      <w:pPr>
        <w:keepLines/>
        <w:spacing w:after="120" w:line="240" w:lineRule="exact"/>
        <w:ind w:left="864" w:hanging="864"/>
      </w:pPr>
      <w:r>
        <w:t>[K8S-INF] "llm-d: Kubernetes-Native Distributed LLM</w:t>
      </w:r>
      <w:r w:rsidR="000544E2">
        <w:t xml:space="preserve"> </w:t>
      </w:r>
      <w:r>
        <w:t>Inference",</w:t>
      </w:r>
      <w:r w:rsidR="000544E2">
        <w:t xml:space="preserve"> </w:t>
      </w:r>
      <w:r>
        <w:t>2025. (Informative reference to an open-source project.)</w:t>
      </w:r>
    </w:p>
    <w:p w14:paraId="59F3578B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lastRenderedPageBreak/>
        <w:t>Appendix A: KPI-to-Test Mapping Summary</w:t>
      </w:r>
    </w:p>
    <w:p w14:paraId="677246EF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The following table provides a cross-reference from each KPI defined in</w:t>
      </w:r>
    </w:p>
    <w:p w14:paraId="26183E0E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Section 4 to the test(s) in which it is measured.</w:t>
      </w:r>
    </w:p>
    <w:p w14:paraId="656818B3" w14:textId="6D8F7E58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6588836F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KPI                    | Primary Test(s)              | DUT/SUT          |</w:t>
      </w:r>
    </w:p>
    <w:p w14:paraId="4127358E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183E6892" w14:textId="34EEE670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 xml:space="preserve">| TTFT                   | 6.1, 6.2, 10.1, 10.3        | SUT-E          </w:t>
      </w:r>
      <w:r>
        <w:rPr>
          <w:sz w:val="18"/>
          <w:szCs w:val="18"/>
        </w:rPr>
        <w:t xml:space="preserve"> </w:t>
      </w:r>
      <w:r w:rsidRPr="000544E2">
        <w:rPr>
          <w:sz w:val="18"/>
          <w:szCs w:val="18"/>
        </w:rPr>
        <w:t xml:space="preserve">  |</w:t>
      </w:r>
    </w:p>
    <w:p w14:paraId="2D3E76AB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505B387D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ITL                    | 10.2, 10.3, 10.4             | SUT-E            |</w:t>
      </w:r>
    </w:p>
    <w:p w14:paraId="5693005B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608180F1" w14:textId="4C0B22E4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 xml:space="preserve">| TPS_output             | 6.2, 11.1, 11.2, 11.3       | SUT-E          </w:t>
      </w:r>
      <w:r>
        <w:rPr>
          <w:sz w:val="18"/>
          <w:szCs w:val="18"/>
        </w:rPr>
        <w:t xml:space="preserve"> </w:t>
      </w:r>
      <w:r w:rsidRPr="000544E2">
        <w:rPr>
          <w:sz w:val="18"/>
          <w:szCs w:val="18"/>
        </w:rPr>
        <w:t xml:space="preserve">  |</w:t>
      </w:r>
    </w:p>
    <w:p w14:paraId="633C8E3E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2529C18F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TPS_input              | 11.1                         | SUT-E            |</w:t>
      </w:r>
    </w:p>
    <w:p w14:paraId="4DF3470B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08F93E67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Goodput                | 11.1, 11.3                   | SUT-E            |</w:t>
      </w:r>
    </w:p>
    <w:p w14:paraId="5CDB9AE1" w14:textId="0B52A156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6FD1A30B" w14:textId="7C0420C1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 xml:space="preserve">| KV_xfer_latency        | 5.2, 5.3, 6.1, 6.4          | DUT-N, DUT-PD    </w:t>
      </w:r>
      <w:r>
        <w:rPr>
          <w:sz w:val="18"/>
          <w:szCs w:val="18"/>
        </w:rPr>
        <w:t xml:space="preserve"> </w:t>
      </w:r>
      <w:r w:rsidRPr="000544E2">
        <w:rPr>
          <w:sz w:val="18"/>
          <w:szCs w:val="18"/>
        </w:rPr>
        <w:t>|</w:t>
      </w:r>
    </w:p>
    <w:p w14:paraId="5868E01F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4A6ADA28" w14:textId="3F1B09C5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 xml:space="preserve">| KV_xfer_bandwidth      | 5.1, 5.3, 5.4               | DUT-N, DUT-PD   </w:t>
      </w:r>
      <w:r>
        <w:rPr>
          <w:sz w:val="18"/>
          <w:szCs w:val="18"/>
        </w:rPr>
        <w:t xml:space="preserve"> </w:t>
      </w:r>
      <w:r w:rsidRPr="000544E2">
        <w:rPr>
          <w:sz w:val="18"/>
          <w:szCs w:val="18"/>
        </w:rPr>
        <w:t xml:space="preserve"> |</w:t>
      </w:r>
    </w:p>
    <w:p w14:paraId="004002A8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32B29D81" w14:textId="45697503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 xml:space="preserve">| EP_alltoall_latency    | 7.1, 7.2, 7.3, 7.4          | DUT-F          </w:t>
      </w:r>
      <w:r>
        <w:rPr>
          <w:sz w:val="18"/>
          <w:szCs w:val="18"/>
        </w:rPr>
        <w:t xml:space="preserve"> </w:t>
      </w:r>
      <w:r w:rsidRPr="000544E2">
        <w:rPr>
          <w:sz w:val="18"/>
          <w:szCs w:val="18"/>
        </w:rPr>
        <w:t xml:space="preserve">  |</w:t>
      </w:r>
    </w:p>
    <w:p w14:paraId="095139BB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0C2070F6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EP_alltoall_bandwidth  | 7.1, 7.3                     | DUT-F            |</w:t>
      </w:r>
    </w:p>
    <w:p w14:paraId="539A3F6B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5F7FD299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Fabric_FCT             | 5.2, 5.3                     | DUT-F            |</w:t>
      </w:r>
    </w:p>
    <w:p w14:paraId="45BF128C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4E374BF7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Buffer_utilization     | 8.1, 8.2                     | DUT-S            |</w:t>
      </w:r>
    </w:p>
    <w:p w14:paraId="3A6A2B08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1601A5C1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ECN_marking_rate       | 8.1, 8.3                     | DUT-S            |</w:t>
      </w:r>
    </w:p>
    <w:p w14:paraId="58409A67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41705196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PFC_frame_count        | 8.2, 8.4                     | DUT-S            |</w:t>
      </w:r>
    </w:p>
    <w:p w14:paraId="0CF6BE1D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70E8111C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Link_utilization       | 5.3, 9.3, 12.1              | DUT-F            |</w:t>
      </w:r>
    </w:p>
    <w:p w14:paraId="11E55051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2546F18B" w14:textId="79BAD951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 xml:space="preserve">| Packet_drop_rate       | 8.1, 8.2, 12.3              | DUT-F          </w:t>
      </w:r>
      <w:r>
        <w:rPr>
          <w:sz w:val="18"/>
          <w:szCs w:val="18"/>
        </w:rPr>
        <w:t xml:space="preserve"> </w:t>
      </w:r>
      <w:r w:rsidRPr="000544E2">
        <w:rPr>
          <w:sz w:val="18"/>
          <w:szCs w:val="18"/>
        </w:rPr>
        <w:t xml:space="preserve">  |</w:t>
      </w:r>
    </w:p>
    <w:p w14:paraId="2DAD2B3A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67601FB8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Request_Rate           | 11.1                         | SUT-E            |</w:t>
      </w:r>
    </w:p>
    <w:p w14:paraId="6DADB2E7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3BB538B0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Prefix Cache Hit Rate  | 9.2                          | SUT-E            |</w:t>
      </w:r>
    </w:p>
    <w:p w14:paraId="324C79A7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3AE3BA9C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JFI (Decode Worker)    | 9.4                          | SUT-E            |</w:t>
      </w:r>
    </w:p>
    <w:p w14:paraId="4BA00477" w14:textId="4D7ABC53" w:rsidR="00BE211D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+------------------------+------------------------------+------------------+</w:t>
      </w:r>
    </w:p>
    <w:p w14:paraId="54D822EB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Appendix B: Inference Serving Framework Capability Categories (Informational)</w:t>
      </w:r>
    </w:p>
    <w:p w14:paraId="68E396A8" w14:textId="133239EA" w:rsidR="00BE211D" w:rsidRDefault="00000000" w:rsidP="000544E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This appendix describes the inference serving framework capability categories</w:t>
      </w:r>
      <w:r w:rsidR="000544E2">
        <w:t xml:space="preserve"> </w:t>
      </w:r>
      <w:r>
        <w:t>that are relevant to AI fabric benchmarking. Specific framework names are</w:t>
      </w:r>
      <w:r w:rsidR="000544E2">
        <w:t xml:space="preserve"> </w:t>
      </w:r>
      <w:r>
        <w:t xml:space="preserve">referenced in informative citations only; this appendix is intended to </w:t>
      </w:r>
      <w:r>
        <w:lastRenderedPageBreak/>
        <w:t>guide</w:t>
      </w:r>
      <w:r w:rsidR="000544E2">
        <w:t xml:space="preserve"> </w:t>
      </w:r>
      <w:r>
        <w:t>documentation of SUT-E configurations and is NOT normative.</w:t>
      </w:r>
    </w:p>
    <w:p w14:paraId="48FA7D6E" w14:textId="22C50E3E" w:rsidR="00BE211D" w:rsidRDefault="00000000" w:rsidP="000544E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Implementers using a Software Workload Emulator (SUT-E tests) SHOULD document</w:t>
      </w:r>
      <w:r w:rsidR="000544E2">
        <w:t xml:space="preserve"> </w:t>
      </w:r>
      <w:r>
        <w:t>which of the following capabilities their serving framework supports, as these</w:t>
      </w:r>
      <w:r w:rsidR="000544E2">
        <w:t xml:space="preserve"> </w:t>
      </w:r>
      <w:r>
        <w:t>capabilities affect which test categories are applicable and how results should</w:t>
      </w:r>
      <w:r w:rsidR="000544E2">
        <w:t xml:space="preserve"> </w:t>
      </w:r>
      <w:r>
        <w:t>be interpreted.</w:t>
      </w:r>
    </w:p>
    <w:p w14:paraId="32073E74" w14:textId="658377F4" w:rsidR="000544E2" w:rsidRPr="000544E2" w:rsidRDefault="000544E2" w:rsidP="000544E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  <w:rPr>
          <w:sz w:val="15"/>
          <w:szCs w:val="15"/>
        </w:rPr>
      </w:pPr>
      <w:r w:rsidRPr="000544E2">
        <w:rPr>
          <w:sz w:val="15"/>
          <w:szCs w:val="15"/>
        </w:rPr>
        <w:t>+------------------------+-----------------------------------+------------------------------+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Capability             | Description                       | Relevance to       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Category               |                                   | Fabric Benchmarking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+------------------------+-----------------------------------+------------------------------+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Disaggregated          | Physical separation of prefill    | Determines whether 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Prefill/Decode (PD)    | and decode execution across       | DUT-PD topology tests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                       | different accelerator pools       | apply (Section 6)  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+------------------------+-----------------------------------+------------------------------+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KV Cache Transfer      | Protocol and library used for     | Determines RDMA verb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Protocol               | prefill-to-decode KV state        | types under test and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                       | transfer (one-sided PUT,          | applicable frame formats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                       | two-sided SEND/RECV,              | (Appendix C)       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                       | GPU-initiated)                    |                    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+------------------------+-----------------------------------+------------------------------+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MoE Expert             | Distribution of MoE expert        | Determines whether MoE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Parallelism (EP)       | sub-networks across GPUs and      | EP tests apply     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Support                | AllToAll dispatch mode support    | (Section 7)        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+------------------------+-----------------------------------+------------------------------+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Continuous             | Dynamic request admission to      | Affects request arrival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Batching               | active inference batches          | rate distributions and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                       |                                   | load balancing tests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                       |                                   | (Section 9)        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+------------------------+-----------------------------------+------------------------------+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Prefix / KV            | Reuse of KV cache segments for    | Determines applicability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Cache Sharing          | requests with common prefixes     | of prefix cache hit rate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                       |                                   | test (Section 9.2) 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+------------------------+-----------------------------------+------------------------------+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RDMA Transport         | Underlying transport(s)           | Must be documented;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Support                | supported: RoCEv2, UET,           | affects congestion 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                       | or other                          | management test    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                       |                                   | interpretation (Section 8)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+------------------------+-----------------------------------+------------------------------+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 xml:space="preserve">| GPU-Initiated          | Ability for GPU threads to        | Affects RDMA primitive       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 xml:space="preserve">| Networking (GIN)       | directly initiate RDMA            | choice in MoE dispatch      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Support                | operations without CPU            | tests (Section 7)  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                       | involvement                       |                    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+------------------------+-----------------------------------+------------------------------+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Kubernetes /           | Native support for container-     | Relevant for autoscaling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Orchestration          | based deployment and horizontal   | tests (Section 12.2)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Integration            | scaling                           |                      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+------------------------+-----------------------------------+------------------------------+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Maximum Reported       | Maximum cluster scale at which    | Documents applicability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| Scale                  | the framework has been validated  | of fabric scale tests        |</w:t>
      </w:r>
      <w:r>
        <w:rPr>
          <w:sz w:val="15"/>
          <w:szCs w:val="15"/>
        </w:rPr>
        <w:br/>
      </w:r>
      <w:r w:rsidRPr="000544E2">
        <w:rPr>
          <w:sz w:val="15"/>
          <w:szCs w:val="15"/>
        </w:rPr>
        <w:t>+------------------------+-----------------------------------+------------------------------+</w:t>
      </w:r>
    </w:p>
    <w:p w14:paraId="3D0F116E" w14:textId="185F3B96" w:rsidR="00BE211D" w:rsidRDefault="00000000" w:rsidP="000544E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lastRenderedPageBreak/>
        <w:t>Notes: Implementers MUST document the specific framework name, version, and</w:t>
      </w:r>
      <w:r w:rsidR="000544E2">
        <w:t xml:space="preserve"> </w:t>
      </w:r>
      <w:r>
        <w:t>configuration in all test reports. Results obtained with different frameworks</w:t>
      </w:r>
      <w:r w:rsidR="000544E2">
        <w:t xml:space="preserve"> </w:t>
      </w:r>
      <w:r>
        <w:t>are not directly comparable; framework identity is a required reporting parameter</w:t>
      </w:r>
      <w:r w:rsidR="000544E2">
        <w:t xml:space="preserve"> </w:t>
      </w:r>
      <w:r>
        <w:t>per Section 14.</w:t>
      </w:r>
    </w:p>
    <w:p w14:paraId="061C90E4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Appendix C: KV Cache Transfer Frame Format</w:t>
      </w:r>
    </w:p>
    <w:p w14:paraId="6C79BC6E" w14:textId="42EEA007" w:rsidR="00BE211D" w:rsidRDefault="00000000" w:rsidP="000544E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This appendix defines the reference frame formats for KV cache transfer</w:t>
      </w:r>
      <w:r w:rsidR="000544E2">
        <w:t xml:space="preserve"> </w:t>
      </w:r>
      <w:r>
        <w:t>benchmarking over RoCEv2. The frame format follows the standard RoCEv2</w:t>
      </w:r>
      <w:r w:rsidR="000544E2">
        <w:t xml:space="preserve"> </w:t>
      </w:r>
      <w:r>
        <w:t>encapsulation with one-sided RDMA WRITE (PUT) operations.</w:t>
      </w:r>
      <w:r w:rsidR="000544E2">
        <w:t xml:space="preserve"> </w:t>
      </w:r>
      <w:r>
        <w:t>RoCEv2 KV Cache Transfer Frame (One-Sided RDMA WRITE):</w:t>
      </w:r>
    </w:p>
    <w:p w14:paraId="29B0FC19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0                   1                   2                   3</w:t>
      </w:r>
    </w:p>
    <w:p w14:paraId="05C401B5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 xml:space="preserve"> 0 1 2 3 4 5 6 7 8 9 0 1 2 3 4 5 6 7 8 9 0 1 2 3 4 5 6 7 8 9 0 1</w:t>
      </w:r>
    </w:p>
    <w:p w14:paraId="4B824030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5EE55D8F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     Destination MAC Address (bytes 0-3)            |</w:t>
      </w:r>
    </w:p>
    <w:p w14:paraId="204314E9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4885FFF1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Destination MAC (bytes 4-5)  |   Source MAC Address (0-1)   |</w:t>
      </w:r>
    </w:p>
    <w:p w14:paraId="57B89D76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607D9AB2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     Source MAC Address (bytes 2-5)                 |</w:t>
      </w:r>
    </w:p>
    <w:p w14:paraId="4DA48EE8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3D0B37DE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EtherType = 0x0800 (IPv4) or 0x86DD (IPv6)  | DSCP  |ECN|...|</w:t>
      </w:r>
    </w:p>
    <w:p w14:paraId="726B1477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10FD0AC0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                                                    |</w:t>
      </w:r>
    </w:p>
    <w:p w14:paraId="5692226B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   IPv4/IPv6 Header (20 or 40 bytes)                |</w:t>
      </w:r>
    </w:p>
    <w:p w14:paraId="3F3F4554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                                                    |</w:t>
      </w:r>
    </w:p>
    <w:p w14:paraId="795374EA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11B92734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Src Port (entropy)     |  Dst Port = 4791 (RoCEv2)    |</w:t>
      </w:r>
    </w:p>
    <w:p w14:paraId="0721A27A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3062D8B8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UDP Length          |         UDP Checksum          |</w:t>
      </w:r>
    </w:p>
    <w:p w14:paraId="5B20DFBC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173427C9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OpCode = RDMA_WRITE (0x0A)  |SE|M| Pad |TVer|     PKey       |</w:t>
      </w:r>
    </w:p>
    <w:p w14:paraId="46E7007E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270ABDA3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Destination QP Number (24 bits)        |A|  Reserved  |</w:t>
      </w:r>
    </w:p>
    <w:p w14:paraId="6219E437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1654EF32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Packet Sequence Number (PSN, 24 bits)               |</w:t>
      </w:r>
    </w:p>
    <w:p w14:paraId="53690324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7EAA5BD5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                                                    |</w:t>
      </w:r>
    </w:p>
    <w:p w14:paraId="6891FFD3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   RETH: Virtual Address (64 bits)                  |</w:t>
      </w:r>
    </w:p>
    <w:p w14:paraId="44102ED3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                                                    |</w:t>
      </w:r>
    </w:p>
    <w:p w14:paraId="3BE12114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46BEE098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        Remote Key (R_Key, 32 bits)                 |</w:t>
      </w:r>
    </w:p>
    <w:p w14:paraId="23BB0960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59637FC4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          DMA Length (32 bits)                      |</w:t>
      </w:r>
    </w:p>
    <w:p w14:paraId="59295E83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231BBF67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                                                    |</w:t>
      </w:r>
    </w:p>
    <w:p w14:paraId="7A8A96E6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KV Cache Payload (variable, up to MTU)               |</w:t>
      </w:r>
    </w:p>
    <w:p w14:paraId="31CBF682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  (key/value attention state data)                  |</w:t>
      </w:r>
    </w:p>
    <w:p w14:paraId="78BCA3ED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                                                    |</w:t>
      </w:r>
    </w:p>
    <w:p w14:paraId="77E9BEF8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5D50244E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|                        ICRC (4 bytes)                         |</w:t>
      </w:r>
    </w:p>
    <w:p w14:paraId="4C97E9D1" w14:textId="668DBA0C" w:rsidR="00BE211D" w:rsidRPr="000544E2" w:rsidRDefault="000544E2" w:rsidP="000544E2">
      <w:pPr>
        <w:keepLines/>
        <w:spacing w:after="0" w:line="240" w:lineRule="exact"/>
        <w:ind w:left="432"/>
        <w:rPr>
          <w:sz w:val="18"/>
          <w:szCs w:val="18"/>
        </w:rPr>
      </w:pPr>
      <w:r w:rsidRPr="000544E2">
        <w:rPr>
          <w:sz w:val="18"/>
          <w:szCs w:val="18"/>
        </w:rPr>
        <w:t>+-+-+-+-+-+-+-+-+-+-+-+-+-+-+-+-+-+-+-+-+-+-+-+-+-+-+-+-+-+-+-+-+</w:t>
      </w:r>
    </w:p>
    <w:p w14:paraId="37B7603E" w14:textId="0A6F81B5" w:rsidR="00BE211D" w:rsidRDefault="00000000" w:rsidP="000544E2">
      <w:pPr>
        <w:keepLines/>
        <w:spacing w:after="0" w:line="240" w:lineRule="exact"/>
        <w:ind w:left="432"/>
      </w:pPr>
      <w:r>
        <w:lastRenderedPageBreak/>
        <w:t>Notes: The UDP Source Port SHOULD use entropy-based values for ECMP load</w:t>
      </w:r>
      <w:r w:rsidR="000544E2">
        <w:t xml:space="preserve"> </w:t>
      </w:r>
      <w:r>
        <w:t>distribution. The RETH (RDMA Extended Transport Header) carries the</w:t>
      </w:r>
      <w:r w:rsidR="000544E2">
        <w:t xml:space="preserve"> </w:t>
      </w:r>
      <w:r>
        <w:t>remote virtual address, remote key, and DMA length for the one-sided</w:t>
      </w:r>
    </w:p>
    <w:p w14:paraId="300C0130" w14:textId="42370363" w:rsidR="00BE211D" w:rsidRDefault="00000000" w:rsidP="000544E2">
      <w:pPr>
        <w:keepLines/>
        <w:spacing w:after="0" w:line="240" w:lineRule="exact"/>
        <w:ind w:left="432"/>
      </w:pPr>
      <w:r>
        <w:t>WRITE operation. For KV cache transfers, the DMA Length field indicates</w:t>
      </w:r>
      <w:r w:rsidR="000544E2">
        <w:t xml:space="preserve"> </w:t>
      </w:r>
      <w:r>
        <w:t>the size of the KV cache block being transferred. Typical MTU for RoCEv2</w:t>
      </w:r>
      <w:r w:rsidR="000544E2">
        <w:t xml:space="preserve"> </w:t>
      </w:r>
      <w:r>
        <w:t>is 4096 bytes; larger KV cache blocks (e.g., 64 KB pages) are segmented</w:t>
      </w:r>
    </w:p>
    <w:p w14:paraId="33295A0B" w14:textId="490DAFB0" w:rsidR="00BE211D" w:rsidRDefault="00000000" w:rsidP="000544E2">
      <w:pPr>
        <w:keepLines/>
        <w:spacing w:after="0" w:line="240" w:lineRule="exact"/>
        <w:ind w:left="432"/>
      </w:pPr>
      <w:r>
        <w:t>into multiple packets by the NIC. For PUT-with-signal operations, the</w:t>
      </w:r>
      <w:r w:rsidR="000544E2">
        <w:t xml:space="preserve"> </w:t>
      </w:r>
      <w:r>
        <w:t>last packet in the transfer includes an RDMA WRITE with Immediate Data</w:t>
      </w:r>
      <w:r w:rsidR="000544E2">
        <w:t xml:space="preserve"> </w:t>
      </w:r>
      <w:r>
        <w:t>(OpCode 0x0B) to signal completion to the decode worker.</w:t>
      </w:r>
    </w:p>
    <w:p w14:paraId="54702E50" w14:textId="77777777" w:rsidR="00BE211D" w:rsidRDefault="00BE211D">
      <w:pPr>
        <w:keepLines/>
        <w:spacing w:after="0" w:line="240" w:lineRule="exact"/>
        <w:ind w:left="432"/>
      </w:pPr>
    </w:p>
    <w:p w14:paraId="6EAD967D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Appendix D: MoE AllToAll Communication Pattern</w:t>
      </w:r>
    </w:p>
    <w:p w14:paraId="5C988665" w14:textId="0F42C63C" w:rsidR="00BE211D" w:rsidRDefault="00000000" w:rsidP="000544E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This appendix describes the AllToAll communication pattern used for MoE</w:t>
      </w:r>
      <w:r w:rsidR="000544E2">
        <w:t xml:space="preserve"> </w:t>
      </w:r>
      <w:r>
        <w:t>expert parallelism dispatch and its fabric-level traffic</w:t>
      </w:r>
      <w:r w:rsidR="000544E2">
        <w:t xml:space="preserve"> </w:t>
      </w:r>
      <w:r>
        <w:t>characteristics.</w:t>
      </w:r>
      <w:r w:rsidR="000544E2">
        <w:t xml:space="preserve"> </w:t>
      </w:r>
      <w:r>
        <w:t>MoE Dispatch AllToAll Traffic Pattern:</w:t>
      </w:r>
      <w:r w:rsidR="000544E2">
        <w:t xml:space="preserve"> </w:t>
      </w:r>
      <w:r>
        <w:t>In a Mixture-of-Experts model with M total experts distributed across N</w:t>
      </w:r>
      <w:r w:rsidR="000544E2">
        <w:t xml:space="preserve"> </w:t>
      </w:r>
      <w:r>
        <w:t>GPUs (each GPU holds M/N experts), a single MoE layer forward pass</w:t>
      </w:r>
      <w:r w:rsidR="000544E2">
        <w:t xml:space="preserve"> </w:t>
      </w:r>
      <w:r>
        <w:t>generates an AllToAll communication pattern where each GPU sends a</w:t>
      </w:r>
      <w:r w:rsidR="000544E2">
        <w:t xml:space="preserve"> </w:t>
      </w:r>
      <w:r>
        <w:t>variable-size payload to every other GPU. The payload to GPU j from GPU</w:t>
      </w:r>
      <w:r w:rsidR="000544E2">
        <w:t xml:space="preserve"> </w:t>
      </w:r>
      <w:r>
        <w:t>i contains the token embeddings routed to experts hosted on GPU j.</w:t>
      </w:r>
    </w:p>
    <w:p w14:paraId="6268BB3D" w14:textId="77777777" w:rsidR="00BE211D" w:rsidRDefault="00000000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Traffic characteristics depend on the dispatch mode:</w:t>
      </w:r>
    </w:p>
    <w:p w14:paraId="0F9D8377" w14:textId="48F68405" w:rsidR="000544E2" w:rsidRPr="000544E2" w:rsidRDefault="000544E2" w:rsidP="000544E2">
      <w:pPr>
        <w:keepLines/>
        <w:spacing w:after="0" w:line="240" w:lineRule="exact"/>
        <w:ind w:firstLine="432"/>
        <w:rPr>
          <w:sz w:val="16"/>
          <w:szCs w:val="16"/>
        </w:rPr>
      </w:pPr>
      <w:r w:rsidRPr="000544E2">
        <w:rPr>
          <w:sz w:val="16"/>
          <w:szCs w:val="16"/>
        </w:rPr>
        <w:t>+------------------------+-------------------------+-------------------------+</w:t>
      </w:r>
    </w:p>
    <w:p w14:paraId="28C92122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Parameter              | Normal Dispatch         | Low-Latency Dispatch    |</w:t>
      </w:r>
    </w:p>
    <w:p w14:paraId="4708D1F8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                       | (Prefill)               | (Decode)                |</w:t>
      </w:r>
    </w:p>
    <w:p w14:paraId="386BEEE9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+------------------------+-------------------------+-------------------------+</w:t>
      </w:r>
    </w:p>
    <w:p w14:paraId="1FB935FD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Batch Size             | 128 - 512 tokens        | 1 - 16 tokens           |</w:t>
      </w:r>
    </w:p>
    <w:p w14:paraId="1F59007B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+------------------------+-------------------------+-------------------------+</w:t>
      </w:r>
    </w:p>
    <w:p w14:paraId="347432CB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Payload per GPU pair   | Variable (depends on    | Fixed (padded to max)   |</w:t>
      </w:r>
    </w:p>
    <w:p w14:paraId="68CD73DB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                       | routing)                |                         |</w:t>
      </w:r>
    </w:p>
    <w:p w14:paraId="2CE277CB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+------------------------+-------------------------+-------------------------+</w:t>
      </w:r>
    </w:p>
    <w:p w14:paraId="071A7B6B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Shape Compatibility    | Dynamic (symbolic)      | Static (CUDA Graph)     |</w:t>
      </w:r>
    </w:p>
    <w:p w14:paraId="1DFD7517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+------------------------+-------------------------+-------------------------+</w:t>
      </w:r>
    </w:p>
    <w:p w14:paraId="1F81B632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QP Parallelism         | 24 QPs per connection   | 8 - 16 QPs per          |</w:t>
      </w:r>
    </w:p>
    <w:p w14:paraId="4E37508A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                       |                         | connection              |</w:t>
      </w:r>
    </w:p>
    <w:p w14:paraId="3B1996B3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+------------------------+-------------------------+-------------------------+</w:t>
      </w:r>
    </w:p>
    <w:p w14:paraId="5FB71F53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RDMA Primitive         | Two-sided SEND/RECV or  | One-sided PUT           |</w:t>
      </w:r>
    </w:p>
    <w:p w14:paraId="0F39AC3D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                       | one-sided PUT           | (GPU-direct RDMA, GIN)  |</w:t>
      </w:r>
    </w:p>
    <w:p w14:paraId="32916804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+------------------------+-------------------------+-------------------------+</w:t>
      </w:r>
    </w:p>
    <w:p w14:paraId="0F5042B7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GPU Initiation         | CPU-initiated or GIN    | GIN (device-initiated,  |</w:t>
      </w:r>
    </w:p>
    <w:p w14:paraId="151C111E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                       |                         | GPU-to-NIC direct)      |</w:t>
      </w:r>
    </w:p>
    <w:p w14:paraId="70C96CEF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+------------------------+-------------------------+-------------------------+</w:t>
      </w:r>
    </w:p>
    <w:p w14:paraId="7A650023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Typical per-dispatch   | 1 - 10 MB aggregate     | 10 KB - 1 MB aggregate  |</w:t>
      </w:r>
    </w:p>
    <w:p w14:paraId="0FC32D89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size                   |                         |                         |</w:t>
      </w:r>
    </w:p>
    <w:p w14:paraId="4DB6AD1F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+------------------------+-------------------------+-------------------------+</w:t>
      </w:r>
    </w:p>
    <w:p w14:paraId="741C5B9F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Dispatch Frequency     | Once per MoE layer      | Once per MoE layer per  |</w:t>
      </w:r>
    </w:p>
    <w:p w14:paraId="7EF3C909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                       | (prefill)               | token (decode)          |</w:t>
      </w:r>
    </w:p>
    <w:p w14:paraId="69745C39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lastRenderedPageBreak/>
        <w:t>+------------------------+-------------------------+-------------------------+</w:t>
      </w:r>
    </w:p>
    <w:p w14:paraId="3002DD96" w14:textId="77777777" w:rsidR="000544E2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| Latency Target         | &lt; 1 ms per dispatch     | &lt; 200 us per dispatch   |</w:t>
      </w:r>
    </w:p>
    <w:p w14:paraId="7DBB7F91" w14:textId="78FB8606" w:rsidR="00BE211D" w:rsidRPr="000544E2" w:rsidRDefault="000544E2" w:rsidP="000544E2">
      <w:pPr>
        <w:keepLines/>
        <w:spacing w:after="0" w:line="240" w:lineRule="exact"/>
        <w:ind w:left="432"/>
        <w:rPr>
          <w:sz w:val="16"/>
          <w:szCs w:val="16"/>
        </w:rPr>
      </w:pPr>
      <w:r w:rsidRPr="000544E2">
        <w:rPr>
          <w:sz w:val="16"/>
          <w:szCs w:val="16"/>
        </w:rPr>
        <w:t>+------------------------+-------------------------+-------------------------+</w:t>
      </w:r>
    </w:p>
    <w:p w14:paraId="2A6B31B1" w14:textId="77777777" w:rsidR="000544E2" w:rsidRDefault="000544E2" w:rsidP="000544E2">
      <w:pPr>
        <w:keepLines/>
        <w:spacing w:after="0" w:line="240" w:lineRule="exact"/>
        <w:ind w:left="432"/>
      </w:pPr>
    </w:p>
    <w:p w14:paraId="0AE6A21E" w14:textId="7DCE90AD" w:rsidR="00BE211D" w:rsidRDefault="00000000" w:rsidP="000544E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For a representative large-scale MoE model (example: 256 experts, top-2 routing,</w:t>
      </w:r>
      <w:r w:rsidR="000544E2">
        <w:t xml:space="preserve"> </w:t>
      </w:r>
      <w:r>
        <w:t>hidden_dim=7168, EP=96 across 12 nodes), the inter-node traffic per MoE</w:t>
      </w:r>
      <w:r w:rsidR="000544E2">
        <w:t xml:space="preserve"> </w:t>
      </w:r>
      <w:r>
        <w:t>layer dispatch is approximately: Normal Dispatch (prefill, batch=256):</w:t>
      </w:r>
      <w:r w:rsidR="000544E2">
        <w:t xml:space="preserve"> </w:t>
      </w:r>
      <w:r>
        <w:t>256 * 2 * 7168 * 2 bytes / 96 GPUs = \~76 KB per GPU pair, \~870 MB</w:t>
      </w:r>
      <w:r w:rsidR="000544E2">
        <w:t xml:space="preserve"> </w:t>
      </w:r>
      <w:r>
        <w:t>aggregate across all pairs. Low-Latency Dispatch (decode, batch=8): 8 *</w:t>
      </w:r>
      <w:r w:rsidR="000544E2">
        <w:t xml:space="preserve"> </w:t>
      </w:r>
      <w:r>
        <w:t>2 * 7168 * 2 bytes / 96 GPUs = \~2.4 KB per GPU pair, \~27 MB</w:t>
      </w:r>
      <w:r w:rsidR="000544E2">
        <w:t xml:space="preserve"> </w:t>
      </w:r>
      <w:r>
        <w:t>aggregate.</w:t>
      </w:r>
    </w:p>
    <w:p w14:paraId="3AA1773F" w14:textId="2D00E1DC" w:rsidR="00BE211D" w:rsidRDefault="00000000" w:rsidP="000544E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With 61 MoE layers and a decode iteration time target of \~30 ms, the</w:t>
      </w:r>
      <w:r w:rsidR="000544E2">
        <w:t xml:space="preserve">\ </w:t>
      </w:r>
      <w:r>
        <w:t>decode phase requires 61 AllToAll dispatches within 30 ms, yielding</w:t>
      </w:r>
      <w:r w:rsidR="000544E2">
        <w:t xml:space="preserve"> </w:t>
      </w:r>
      <w:r>
        <w:t>\~2,000 dispatches per second per decode step, consuming approximately</w:t>
      </w:r>
      <w:r w:rsidR="000544E2">
        <w:t xml:space="preserve"> </w:t>
      </w:r>
      <w:r>
        <w:t>54 GB/s aggregate inter-node bandwidth for the Low-Latency Dispatch</w:t>
      </w:r>
      <w:r w:rsidR="000544E2">
        <w:t xml:space="preserve"> </w:t>
      </w:r>
      <w:r>
        <w:t>path.</w:t>
      </w:r>
    </w:p>
    <w:p w14:paraId="5F687DEE" w14:textId="77777777" w:rsidR="00BE211D" w:rsidRDefault="00000000">
      <w:pPr>
        <w:keepNext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before="240" w:after="240" w:line="240" w:lineRule="exact"/>
      </w:pPr>
      <w:r>
        <w:rPr>
          <w:b/>
        </w:rPr>
        <w:t>Authors' Addresses</w:t>
      </w:r>
    </w:p>
    <w:p w14:paraId="52CAD3ED" w14:textId="77777777" w:rsidR="000544E2" w:rsidRDefault="000544E2" w:rsidP="000544E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  <w:rPr>
          <w:szCs w:val="24"/>
        </w:rPr>
      </w:pPr>
      <w:r>
        <w:rPr>
          <w:szCs w:val="24"/>
        </w:rPr>
        <w:t>Fernando Calabria</w:t>
      </w:r>
      <w:r>
        <w:br/>
      </w:r>
      <w:r>
        <w:rPr>
          <w:szCs w:val="24"/>
        </w:rPr>
        <w:t>Cisco</w:t>
      </w:r>
      <w:r>
        <w:br/>
      </w:r>
      <w:r>
        <w:rPr>
          <w:szCs w:val="24"/>
        </w:rPr>
        <w:t xml:space="preserve">Email: </w:t>
      </w:r>
      <w:hyperlink r:id="rId9" w:history="1">
        <w:r w:rsidRPr="00B57D49">
          <w:rPr>
            <w:rStyle w:val="Hyperlink"/>
            <w:szCs w:val="24"/>
          </w:rPr>
          <w:t>fcalabri@cisco.com</w:t>
        </w:r>
      </w:hyperlink>
    </w:p>
    <w:p w14:paraId="4A3103CE" w14:textId="77777777" w:rsidR="000544E2" w:rsidRDefault="000544E2" w:rsidP="000544E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t>Carlos Pignataro</w:t>
      </w:r>
      <w:r>
        <w:br/>
        <w:t>Blue Fern Consulting</w:t>
      </w:r>
      <w:r>
        <w:br/>
        <w:t>Email: carlos@bluefern.consulting</w:t>
      </w:r>
    </w:p>
    <w:p w14:paraId="556BC2C9" w14:textId="77777777" w:rsidR="000544E2" w:rsidRDefault="000544E2" w:rsidP="000544E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  <w:r>
        <w:rPr>
          <w:szCs w:val="24"/>
        </w:rPr>
        <w:t>Contributions and review are solicited from the BMWG mailing list (bmwg@ietf.org) and the broader AI networking community. The BMWG chairs and Area Director are identified at https://datatracker.ietf.org/group/bmwg/about/.</w:t>
      </w:r>
    </w:p>
    <w:p w14:paraId="40D4C3A1" w14:textId="15E5827A" w:rsidR="00BE211D" w:rsidRDefault="00BE211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  <w:tab w:val="left" w:pos="9504"/>
          <w:tab w:val="left" w:pos="9936"/>
        </w:tabs>
        <w:spacing w:after="240" w:line="240" w:lineRule="exact"/>
        <w:ind w:left="432"/>
      </w:pPr>
    </w:p>
    <w:sectPr w:rsidR="00BE211D" w:rsidSect="00034616">
      <w:headerReference w:type="default" r:id="rId10"/>
      <w:footerReference w:type="default" r:id="rId11"/>
      <w:pgSz w:w="12240" w:h="15840"/>
      <w:pgMar w:top="1440" w:right="1620" w:bottom="1440" w:left="16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4BD42" w14:textId="77777777" w:rsidR="00F558D0" w:rsidRDefault="00F558D0">
      <w:pPr>
        <w:spacing w:after="0" w:line="240" w:lineRule="auto"/>
      </w:pPr>
      <w:r>
        <w:separator/>
      </w:r>
    </w:p>
  </w:endnote>
  <w:endnote w:type="continuationSeparator" w:id="0">
    <w:p w14:paraId="2F7BF377" w14:textId="77777777" w:rsidR="00F558D0" w:rsidRDefault="00F55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8FDD" w14:textId="77777777" w:rsidR="00BE211D" w:rsidRDefault="00000000">
    <w:pPr>
      <w:pBdr>
        <w:top w:val="single" w:sz="4" w:space="1" w:color="000000"/>
      </w:pBdr>
      <w:tabs>
        <w:tab w:val="center" w:pos="5040"/>
        <w:tab w:val="right" w:pos="10080"/>
      </w:tabs>
      <w:spacing w:after="0" w:line="240" w:lineRule="exact"/>
    </w:pPr>
    <w:r>
      <w:t>BMWG Working Group</w:t>
    </w:r>
    <w:r>
      <w:tab/>
      <w:t xml:space="preserve">[Page </w:t>
    </w:r>
    <w:r>
      <w:rPr>
        <w:szCs w:val="24"/>
      </w:rPr>
      <w:fldChar w:fldCharType="begin"/>
    </w:r>
    <w:r>
      <w:instrText xml:space="preserve"> PAGE </w:instrText>
    </w:r>
    <w:r>
      <w:rPr>
        <w:szCs w:val="24"/>
      </w:rPr>
      <w:fldChar w:fldCharType="separate"/>
    </w:r>
    <w:r w:rsidR="00233E64">
      <w:rPr>
        <w:noProof/>
      </w:rPr>
      <w:t>1</w:t>
    </w:r>
    <w:r>
      <w:rPr>
        <w:szCs w:val="24"/>
      </w:rPr>
      <w:fldChar w:fldCharType="end"/>
    </w:r>
    <w:r>
      <w:t>]</w:t>
    </w:r>
    <w:r>
      <w:tab/>
      <w:t>Informational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2CB8" w14:textId="77777777" w:rsidR="00F558D0" w:rsidRDefault="00F558D0">
      <w:pPr>
        <w:spacing w:after="0" w:line="240" w:lineRule="auto"/>
      </w:pPr>
      <w:r>
        <w:separator/>
      </w:r>
    </w:p>
  </w:footnote>
  <w:footnote w:type="continuationSeparator" w:id="0">
    <w:p w14:paraId="26579D86" w14:textId="77777777" w:rsidR="00F558D0" w:rsidRDefault="00F55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E7B2C" w14:textId="60388E65" w:rsidR="00BE211D" w:rsidRDefault="00F65B91" w:rsidP="00233E64">
    <w:pPr>
      <w:pBdr>
        <w:bottom w:val="single" w:sz="4" w:space="1" w:color="000000"/>
      </w:pBdr>
      <w:tabs>
        <w:tab w:val="center" w:pos="5040"/>
        <w:tab w:val="right" w:pos="10080"/>
      </w:tabs>
      <w:spacing w:after="0" w:line="240" w:lineRule="exact"/>
    </w:pPr>
    <w:r>
      <w:rPr>
        <w:color w:val="000000"/>
      </w:rPr>
      <w:t xml:space="preserve">draft-calabria-bmwg-ai-fabric-inference-bench-00 </w:t>
    </w:r>
    <w:r>
      <w:t>February 2026</w:t>
    </w:r>
    <w:r w:rsidR="00233E64">
      <w:tab/>
    </w:r>
    <w:r w:rsidR="00233E6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01636">
    <w:abstractNumId w:val="8"/>
  </w:num>
  <w:num w:numId="2" w16cid:durableId="1472332411">
    <w:abstractNumId w:val="6"/>
  </w:num>
  <w:num w:numId="3" w16cid:durableId="370153090">
    <w:abstractNumId w:val="5"/>
  </w:num>
  <w:num w:numId="4" w16cid:durableId="44917691">
    <w:abstractNumId w:val="4"/>
  </w:num>
  <w:num w:numId="5" w16cid:durableId="2079596789">
    <w:abstractNumId w:val="7"/>
  </w:num>
  <w:num w:numId="6" w16cid:durableId="678238382">
    <w:abstractNumId w:val="3"/>
  </w:num>
  <w:num w:numId="7" w16cid:durableId="1372925649">
    <w:abstractNumId w:val="2"/>
  </w:num>
  <w:num w:numId="8" w16cid:durableId="445274760">
    <w:abstractNumId w:val="1"/>
  </w:num>
  <w:num w:numId="9" w16cid:durableId="143473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4E2"/>
    <w:rsid w:val="0006063C"/>
    <w:rsid w:val="000746D1"/>
    <w:rsid w:val="000C30A6"/>
    <w:rsid w:val="0015074B"/>
    <w:rsid w:val="001C6E4C"/>
    <w:rsid w:val="00233E64"/>
    <w:rsid w:val="0029639D"/>
    <w:rsid w:val="00326F90"/>
    <w:rsid w:val="00347718"/>
    <w:rsid w:val="005B4D7A"/>
    <w:rsid w:val="006B0C1B"/>
    <w:rsid w:val="00765373"/>
    <w:rsid w:val="00886236"/>
    <w:rsid w:val="008D116D"/>
    <w:rsid w:val="009D3289"/>
    <w:rsid w:val="00A1029B"/>
    <w:rsid w:val="00AA1D8D"/>
    <w:rsid w:val="00AC3446"/>
    <w:rsid w:val="00B47730"/>
    <w:rsid w:val="00BE211D"/>
    <w:rsid w:val="00C26D84"/>
    <w:rsid w:val="00C4568F"/>
    <w:rsid w:val="00CB0664"/>
    <w:rsid w:val="00CE2706"/>
    <w:rsid w:val="00D313B2"/>
    <w:rsid w:val="00D8350F"/>
    <w:rsid w:val="00DE2A6E"/>
    <w:rsid w:val="00DF2CC9"/>
    <w:rsid w:val="00E51228"/>
    <w:rsid w:val="00F558D0"/>
    <w:rsid w:val="00F65B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73611"/>
  <w14:defaultImageDpi w14:val="300"/>
  <w15:docId w15:val="{55D72C81-4FFA-DD42-99ED-5DC189FA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33E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tracker.ietf.org/drafts/current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fcalabri@cisc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14195</Words>
  <Characters>80916</Characters>
  <Application>Microsoft Office Word</Application>
  <DocSecurity>0</DocSecurity>
  <Lines>674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Calabria</cp:lastModifiedBy>
  <cp:revision>2</cp:revision>
  <dcterms:created xsi:type="dcterms:W3CDTF">2026-02-24T18:01:00Z</dcterms:created>
  <dcterms:modified xsi:type="dcterms:W3CDTF">2026-02-24T18:01:00Z</dcterms:modified>
  <cp:category/>
</cp:coreProperties>
</file>