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41.png" ContentType="image/png"/>
  <Override PartName="/word/media/rId49.png" ContentType="image/png"/>
  <Override PartName="/word/media/rId28.png" ContentType="image/png"/>
  <Override PartName="/word/media/rId25.png" ContentType="image/png"/>
  <Override PartName="/word/media/rId34.png" ContentType="image/png"/>
  <Override PartName="/word/media/rId37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Emergent and evolvable resource-trading mutualism in Symbio-Grid: an agent-based model of plant–fungi symbiosis under mutation and phosphorus stress</w:t>
      </w:r>
    </w:p>
    <w:p>
      <w:pPr>
        <w:pStyle w:val="Author"/>
      </w:pPr>
      <w:r>
        <w:t xml:space="preserve">Felipe Carvajal Brown (Universidad Politécnica de Madrid, ORCID 0000-0002-8300-7587)</w:t>
      </w:r>
    </w:p>
    <w:p>
      <w:pPr>
        <w:pStyle w:val="Date"/>
      </w:pPr>
      <w:r>
        <w:t xml:space="preserve">2026-07-07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present Symbio-Grid, a spatial agent-based model in which plant and fungi agents trade</w:t>
      </w:r>
      <w:r>
        <w:t xml:space="preserve"> </w:t>
      </w:r>
      <w:r>
        <w:t xml:space="preserve">carbon and phosphorus under behavioral rules encoded in rule-tables that evolve by mutation</w:t>
      </w:r>
      <w:r>
        <w:t xml:space="preserve"> </w:t>
      </w:r>
      <w:r>
        <w:t xml:space="preserve">and selection, and we study when a stable trading mutualism emerges versus collapses. Across</w:t>
      </w:r>
      <w:r>
        <w:t xml:space="preserve"> </w:t>
      </w:r>
      <w:r>
        <w:t xml:space="preserve">ten seeds per condition we sweep the mutation rate, soil-phosphorus density, and phosphorus</w:t>
      </w:r>
      <w:r>
        <w:t xml:space="preserve"> </w:t>
      </w:r>
      <w:r>
        <w:t xml:space="preserve">regeneration rate, measuring collapse frequency, final population, and the fraction of agents</w:t>
      </w:r>
      <w:r>
        <w:t xml:space="preserve"> </w:t>
      </w:r>
      <w:r>
        <w:t xml:space="preserve">that choose to trade. Three results emerge. The mutualism is robust across mutation rates</w:t>
      </w:r>
      <w:r>
        <w:t xml:space="preserve"> </w:t>
      </w:r>
      <w:r>
        <w:t xml:space="preserve">(0.0 to 0.5) and phosphorus densities (0.1 to 0.7), collapsing only when renewable phosphorus</w:t>
      </w:r>
      <w:r>
        <w:t xml:space="preserve"> </w:t>
      </w:r>
      <w:r>
        <w:t xml:space="preserve">input approaches zero, a sharp resilience threshold near 0.005 units per tick. Cooperation is</w:t>
      </w:r>
      <w:r>
        <w:t xml:space="preserve"> </w:t>
      </w:r>
      <w:r>
        <w:t xml:space="preserve">selected rather than assumed: from random rule-tables, expressed trading rises above the</w:t>
      </w:r>
      <w:r>
        <w:t xml:space="preserve"> </w:t>
      </w:r>
      <w:r>
        <w:t xml:space="preserve">one-in-three chance level and, under scarcity, reaches nearly twice that level among</w:t>
      </w:r>
      <w:r>
        <w:t xml:space="preserve"> </w:t>
      </w:r>
      <w:r>
        <w:t xml:space="preserve">survivors. Finally, this selection signal is visible only when trading is measured over the</w:t>
      </w:r>
      <w:r>
        <w:t xml:space="preserve"> </w:t>
      </w:r>
      <w:r>
        <w:t xml:space="preserve">states agents actually visit, not by averaging over the whole rule-table, a caution for</w:t>
      </w:r>
      <w:r>
        <w:t xml:space="preserve"> </w:t>
      </w:r>
      <w:r>
        <w:t xml:space="preserve">evolvable-strategy models. The model and all experiments are open source and reproducible.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agent-based modeling; evolution of cooperation; resource-trading mutualism;</w:t>
      </w:r>
      <w:r>
        <w:t xml:space="preserve"> </w:t>
      </w:r>
      <w:r>
        <w:t xml:space="preserve">plant–fungi symbiosis; resilience threshold; reproducible simulation.</w: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Mutualism, cooperation between species that exchange resources, is widespread in nature, yet</w:t>
      </w:r>
      <w:r>
        <w:t xml:space="preserve"> </w:t>
      </w:r>
      <w:r>
        <w:t xml:space="preserve">how it arises and remains stable when either partner could instead defect is a long-standing</w:t>
      </w:r>
      <w:r>
        <w:t xml:space="preserve"> </w:t>
      </w:r>
      <w:r>
        <w:t xml:space="preserve">question in ecology and complex-systems science. Mycorrhizal symbiosis, in which plants</w:t>
      </w:r>
      <w:r>
        <w:t xml:space="preserve"> </w:t>
      </w:r>
      <w:r>
        <w:t xml:space="preserve">supply fungi with photosynthetic carbon in exchange for soil-derived phosphorus, is a</w:t>
      </w:r>
      <w:r>
        <w:t xml:space="preserve"> </w:t>
      </w:r>
      <w:r>
        <w:t xml:space="preserve">canonical example and has been described as a biological market in which each partner trades</w:t>
      </w:r>
      <w:r>
        <w:t xml:space="preserve"> </w:t>
      </w:r>
      <w:r>
        <w:t xml:space="preserve">the resource the other lacks [1]. A central puzzle is that cooperation</w:t>
      </w:r>
      <w:r>
        <w:t xml:space="preserve"> </w:t>
      </w:r>
      <w:r>
        <w:t xml:space="preserve">is individually costly in the short term, so a purely self-interested agent might be expected</w:t>
      </w:r>
      <w:r>
        <w:t xml:space="preserve"> </w:t>
      </w:r>
      <w:r>
        <w:t xml:space="preserve">to hoard rather than trade; explaining the persistence of trade therefore requires a</w:t>
      </w:r>
      <w:r>
        <w:t xml:space="preserve"> </w:t>
      </w:r>
      <w:r>
        <w:t xml:space="preserve">mechanism, such as spatial structure, partner choice, or selection, that rewards cooperators.</w:t>
      </w:r>
    </w:p>
    <w:p>
      <w:pPr>
        <w:pStyle w:val="BodyText"/>
      </w:pPr>
      <w:r>
        <w:t xml:space="preserve">Agent-based modeling (ABM) is well suited to studying such systems because macro-level order,</w:t>
      </w:r>
      <w:r>
        <w:t xml:space="preserve"> </w:t>
      </w:r>
      <w:r>
        <w:t xml:space="preserve">here a self-sustaining trading economy, can be observed as an emergent product of many simple</w:t>
      </w:r>
      <w:r>
        <w:t xml:space="preserve"> </w:t>
      </w:r>
      <w:r>
        <w:t xml:space="preserve">local interactions rather than being written into the model directly [2].</w:t>
      </w:r>
      <w:r>
        <w:t xml:space="preserve"> </w:t>
      </w:r>
      <w:r>
        <w:t xml:space="preserve">When the decision rules of the agents are themselves heritable and mutable, the model becomes</w:t>
      </w:r>
      <w:r>
        <w:t xml:space="preserve"> </w:t>
      </w:r>
      <w:r>
        <w:t xml:space="preserve">evolutionary: the distribution of strategies in the population is shaped over generations by</w:t>
      </w:r>
      <w:r>
        <w:t xml:space="preserve"> </w:t>
      </w:r>
      <w:r>
        <w:t xml:space="preserve">which strategies survive and reproduce. This lets one ask not only whether cooperation is</w:t>
      </w:r>
      <w:r>
        <w:t xml:space="preserve"> </w:t>
      </w:r>
      <w:r>
        <w:t xml:space="preserve">stable, but whether it is actively selected for from an initially random population.</w:t>
      </w:r>
    </w:p>
    <w:p>
      <w:pPr>
        <w:pStyle w:val="BodyText"/>
      </w:pPr>
      <w:r>
        <w:t xml:space="preserve">This paper introduces</w:t>
      </w:r>
      <w:r>
        <w:t xml:space="preserve"> </w:t>
      </w:r>
      <w:r>
        <w:rPr>
          <w:i/>
          <w:iCs/>
        </w:rPr>
        <w:t xml:space="preserve">Symbio-Grid</w:t>
      </w:r>
      <w:r>
        <w:t xml:space="preserve">, a spatial ABM in which the trading behavior of each</w:t>
      </w:r>
      <w:r>
        <w:t xml:space="preserve"> </w:t>
      </w:r>
      <w:r>
        <w:t xml:space="preserve">agent is not fixed but encoded in a rule-table that maps the agent’s local perception to an</w:t>
      </w:r>
      <w:r>
        <w:t xml:space="preserve"> </w:t>
      </w:r>
      <w:r>
        <w:t xml:space="preserve">action, and which is inherited with mutation when the agent reproduces. Cooperation is thus</w:t>
      </w:r>
      <w:r>
        <w:t xml:space="preserve"> </w:t>
      </w:r>
      <w:r>
        <w:t xml:space="preserve">never imposed; it must evolve. We use the model to ask three questions. First, how does the</w:t>
      </w:r>
      <w:r>
        <w:t xml:space="preserve"> </w:t>
      </w:r>
      <w:r>
        <w:t xml:space="preserve">mutation rate affect whether a stable trading economy emerges or collapses, and does it</w:t>
      </w:r>
      <w:r>
        <w:t xml:space="preserve"> </w:t>
      </w:r>
      <w:r>
        <w:t xml:space="preserve">change the level of cooperation that evolves? Second, how robust is the mutualism to</w:t>
      </w:r>
      <w:r>
        <w:t xml:space="preserve"> </w:t>
      </w:r>
      <w:r>
        <w:t xml:space="preserve">phosphorus availability and, in particular, to the rate at which soil phosphorus is renewed?</w:t>
      </w:r>
      <w:r>
        <w:t xml:space="preserve"> </w:t>
      </w:r>
      <w:r>
        <w:t xml:space="preserve">Third, is cooperation actually selected for, and if so, in which situations do the agents</w:t>
      </w:r>
      <w:r>
        <w:t xml:space="preserve"> </w:t>
      </w:r>
      <w:r>
        <w:t xml:space="preserve">express it?</w:t>
      </w:r>
    </w:p>
    <w:p>
      <w:pPr>
        <w:pStyle w:val="BodyText"/>
      </w:pPr>
      <w:r>
        <w:t xml:space="preserve">The contributions of this paper are: (i) an open-source, reproducible spatial ABM of</w:t>
      </w:r>
      <w:r>
        <w:t xml:space="preserve"> </w:t>
      </w:r>
      <w:r>
        <w:t xml:space="preserve">evolvable plant–fungi resource trading, described using the ODD protocol; (ii) a systematic</w:t>
      </w:r>
      <w:r>
        <w:t xml:space="preserve"> </w:t>
      </w:r>
      <w:r>
        <w:t xml:space="preserve">sweep study identifying a sharp resilience threshold in phosphorus renewal and a mutation</w:t>
      </w:r>
      <w:r>
        <w:t xml:space="preserve"> </w:t>
      </w:r>
      <w:r>
        <w:t xml:space="preserve">load on population size; (iii) direct evidence that trading is selected for, most strongly</w:t>
      </w:r>
      <w:r>
        <w:t xml:space="preserve"> </w:t>
      </w:r>
      <w:r>
        <w:t xml:space="preserve">under scarcity; and (iv) a methodological observation that this selection signal is visible</w:t>
      </w:r>
      <w:r>
        <w:t xml:space="preserve"> </w:t>
      </w:r>
      <w:r>
        <w:t xml:space="preserve">only in expressed behavior, not in whole-genotype averages. The remainder of the paper</w:t>
      </w:r>
      <w:r>
        <w:t xml:space="preserve"> </w:t>
      </w:r>
      <w:r>
        <w:t xml:space="preserve">reviews related work (Section 2), describes the model (Section 3) and the experimental setup</w:t>
      </w:r>
      <w:r>
        <w:t xml:space="preserve"> </w:t>
      </w:r>
      <w:r>
        <w:t xml:space="preserve">(Section 4), reports results (Section 5), and discusses their interpretation and limitations</w:t>
      </w:r>
      <w:r>
        <w:t xml:space="preserve"> </w:t>
      </w:r>
      <w:r>
        <w:t xml:space="preserve">(Sections 6 and 7).</w:t>
      </w:r>
    </w:p>
    <w:bookmarkEnd w:id="10"/>
    <w:bookmarkStart w:id="11" w:name="related-work"/>
    <w:p>
      <w:pPr>
        <w:pStyle w:val="Heading2"/>
      </w:pPr>
      <w:r>
        <w:t xml:space="preserve">2. Related work</w:t>
      </w:r>
    </w:p>
    <w:p>
      <w:pPr>
        <w:pStyle w:val="FirstParagraph"/>
      </w:pPr>
      <w:r>
        <w:t xml:space="preserve">Resource exchange in mycorrhizal symbiosis has been studied with both mathematical and</w:t>
      </w:r>
      <w:r>
        <w:t xml:space="preserve"> </w:t>
      </w:r>
      <w:r>
        <w:t xml:space="preserve">individual-based models. Simard et al. review the mechanisms, ecology, and modeling of</w:t>
      </w:r>
      <w:r>
        <w:t xml:space="preserve"> </w:t>
      </w:r>
      <w:r>
        <w:t xml:space="preserve">mycorrhizal networks and frame plant–fungal exchange in market terms</w:t>
      </w:r>
      <w:r>
        <w:t xml:space="preserve"> </w:t>
      </w:r>
      <w:r>
        <w:t xml:space="preserve">[1]. Building on that framing, van ’t Padje et al. show, through</w:t>
      </w:r>
      <w:r>
        <w:t xml:space="preserve"> </w:t>
      </w:r>
      <w:r>
        <w:t xml:space="preserve">experiment and modeling, that fungi adjust the</w:t>
      </w:r>
      <w:r>
        <w:t xml:space="preserve"> </w:t>
      </w:r>
      <w:r>
        <w:t xml:space="preserve">“value”</w:t>
      </w:r>
      <w:r>
        <w:t xml:space="preserve"> </w:t>
      </w:r>
      <w:r>
        <w:t xml:space="preserve">at which they trade phosphorus when</w:t>
      </w:r>
      <w:r>
        <w:t xml:space="preserve"> </w:t>
      </w:r>
      <w:r>
        <w:t xml:space="preserve">resource availability undergoes abrupt crashes and booms, so the terms of trade respond to</w:t>
      </w:r>
      <w:r>
        <w:t xml:space="preserve"> </w:t>
      </w:r>
      <w:r>
        <w:t xml:space="preserve">scarcity [3]. More recently, Grasso et al. present a</w:t>
      </w:r>
      <w:r>
        <w:t xml:space="preserve"> </w:t>
      </w:r>
      <w:r>
        <w:t xml:space="preserve">plant–mycorrhizal resource-trade co-evolution model in which trading strategies co-evolve and</w:t>
      </w:r>
      <w:r>
        <w:t xml:space="preserve"> </w:t>
      </w:r>
      <w:r>
        <w:t xml:space="preserve">which reproduces mutualism stability, extinction, and transitory parasitism through fitness</w:t>
      </w:r>
      <w:r>
        <w:t xml:space="preserve"> </w:t>
      </w:r>
      <w:r>
        <w:t xml:space="preserve">feedback [4]. These models emphasize quantitative ecological</w:t>
      </w:r>
      <w:r>
        <w:t xml:space="preserve"> </w:t>
      </w:r>
      <w:r>
        <w:t xml:space="preserve">realism, typically for a small number of interacting partners, and they establish that trade</w:t>
      </w:r>
      <w:r>
        <w:t xml:space="preserve"> </w:t>
      </w:r>
      <w:r>
        <w:t xml:space="preserve">terms and stability depend on relative resource values and on selection.</w:t>
      </w:r>
    </w:p>
    <w:p>
      <w:pPr>
        <w:pStyle w:val="BodyText"/>
      </w:pPr>
      <w:r>
        <w:t xml:space="preserve">A parallel literature in complex systems and artificial life studies the evolution of</w:t>
      </w:r>
      <w:r>
        <w:t xml:space="preserve"> </w:t>
      </w:r>
      <w:r>
        <w:t xml:space="preserve">cooperation abstractly, often through spatial games in which strategies spread by imitation</w:t>
      </w:r>
      <w:r>
        <w:t xml:space="preserve"> </w:t>
      </w:r>
      <w:r>
        <w:t xml:space="preserve">or reproduction and cooperation is sustained by spatial clustering of cooperators. Evolvable</w:t>
      </w:r>
      <w:r>
        <w:t xml:space="preserve"> </w:t>
      </w:r>
      <w:r>
        <w:t xml:space="preserve">decision rules, encoded as lookup tables or bit-strings and modified by mutation and</w:t>
      </w:r>
      <w:r>
        <w:t xml:space="preserve"> </w:t>
      </w:r>
      <w:r>
        <w:t xml:space="preserve">crossover, are a common device for letting behavior adapt without hand-coding it. Symbio-Grid</w:t>
      </w:r>
      <w:r>
        <w:t xml:space="preserve"> </w:t>
      </w:r>
      <w:r>
        <w:t xml:space="preserve">sits between these traditions: it borrows the resource-trading, scarcity-sensitive economy of</w:t>
      </w:r>
      <w:r>
        <w:t xml:space="preserve"> </w:t>
      </w:r>
      <w:r>
        <w:t xml:space="preserve">the mycorrhizal models and the evolvable-rule, spatially explicit apparatus of the</w:t>
      </w:r>
      <w:r>
        <w:t xml:space="preserve"> </w:t>
      </w:r>
      <w:r>
        <w:t xml:space="preserve">artificial-life models.</w:t>
      </w:r>
    </w:p>
    <w:p>
      <w:pPr>
        <w:pStyle w:val="BodyText"/>
      </w:pPr>
      <w:r>
        <w:t xml:space="preserve">On the software side, general ABM frameworks such as Mesa provide the scaffolding for</w:t>
      </w:r>
      <w:r>
        <w:t xml:space="preserve"> </w:t>
      </w:r>
      <w:r>
        <w:t xml:space="preserve">building and analyzing such models and ship ecological and evolving-strategy examples</w:t>
      </w:r>
      <w:r>
        <w:t xml:space="preserve"> </w:t>
      </w:r>
      <w:r>
        <w:t xml:space="preserve">[2, 5], and community standards such as the ODD protocol</w:t>
      </w:r>
      <w:r>
        <w:t xml:space="preserve"> </w:t>
      </w:r>
      <w:r>
        <w:t xml:space="preserve">support their transparent description and replication [6]. What these frameworks</w:t>
      </w:r>
      <w:r>
        <w:t xml:space="preserve"> </w:t>
      </w:r>
      <w:r>
        <w:t xml:space="preserve">do not provide is a specific, ready-to-study, fully reproducible model of</w:t>
      </w:r>
      <w:r>
        <w:t xml:space="preserve"> </w:t>
      </w:r>
      <w:r>
        <w:rPr>
          <w:i/>
          <w:iCs/>
        </w:rPr>
        <w:t xml:space="preserve">evolvable</w:t>
      </w:r>
      <w:r>
        <w:t xml:space="preserve"> </w:t>
      </w:r>
      <w:r>
        <w:t xml:space="preserve">trading</w:t>
      </w:r>
      <w:r>
        <w:t xml:space="preserve"> </w:t>
      </w:r>
      <w:r>
        <w:t xml:space="preserve">mutualism with an interpretable strategy representation. Symbio-Grid contributes exactly</w:t>
      </w:r>
      <w:r>
        <w:t xml:space="preserve"> </w:t>
      </w:r>
      <w:r>
        <w:t xml:space="preserve">that: a spatially explicit model in which the unit of evolution is a legible rule-table,</w:t>
      </w:r>
      <w:r>
        <w:t xml:space="preserve"> </w:t>
      </w:r>
      <w:r>
        <w:t xml:space="preserve">released with both an interactive mode for exploration and a headless mode whose every result</w:t>
      </w:r>
      <w:r>
        <w:t xml:space="preserve"> </w:t>
      </w:r>
      <w:r>
        <w:t xml:space="preserve">is reproducible from a fixed seed.</w:t>
      </w:r>
    </w:p>
    <w:bookmarkEnd w:id="11"/>
    <w:bookmarkStart w:id="20" w:name="model-description"/>
    <w:p>
      <w:pPr>
        <w:pStyle w:val="Heading2"/>
      </w:pPr>
      <w:r>
        <w:t xml:space="preserve">3. Model description</w:t>
      </w:r>
    </w:p>
    <w:p>
      <w:pPr>
        <w:pStyle w:val="FirstParagraph"/>
      </w:pPr>
      <w:r>
        <w:t xml:space="preserve">The model is implemented on the Mesa framework and described here following the ODD</w:t>
      </w:r>
      <w:r>
        <w:t xml:space="preserve"> </w:t>
      </w:r>
      <w:r>
        <w:t xml:space="preserve">(Overview, Design concepts, Details) convention [6].</w:t>
      </w:r>
    </w:p>
    <w:bookmarkStart w:id="12" w:name="purpose"/>
    <w:p>
      <w:pPr>
        <w:pStyle w:val="Heading3"/>
      </w:pPr>
      <w:r>
        <w:t xml:space="preserve">3.1 Purpose</w:t>
      </w:r>
    </w:p>
    <w:p>
      <w:pPr>
        <w:pStyle w:val="FirstParagraph"/>
      </w:pPr>
      <w:r>
        <w:t xml:space="preserve">To study when an evolvable, spatially explicit plant–fungi resource-trading mutualism</w:t>
      </w:r>
      <w:r>
        <w:t xml:space="preserve"> </w:t>
      </w:r>
      <w:r>
        <w:t xml:space="preserve">reaches a stable equilibrium versus collapses, under varying mutation and resource stress.</w:t>
      </w:r>
    </w:p>
    <w:bookmarkEnd w:id="12"/>
    <w:bookmarkStart w:id="13" w:name="entities-state-variables-and-scales"/>
    <w:p>
      <w:pPr>
        <w:pStyle w:val="Heading3"/>
      </w:pPr>
      <w:r>
        <w:t xml:space="preserve">3.2 Entities, state variables, and scales</w:t>
      </w:r>
    </w:p>
    <w:p>
      <w:pPr>
        <w:pStyle w:val="FirstParagraph"/>
      </w:pPr>
      <w:r>
        <w:t xml:space="preserve">Two agent types live on a toroidal</w:t>
      </w:r>
      <w:r>
        <w:t xml:space="preserve"> </w:t>
      </w:r>
      <w:r>
        <w:rPr>
          <w:rStyle w:val="VerbatimChar"/>
        </w:rPr>
        <w:t xml:space="preserve">MultiGrid</w:t>
      </w:r>
      <w:r>
        <w:t xml:space="preserve"> </w:t>
      </w:r>
      <w:r>
        <w:t xml:space="preserve">of width W and height H. A</w:t>
      </w:r>
      <w:r>
        <w:t xml:space="preserve"> </w:t>
      </w:r>
      <w:r>
        <w:rPr>
          <w:b/>
          <w:bCs/>
        </w:rPr>
        <w:t xml:space="preserve">plant</w:t>
      </w:r>
      <w:r>
        <w:t xml:space="preserve"> </w:t>
      </w:r>
      <w:r>
        <w:t xml:space="preserve">is</w:t>
      </w:r>
      <w:r>
        <w:t xml:space="preserve"> </w:t>
      </w:r>
      <w:r>
        <w:t xml:space="preserve">stationary and holds carbon and phosphorus (each a real number in [0, 20]). A</w:t>
      </w:r>
      <w:r>
        <w:t xml:space="preserve"> </w:t>
      </w:r>
      <w:r>
        <w:rPr>
          <w:b/>
          <w:bCs/>
        </w:rPr>
        <w:t xml:space="preserve">fungus</w:t>
      </w:r>
      <w:r>
        <w:t xml:space="preserve"> </w:t>
      </w:r>
      <w:r>
        <w:t xml:space="preserve">is</w:t>
      </w:r>
      <w:r>
        <w:t xml:space="preserve"> </w:t>
      </w:r>
      <w:r>
        <w:t xml:space="preserve">mycelial and also holds carbon and phosphorus. The environment holds a soil-phosphorus field,</w:t>
      </w:r>
      <w:r>
        <w:t xml:space="preserve"> </w:t>
      </w:r>
      <w:r>
        <w:t xml:space="preserve">one scalar per cell in [0, 10]. One time step is one generation.</w:t>
      </w:r>
    </w:p>
    <w:p>
      <w:pPr>
        <w:pStyle w:val="BodyText"/>
      </w:pPr>
      <w:r>
        <w:t xml:space="preserve">Each agent owns a</w:t>
      </w:r>
      <w:r>
        <w:t xml:space="preserve"> </w:t>
      </w:r>
      <w:r>
        <w:rPr>
          <w:b/>
          <w:bCs/>
        </w:rPr>
        <w:t xml:space="preserve">rule-table</w:t>
      </w:r>
      <w:r>
        <w:t xml:space="preserve">: a length-64 array over the three actions available to its</w:t>
      </w:r>
      <w:r>
        <w:t xml:space="preserve"> </w:t>
      </w:r>
      <w:r>
        <w:t xml:space="preserve">species (a plant may TRADE, SPROUT, or IDLE; a fungus may TRADE, EXPAND, or IDLE). At each</w:t>
      </w:r>
      <w:r>
        <w:t xml:space="preserve"> </w:t>
      </w:r>
      <w:r>
        <w:t xml:space="preserve">step the agent forms an integer index in the range 0–63 from a discretized perception of its</w:t>
      </w:r>
      <w:r>
        <w:t xml:space="preserve"> </w:t>
      </w:r>
      <w:r>
        <w:t xml:space="preserve">local state and reads the corresponding action. The index packs three two-bit fields: the</w:t>
      </w:r>
      <w:r>
        <w:t xml:space="preserve"> </w:t>
      </w:r>
      <w:r>
        <w:t xml:space="preserve">agent’s own carbon level, its own phosphorus level (each binned into four levels by dividing</w:t>
      </w:r>
      <w:r>
        <w:t xml:space="preserve"> </w:t>
      </w:r>
      <w:r>
        <w:t xml:space="preserve">by five and capping at three), and the number of relevant neighbors (adjacent partners of the</w:t>
      </w:r>
      <w:r>
        <w:t xml:space="preserve"> </w:t>
      </w:r>
      <w:r>
        <w:t xml:space="preserve">other species, capped at three). Writing these fields as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, and</w:t>
      </w:r>
      <w:r>
        <w:t xml:space="preserve"> </w:t>
      </w:r>
      <m:oMath>
        <m:r>
          <m:t>n</m:t>
        </m:r>
      </m:oMath>
      <w:r>
        <w:t xml:space="preserve">, the index is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≪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≪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t>n</m:t>
        </m:r>
      </m:oMath>
      <w:r>
        <w:t xml:space="preserve">. Because the perception uses only these</w:t>
      </w:r>
      <w:r>
        <w:t xml:space="preserve"> </w:t>
      </w:r>
      <w:r>
        <w:t xml:space="preserve">coarse features, the effective number of</w:t>
      </w:r>
      <w:r>
        <w:t xml:space="preserve"> </w:t>
      </w:r>
      <w:r>
        <w:rPr>
          <w:i/>
          <w:iCs/>
        </w:rPr>
        <w:t xml:space="preserve">distinct</w:t>
      </w:r>
      <w:r>
        <w:t xml:space="preserve"> </w:t>
      </w:r>
      <w:r>
        <w:t xml:space="preserve">states an agent actually encounters is</w:t>
      </w:r>
      <w:r>
        <w:t xml:space="preserve"> </w:t>
      </w:r>
      <w:r>
        <w:t xml:space="preserve">small, a fact that matters for the analysis in Section 5.</w:t>
      </w:r>
    </w:p>
    <w:bookmarkEnd w:id="13"/>
    <w:bookmarkStart w:id="14" w:name="process-overview-and-scheduling"/>
    <w:p>
      <w:pPr>
        <w:pStyle w:val="Heading3"/>
      </w:pPr>
      <w:r>
        <w:t xml:space="preserve">3.3 Process overview and scheduling</w:t>
      </w:r>
    </w:p>
    <w:p>
      <w:pPr>
        <w:pStyle w:val="FirstParagraph"/>
      </w:pPr>
      <w:r>
        <w:t xml:space="preserve">Each step, all agents act in random order through a sense–deliberate–act loop: they perceive</w:t>
      </w:r>
      <w:r>
        <w:t xml:space="preserve"> </w:t>
      </w:r>
      <w:r>
        <w:t xml:space="preserve">their neighborhood, index their rule-table to select an action, and execute it. Dead agents</w:t>
      </w:r>
      <w:r>
        <w:t xml:space="preserve"> </w:t>
      </w:r>
      <w:r>
        <w:t xml:space="preserve">are then removed, soil phosphorus is replenished, and the generation counter advances. All</w:t>
      </w:r>
      <w:r>
        <w:t xml:space="preserve"> </w:t>
      </w:r>
      <w:r>
        <w:t xml:space="preserve">randomness is drawn from a single seeded generator, making each run byte-identical under its</w:t>
      </w:r>
      <w:r>
        <w:t xml:space="preserve"> </w:t>
      </w:r>
      <w:r>
        <w:t xml:space="preserve">seed.</w:t>
      </w:r>
    </w:p>
    <w:p>
      <w:pPr>
        <w:pStyle w:val="BodyText"/>
      </w:pPr>
      <w:r>
        <w:t xml:space="preserve">As a concrete illustration, consider a plant holding carbon 11 and phosphorus 3 with two</w:t>
      </w:r>
      <w:r>
        <w:t xml:space="preserve"> </w:t>
      </w:r>
      <w:r>
        <w:t xml:space="preserve">fungi in its Moore neighborhood. In the sense step it records its resources and its two</w:t>
      </w:r>
      <w:r>
        <w:t xml:space="preserve"> </w:t>
      </w:r>
      <w:r>
        <w:t xml:space="preserve">partners; in the deliberate step it bins carbon to level 2, phosphorus to level 0, and</w:t>
      </w:r>
      <w:r>
        <w:t xml:space="preserve"> </w:t>
      </w:r>
      <w:r>
        <w:t xml:space="preserve">partners to 2, forming the index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≪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≪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t>2</m:t>
        </m:r>
        <m:r>
          <m:rPr>
            <m:sty m:val="p"/>
          </m:rPr>
          <m:t>=</m:t>
        </m:r>
        <m:r>
          <m:t>34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reads entry 34 of its rule-table, say TRADE. In the act step it first photosynthesizes and</w:t>
      </w:r>
      <w:r>
        <w:t xml:space="preserve"> </w:t>
      </w:r>
      <w:r>
        <w:t xml:space="preserve">pays its phosphorus cost, then, because a partner is present and the action is TRADE, it</w:t>
      </w:r>
      <w:r>
        <w:t xml:space="preserve"> </w:t>
      </w:r>
      <w:r>
        <w:t xml:space="preserve">gives carbon to one of the fungi and receives phosphorus in return. A sibling plant with the</w:t>
      </w:r>
      <w:r>
        <w:t xml:space="preserve"> </w:t>
      </w:r>
      <w:r>
        <w:t xml:space="preserve">same rule-table but no fungal neighbor would read a different entry and, even if that entry</w:t>
      </w:r>
      <w:r>
        <w:t xml:space="preserve"> </w:t>
      </w:r>
      <w:r>
        <w:t xml:space="preserve">were TRADE, could not act on it. Selection therefore operates only on the entries an agent’s</w:t>
      </w:r>
      <w:r>
        <w:t xml:space="preserve"> </w:t>
      </w:r>
      <w:r>
        <w:t xml:space="preserve">circumstances actually cause it to read, which is the crux of the measurement issue discussed</w:t>
      </w:r>
      <w:r>
        <w:t xml:space="preserve"> </w:t>
      </w:r>
      <w:r>
        <w:t xml:space="preserve">in Section 6.</w:t>
      </w:r>
    </w:p>
    <w:bookmarkEnd w:id="14"/>
    <w:bookmarkStart w:id="15" w:name="design-concepts"/>
    <w:p>
      <w:pPr>
        <w:pStyle w:val="Heading3"/>
      </w:pPr>
      <w:r>
        <w:t xml:space="preserve">3.4 Design concepts</w:t>
      </w:r>
    </w:p>
    <w:p>
      <w:pPr>
        <w:pStyle w:val="FirstParagraph"/>
      </w:pPr>
      <w:r>
        <w:rPr>
          <w:i/>
          <w:iCs/>
        </w:rPr>
        <w:t xml:space="preserve">Emergence:</w:t>
      </w:r>
      <w:r>
        <w:t xml:space="preserve"> </w:t>
      </w:r>
      <w:r>
        <w:t xml:space="preserve">a persistent trading economy (or its collapse) is not coded but arises from</w:t>
      </w:r>
      <w:r>
        <w:t xml:space="preserve"> </w:t>
      </w:r>
      <w:r>
        <w:t xml:space="preserve">local trades and selection.</w:t>
      </w:r>
      <w:r>
        <w:t xml:space="preserve"> </w:t>
      </w:r>
      <w:r>
        <w:rPr>
          <w:i/>
          <w:iCs/>
        </w:rPr>
        <w:t xml:space="preserve">Adaptation:</w:t>
      </w:r>
      <w:r>
        <w:t xml:space="preserve"> </w:t>
      </w:r>
      <w:r>
        <w:t xml:space="preserve">offspring inherit the parent rule-table with</w:t>
      </w:r>
      <w:r>
        <w:t xml:space="preserve"> </w:t>
      </w:r>
      <w:r>
        <w:t xml:space="preserve">per-locus mutation.</w:t>
      </w:r>
      <w:r>
        <w:t xml:space="preserve"> </w:t>
      </w:r>
      <w:r>
        <w:rPr>
          <w:i/>
          <w:iCs/>
        </w:rPr>
        <w:t xml:space="preserve">Objective:</w:t>
      </w:r>
      <w:r>
        <w:t xml:space="preserve"> </w:t>
      </w:r>
      <w:r>
        <w:t xml:space="preserve">implicit survival, since agents that fail to secure their</w:t>
      </w:r>
      <w:r>
        <w:t xml:space="preserve"> </w:t>
      </w:r>
      <w:r>
        <w:t xml:space="preserve">limiting resource die and leave no offspring.</w:t>
      </w:r>
      <w:r>
        <w:t xml:space="preserve"> </w:t>
      </w:r>
      <w:r>
        <w:rPr>
          <w:i/>
          <w:iCs/>
        </w:rPr>
        <w:t xml:space="preserve">Sensing:</w:t>
      </w:r>
      <w:r>
        <w:t xml:space="preserve"> </w:t>
      </w:r>
      <w:r>
        <w:t xml:space="preserve">an agent perceives its own</w:t>
      </w:r>
      <w:r>
        <w:t xml:space="preserve"> </w:t>
      </w:r>
      <w:r>
        <w:t xml:space="preserve">carbon/phosphorus, neighboring agents, and (for fungi) soil phosphorus in its Moore</w:t>
      </w:r>
      <w:r>
        <w:t xml:space="preserve"> </w:t>
      </w:r>
      <w:r>
        <w:t xml:space="preserve">neighborhood.</w:t>
      </w:r>
      <w:r>
        <w:t xml:space="preserve"> </w:t>
      </w:r>
      <w:r>
        <w:rPr>
          <w:i/>
          <w:iCs/>
        </w:rPr>
        <w:t xml:space="preserve">Interaction:</w:t>
      </w:r>
      <w:r>
        <w:t xml:space="preserve"> </w:t>
      </w:r>
      <w:r>
        <w:t xml:space="preserve">bilateral resource trade between adjacent plant and fungus.</w:t>
      </w:r>
      <w:r>
        <w:t xml:space="preserve"> </w:t>
      </w:r>
      <w:r>
        <w:rPr>
          <w:i/>
          <w:iCs/>
        </w:rPr>
        <w:t xml:space="preserve">Stochasticity:</w:t>
      </w:r>
      <w:r>
        <w:t xml:space="preserve"> </w:t>
      </w:r>
      <w:r>
        <w:t xml:space="preserve">placement, rule-table initialization/mutation, and choices among equals.</w:t>
      </w:r>
      <w:r>
        <w:t xml:space="preserve"> </w:t>
      </w:r>
      <w:r>
        <w:rPr>
          <w:i/>
          <w:iCs/>
        </w:rPr>
        <w:t xml:space="preserve">Observation:</w:t>
      </w:r>
      <w:r>
        <w:t xml:space="preserve"> </w:t>
      </w:r>
      <w:r>
        <w:t xml:space="preserve">per-tick populations and resources and end-state rule-tables are collected.</w:t>
      </w:r>
    </w:p>
    <w:bookmarkEnd w:id="15"/>
    <w:bookmarkStart w:id="16" w:name="initialization"/>
    <w:p>
      <w:pPr>
        <w:pStyle w:val="Heading3"/>
      </w:pPr>
      <w:r>
        <w:t xml:space="preserve">3.5 Initialization</w:t>
      </w:r>
    </w:p>
    <w:p>
      <w:pPr>
        <w:pStyle w:val="FirstParagraph"/>
      </w:pPr>
      <w:r>
        <w:t xml:space="preserve">N_p plants and N_f fungi are placed with fungi seated adjacent to plants so trade is</w:t>
      </w:r>
      <w:r>
        <w:t xml:space="preserve"> </w:t>
      </w:r>
      <w:r>
        <w:t xml:space="preserve">possible from the start. Soil phosphorus is drawn as Uniform(0, 10) scaled by a density</w:t>
      </w:r>
      <w:r>
        <w:t xml:space="preserve"> </w:t>
      </w:r>
      <w:r>
        <w:t xml:space="preserve">parameter. Plants start with carbon 5 and phosphorus 5; fungi with carbon 3 and phosphorus</w:t>
      </w:r>
      <w:r>
        <w:t xml:space="preserve"> </w:t>
      </w:r>
      <w:r>
        <w:t xml:space="preserve">5. All rule-tables are initialized uniformly at random.</w:t>
      </w:r>
    </w:p>
    <w:bookmarkEnd w:id="16"/>
    <w:bookmarkStart w:id="17" w:name="submodels"/>
    <w:p>
      <w:pPr>
        <w:pStyle w:val="Heading3"/>
      </w:pPr>
      <w:r>
        <w:t xml:space="preserve">3.6 Submodels</w:t>
      </w:r>
    </w:p>
    <w:p>
      <w:pPr>
        <w:pStyle w:val="FirstParagraph"/>
      </w:pPr>
      <w:r>
        <w:t xml:space="preserve">The submodels executed each step are as follows.</w:t>
      </w:r>
    </w:p>
    <w:p>
      <w:pPr>
        <w:pStyle w:val="BodyText"/>
      </w:pPr>
      <w:r>
        <w:rPr>
          <w:i/>
          <w:iCs/>
        </w:rPr>
        <w:t xml:space="preserve">Metabolism.</w:t>
      </w:r>
      <w:r>
        <w:t xml:space="preserve"> </w:t>
      </w:r>
      <w:r>
        <w:t xml:space="preserve">A plant photosynthesizes, gaining 1.0 carbon (capped at 20), and consumes</w:t>
      </w:r>
      <w: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phosphorus (parameter</w:t>
      </w:r>
      <w:r>
        <w:t xml:space="preserve"> </w:t>
      </w:r>
      <w:r>
        <w:rPr>
          <w:rStyle w:val="VerbatimChar"/>
        </w:rPr>
        <w:t xml:space="preserve">plant_p_decay</w:t>
      </w:r>
      <w:r>
        <w:t xml:space="preserve">). A fungus consumes</w:t>
      </w:r>
      <w: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carbon (parameter</w:t>
      </w:r>
      <w:r>
        <w:t xml:space="preserve"> </w:t>
      </w:r>
      <w:r>
        <w:rPr>
          <w:rStyle w:val="VerbatimChar"/>
        </w:rPr>
        <w:t xml:space="preserve">fungi_c_decay</w:t>
      </w:r>
      <w:r>
        <w:t xml:space="preserve">) and forages phosphorus: it draws up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units (parameter</w:t>
      </w:r>
      <w:r>
        <w:t xml:space="preserve"> </w:t>
      </w:r>
      <w:r>
        <w:rPr>
          <w:rStyle w:val="VerbatimChar"/>
        </w:rPr>
        <w:t xml:space="preserve">fungi_uptake</w:t>
      </w:r>
      <w:r>
        <w:t xml:space="preserve">)</w:t>
      </w:r>
      <w:r>
        <w:t xml:space="preserve"> </w:t>
      </w:r>
      <w:r>
        <w:t xml:space="preserve">from the cells of its Moore neighborhood including its own, taking greedily from the richest</w:t>
      </w:r>
      <w:r>
        <w:t xml:space="preserve"> </w:t>
      </w:r>
      <w:r>
        <w:t xml:space="preserve">cells first, which represents hyphae reaching into the surrounding soil. Carbon and</w:t>
      </w:r>
      <w:r>
        <w:t xml:space="preserve"> </w:t>
      </w:r>
      <w:r>
        <w:t xml:space="preserve">phosphorus are capped at 20.</w:t>
      </w:r>
    </w:p>
    <w:p>
      <w:pPr>
        <w:pStyle w:val="BodyText"/>
      </w:pPr>
      <w:r>
        <w:rPr>
          <w:i/>
          <w:iCs/>
        </w:rPr>
        <w:t xml:space="preserve">Trade.</w:t>
      </w:r>
      <w:r>
        <w:t xml:space="preserve"> </w:t>
      </w:r>
      <w:r>
        <w:t xml:space="preserve">If a plant’s selected action is TRADE and at least one fungus is adjacent, it picks</w:t>
      </w:r>
      <w:r>
        <w:t xml:space="preserve"> </w:t>
      </w:r>
      <w:r>
        <w:t xml:space="preserve">one and the pair swap equal amounts of the resource each lacks: the plant gives carbon and</w:t>
      </w:r>
      <w:r>
        <w:t xml:space="preserve"> </w:t>
      </w:r>
      <w:r>
        <w:t xml:space="preserve">receives phosphorus, the fungus gives phosphorus and receives carbon. The traded amount is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0.25</m:t>
        </m:r>
        <m:r>
          <m:rPr>
            <m:sty m:val="p"/>
          </m:rPr>
          <m:t>×</m:t>
        </m:r>
        <m:r>
          <m:rPr>
            <m:nor/>
            <m:sty m:val="p"/>
          </m:rPr>
          <m:t>giver’s stock</m:t>
        </m:r>
        <m:r>
          <m:rPr>
            <m:sty m:val="p"/>
          </m:rPr>
          <m:t>,</m:t>
        </m:r>
        <m:r>
          <m:t>2.0</m:t>
        </m:r>
        <m:r>
          <m:rPr>
            <m:sty m:val="p"/>
          </m:rPr>
          <m:t>)</m:t>
        </m:r>
      </m:oMath>
      <w:r>
        <w:t xml:space="preserve"> </w:t>
      </w:r>
      <w:r>
        <w:t xml:space="preserve">and executes only if the receiver holds enough</w:t>
      </w:r>
      <w:r>
        <w:t xml:space="preserve"> </w:t>
      </w:r>
      <w:r>
        <w:t xml:space="preserve">of the resource it must give in return, so a trade conserves total carbon and total</w:t>
      </w:r>
      <w:r>
        <w:t xml:space="preserve"> </w:t>
      </w:r>
      <w:r>
        <w:t xml:space="preserve">phosphorus across the two agents. Fungi trade symmetrically when their action is TRADE.</w:t>
      </w:r>
    </w:p>
    <w:p>
      <w:pPr>
        <w:pStyle w:val="BodyText"/>
      </w:pPr>
      <w:r>
        <w:rPr>
          <w:i/>
          <w:iCs/>
        </w:rPr>
        <w:t xml:space="preserve">Reproduction.</w:t>
      </w:r>
      <w:r>
        <w:t xml:space="preserve"> </w:t>
      </w:r>
      <w:r>
        <w:t xml:space="preserve">A plant whose action is SPROUT, or a fungus whose action is EXPAND,</w:t>
      </w:r>
      <w:r>
        <w:t xml:space="preserve"> </w:t>
      </w:r>
      <w:r>
        <w:t xml:space="preserve">reproduces if an empty neighboring cell exists and it holds sufficient resources (carbon</w:t>
      </w:r>
      <w:r>
        <w:t xml:space="preserve"> </w:t>
      </w:r>
      <w:r>
        <w:t xml:space="preserve">above 12 and phosphorus above 6 for plants; phosphorus above 6 and carbon above 4 for fungi).</w:t>
      </w:r>
      <w:r>
        <w:t xml:space="preserve"> </w:t>
      </w:r>
      <w:r>
        <w:t xml:space="preserve">The child is placed in the empty cell, inherits a copy of the parent’s rule-table with each</w:t>
      </w:r>
      <w:r>
        <w:t xml:space="preserve"> </w:t>
      </w:r>
      <w:r>
        <w:t xml:space="preserve">entry independently re-randomized with probability equal to the mutation rate, and receives</w:t>
      </w:r>
      <w:r>
        <w:t xml:space="preserve"> </w:t>
      </w:r>
      <w:r>
        <w:t xml:space="preserve">40% of each of the parent’s resources, which the parent loses.</w:t>
      </w:r>
    </w:p>
    <w:p>
      <w:pPr>
        <w:pStyle w:val="BodyText"/>
      </w:pPr>
      <w:r>
        <w:rPr>
          <w:i/>
          <w:iCs/>
        </w:rPr>
        <w:t xml:space="preserve">Mortality.</w:t>
      </w:r>
      <w:r>
        <w:t xml:space="preserve"> </w:t>
      </w:r>
      <w:r>
        <w:t xml:space="preserve">An agent dies and is removed when its limiting resource (phosphorus for plants,</w:t>
      </w:r>
      <w:r>
        <w:t xml:space="preserve"> </w:t>
      </w:r>
      <w:r>
        <w:t xml:space="preserve">carbon for fungi) reaches zero.</w:t>
      </w:r>
    </w:p>
    <w:p>
      <w:pPr>
        <w:pStyle w:val="BodyText"/>
      </w:pPr>
      <w:r>
        <w:rPr>
          <w:i/>
          <w:iCs/>
        </w:rPr>
        <w:t xml:space="preserve">Environment.</w:t>
      </w:r>
      <w:r>
        <w:t xml:space="preserve"> </w:t>
      </w:r>
      <w:r>
        <w:t xml:space="preserve">After all agents have acted and the dead have been removed, every soil cell</w:t>
      </w:r>
      <w:r>
        <w:t xml:space="preserve"> </w:t>
      </w:r>
      <w:r>
        <w:t xml:space="preserve">regenerates phosphorus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(parameter</w:t>
      </w:r>
      <w:r>
        <w:t xml:space="preserve"> </w:t>
      </w:r>
      <w:r>
        <w:rPr>
          <w:rStyle w:val="VerbatimChar"/>
        </w:rPr>
        <w:t xml:space="preserve">phosphorus_regen</w:t>
      </w:r>
      <w:r>
        <w:t xml:space="preserve">), capped at 10.</w:t>
      </w:r>
    </w:p>
    <w:bookmarkEnd w:id="17"/>
    <w:bookmarkStart w:id="18" w:name="parameters"/>
    <w:p>
      <w:pPr>
        <w:pStyle w:val="Heading3"/>
      </w:pPr>
      <w:r>
        <w:t xml:space="preserve">3.7 Parameters</w:t>
      </w:r>
    </w:p>
    <w:p>
      <w:pPr>
        <w:pStyle w:val="FirstParagraph"/>
      </w:pPr>
      <w:r>
        <w:t xml:space="preserve">Table 1 lists the default parameters, which are held fixed except where a parameter is the</w:t>
      </w:r>
      <w:r>
        <w:t xml:space="preserve"> </w:t>
      </w:r>
      <w:r>
        <w:t xml:space="preserve">subject of a sweep.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Grid width × height</w:t>
            </w:r>
          </w:p>
        </w:tc>
        <w:tc>
          <w:tcPr/>
          <w:p>
            <w:pPr>
              <w:pStyle w:val="Compact"/>
            </w:pPr>
            <w:r>
              <w:t xml:space="preserve">W × H</w:t>
            </w:r>
          </w:p>
        </w:tc>
        <w:tc>
          <w:tcPr/>
          <w:p>
            <w:pPr>
              <w:pStyle w:val="Compact"/>
            </w:pPr>
            <w:r>
              <w:t xml:space="preserve">60 × 40</w:t>
            </w:r>
          </w:p>
        </w:tc>
        <w:tc>
          <w:tcPr/>
          <w:p>
            <w:pPr>
              <w:pStyle w:val="Compact"/>
            </w:pPr>
            <w:r>
              <w:t xml:space="preserve">toroidal grid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plants / fungi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80 / 60</w:t>
            </w:r>
          </w:p>
        </w:tc>
        <w:tc>
          <w:tcPr/>
          <w:p>
            <w:pPr>
              <w:pStyle w:val="Compact"/>
            </w:pPr>
            <w:r>
              <w:t xml:space="preserve">starting populations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Rule-table size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perceptual states per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Mutation rate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per-entry re-randomization on reproduction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Phosphorus density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scales initial soil phosphorus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Phosphorus regeneration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soil phosphorus added per cell per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Fungi uptake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max phosphorus a fungus forages per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 phosphorus decay</w:t>
            </w:r>
          </w:p>
        </w:tc>
        <w:tc>
          <w:tcPr/>
          <w:p>
            <w:pPr>
              <w:pStyle w:val="Compact"/>
            </w:pPr>
            <w:r>
              <w:t xml:space="preserve">d_p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phosphorus a plant consumes per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Fungi carbon decay</w:t>
            </w:r>
          </w:p>
        </w:tc>
        <w:tc>
          <w:tcPr/>
          <w:p>
            <w:pPr>
              <w:pStyle w:val="Compact"/>
            </w:pPr>
            <w:r>
              <w:t xml:space="preserve">d_c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carbon a fungus consumes per step</w:t>
            </w:r>
          </w:p>
        </w:tc>
      </w:tr>
    </w:tbl>
    <w:bookmarkEnd w:id="18"/>
    <w:bookmarkStart w:id="19" w:name="implementation-and-reproducibility"/>
    <w:p>
      <w:pPr>
        <w:pStyle w:val="Heading3"/>
      </w:pPr>
      <w:r>
        <w:t xml:space="preserve">3.8 Implementation and reproducibility</w:t>
      </w:r>
    </w:p>
    <w:p>
      <w:pPr>
        <w:pStyle w:val="FirstParagraph"/>
      </w:pPr>
      <w:r>
        <w:t xml:space="preserve">The model is implemented in Python on the Mesa framework [2]. All</w:t>
      </w:r>
      <w:r>
        <w:t xml:space="preserve"> </w:t>
      </w:r>
      <w:r>
        <w:t xml:space="preserve">stochasticity (initial placement, rule-table initialization, mutation, and the choice among</w:t>
      </w:r>
      <w:r>
        <w:t xml:space="preserve"> </w:t>
      </w:r>
      <w:r>
        <w:t xml:space="preserve">tied options) is drawn from a single random generator seeded once per run, so a given seed</w:t>
      </w:r>
      <w:r>
        <w:t xml:space="preserve"> </w:t>
      </w:r>
      <w:r>
        <w:t xml:space="preserve">and configuration reproduce a run exactly, down to byte-identical metric output. A run is</w:t>
      </w:r>
      <w:r>
        <w:t xml:space="preserve"> </w:t>
      </w:r>
      <w:r>
        <w:t xml:space="preserve">driven either interactively, for observation, or headlessly through a batch runner that</w:t>
      </w:r>
      <w:r>
        <w:t xml:space="preserve"> </w:t>
      </w:r>
      <w:r>
        <w:t xml:space="preserve">records per-tick population and resource series, a snapshot of every surviving agent’s</w:t>
      </w:r>
      <w:r>
        <w:t xml:space="preserve"> </w:t>
      </w:r>
      <w:r>
        <w:t xml:space="preserve">rule-table, and a manifest capturing the configuration, seed, and code version. This</w:t>
      </w:r>
      <w:r>
        <w:t xml:space="preserve"> </w:t>
      </w:r>
      <w:r>
        <w:t xml:space="preserve">determinism is what allows the same model to serve both exploration and controlled</w:t>
      </w:r>
      <w:r>
        <w:t xml:space="preserve"> </w:t>
      </w:r>
      <w:r>
        <w:t xml:space="preserve">experimentation without the two diverging, and it makes every figure in this paper</w:t>
      </w:r>
      <w:r>
        <w:t xml:space="preserve"> </w:t>
      </w:r>
      <w:r>
        <w:t xml:space="preserve">regenerable from the accompanying scripts.</w:t>
      </w:r>
    </w:p>
    <w:bookmarkEnd w:id="19"/>
    <w:bookmarkEnd w:id="20"/>
    <w:bookmarkStart w:id="21" w:name="experimental-setup"/>
    <w:p>
      <w:pPr>
        <w:pStyle w:val="Heading2"/>
      </w:pPr>
      <w:r>
        <w:t xml:space="preserve">4. Experimental setup</w:t>
      </w:r>
    </w:p>
    <w:p>
      <w:pPr>
        <w:pStyle w:val="FirstParagraph"/>
      </w:pPr>
      <w:r>
        <w:t xml:space="preserve">All experiments use the default grid and initial populations and are run for 300</w:t>
      </w:r>
      <w:r>
        <w:t xml:space="preserve"> </w:t>
      </w:r>
      <w:r>
        <w:t xml:space="preserve">generations with 10 random seeds each; a run is recorded as</w:t>
      </w:r>
      <w:r>
        <w:t xml:space="preserve"> </w:t>
      </w:r>
      <w:r>
        <w:rPr>
          <w:i/>
          <w:iCs/>
        </w:rPr>
        <w:t xml:space="preserve">collapsed</w:t>
      </w:r>
      <w:r>
        <w:t xml:space="preserve"> </w:t>
      </w:r>
      <w:r>
        <w:t xml:space="preserve">if either species</w:t>
      </w:r>
      <w:r>
        <w:t xml:space="preserve"> </w:t>
      </w:r>
      <w:r>
        <w:t xml:space="preserve">goes extinct. For each run we record the collapse outcome and the final total population.</w:t>
      </w:r>
      <w:r>
        <w:t xml:space="preserve"> </w:t>
      </w:r>
      <w:r>
        <w:t xml:space="preserve">To measure selection for cooperation we use an</w:t>
      </w:r>
      <w:r>
        <w:t xml:space="preserve"> </w:t>
      </w:r>
      <w:r>
        <w:rPr>
          <w:i/>
          <w:iCs/>
        </w:rPr>
        <w:t xml:space="preserve">expressed</w:t>
      </w:r>
      <w:r>
        <w:t xml:space="preserve"> </w:t>
      </w:r>
      <w:r>
        <w:t xml:space="preserve">metric: the fraction of living</w:t>
      </w:r>
      <w:r>
        <w:t xml:space="preserve"> </w:t>
      </w:r>
      <w:r>
        <w:t xml:space="preserve">agents that actually choose the TRADE action in the situation they are in, recorded per</w:t>
      </w:r>
      <w:r>
        <w:t xml:space="preserve"> </w:t>
      </w:r>
      <w:r>
        <w:t xml:space="preserve">tick. Because a randomly initialized rule-table selects any of the three actions with equal</w:t>
      </w:r>
      <w:r>
        <w:t xml:space="preserve"> </w:t>
      </w:r>
      <w:r>
        <w:t xml:space="preserve">probability, a value above 1/3 indicates that selection has enriched trading behavior. (We</w:t>
      </w:r>
      <w:r>
        <w:t xml:space="preserve"> </w:t>
      </w:r>
      <w:r>
        <w:t xml:space="preserve">deliberately avoid averaging TRADE over the whole 64-entry rule-table, because agents visit</w:t>
      </w:r>
      <w:r>
        <w:t xml:space="preserve"> </w:t>
      </w:r>
      <w:r>
        <w:t xml:space="preserve">only a few states, so the unexpressed majority of entries drift neutrally and mask the</w:t>
      </w:r>
      <w:r>
        <w:t xml:space="preserve"> </w:t>
      </w:r>
      <w:r>
        <w:t xml:space="preserve">signal; see the Discussion.)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Experiment A (mutation rate):</w:t>
      </w:r>
      <w:r>
        <w:t xml:space="preserve"> </w:t>
      </w:r>
      <w:r>
        <w:t xml:space="preserve">sweep the per-locus mutation rate over</w:t>
      </w:r>
      <w:r>
        <w:t xml:space="preserve"> </w:t>
      </w:r>
      <w:r>
        <w:t xml:space="preserve">{0.0, 0.05, 0.1, 0.2, 0.35, 0.5}.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Experiment B (phosphorus availability):</w:t>
      </w:r>
      <w:r>
        <w:t xml:space="preserve"> </w:t>
      </w:r>
      <w:r>
        <w:t xml:space="preserve">sweep soil-phosphorus density over</w:t>
      </w:r>
      <w:r>
        <w:t xml:space="preserve"> </w:t>
      </w:r>
      <w:r>
        <w:t xml:space="preserve">{0.1, 0.15, 0.2, 0.3, 0.5, 0.7}.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Experiment C (phosphorus renewal):</w:t>
      </w:r>
      <w:r>
        <w:t xml:space="preserve"> </w:t>
      </w:r>
      <w:r>
        <w:t xml:space="preserve">sweep the soil-phosphorus regeneration rate over</w:t>
      </w:r>
      <w:r>
        <w:t xml:space="preserve"> </w:t>
      </w:r>
      <w:r>
        <w:t xml:space="preserve">{0.0, 0.0025, 0.005, 0.0075, 0.01, 0.02, 0.05} to locate the resilience boundary.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Experiment D (mutation × renewal interaction):</w:t>
      </w:r>
      <w:r>
        <w:t xml:space="preserve"> </w:t>
      </w:r>
      <w:r>
        <w:t xml:space="preserve">run the full factorial of mutation rate</w:t>
      </w:r>
      <w:r>
        <w:t xml:space="preserve"> </w:t>
      </w:r>
      <w:r>
        <w:t xml:space="preserve">{0.0, 0.1, 0.35} and regeneration rate {0.0, 0.0025, 0.005, 0.0075, 0.01} to test whether</w:t>
      </w:r>
      <w:r>
        <w:t xml:space="preserve"> </w:t>
      </w:r>
      <w:r>
        <w:t xml:space="preserve">mutation shifts the resilience threshold.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Experiment E (grid-scale robustness):</w:t>
      </w:r>
      <w:r>
        <w:t xml:space="preserve"> </w:t>
      </w:r>
      <w:r>
        <w:t xml:space="preserve">repeat the regeneration sweep {0.0, 0.005, 0.02,</w:t>
      </w:r>
      <w:r>
        <w:t xml:space="preserve"> </w:t>
      </w:r>
      <w:r>
        <w:t xml:space="preserve">0.05} at grid sizes 40 × 25, 60 × 40, and 80 × 50 (8 seeds, 200 generations) to check that</w:t>
      </w:r>
      <w:r>
        <w:t xml:space="preserve"> </w:t>
      </w:r>
      <w:r>
        <w:t xml:space="preserve">the resilience threshold is not an artifact of a single scale.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Experiment F (mechanism of selection):</w:t>
      </w:r>
      <w:r>
        <w:t xml:space="preserve"> </w:t>
      </w:r>
      <w:r>
        <w:t xml:space="preserve">for ten runs at the default configuration, at</w:t>
      </w:r>
      <w:r>
        <w:t xml:space="preserve"> </w:t>
      </w:r>
      <w:r>
        <w:t xml:space="preserve">generation 300 we recompute each surviving agent’s chosen action and split the population</w:t>
      </w:r>
      <w:r>
        <w:t xml:space="preserve"> </w:t>
      </w:r>
      <w:r>
        <w:t xml:space="preserve">by whether a trade partner is currently adjacent, to test whether the selected behavior is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trading (trading when a partner is present).</w:t>
      </w:r>
    </w:p>
    <w:p>
      <w:pPr>
        <w:pStyle w:val="FirstParagraph"/>
      </w:pPr>
      <w:r>
        <w:t xml:space="preserve">Experiments A–C are reproducible via</w:t>
      </w:r>
      <w:r>
        <w:t xml:space="preserve"> </w:t>
      </w:r>
      <w:r>
        <w:rPr>
          <w:rStyle w:val="VerbatimChar"/>
        </w:rPr>
        <w:t xml:space="preserve">paper/study/run_study.py</w:t>
      </w:r>
      <w:r>
        <w:t xml:space="preserve"> </w:t>
      </w:r>
      <w:r>
        <w:t xml:space="preserve">and D–F via</w:t>
      </w:r>
      <w:r>
        <w:t xml:space="preserve"> </w:t>
      </w:r>
      <w:r>
        <w:rPr>
          <w:rStyle w:val="VerbatimChar"/>
        </w:rPr>
        <w:t xml:space="preserve">paper/study/run_study_extended.py</w:t>
      </w:r>
      <w:r>
        <w:t xml:space="preserve">; parameter values, seeds, and generation counts are</w:t>
      </w:r>
      <w:r>
        <w:t xml:space="preserve"> </w:t>
      </w:r>
      <w:r>
        <w:t xml:space="preserve">recorded there and in each run’s manifest.</w:t>
      </w:r>
    </w:p>
    <w:bookmarkEnd w:id="21"/>
    <w:bookmarkStart w:id="53" w:name="results"/>
    <w:p>
      <w:pPr>
        <w:pStyle w:val="Heading2"/>
      </w:pPr>
      <w:r>
        <w:t xml:space="preserve">5. Results</w:t>
      </w:r>
    </w:p>
    <w:p>
      <w:pPr>
        <w:pStyle w:val="FirstParagraph"/>
      </w:pPr>
      <w:r>
        <w:t xml:space="preserve">All values are means over 10 seeds per parameter point;</w:t>
      </w:r>
      <w:r>
        <w:t xml:space="preserve"> </w:t>
      </w:r>
      <w:r>
        <w:t xml:space="preserve">“±”</w:t>
      </w:r>
      <w:r>
        <w:t xml:space="preserve"> </w:t>
      </w:r>
      <w:r>
        <w:t xml:space="preserve">denotes one standard</w:t>
      </w:r>
      <w:r>
        <w:t xml:space="preserve"> </w:t>
      </w:r>
      <w:r>
        <w:t xml:space="preserve">deviation of the final total population.</w:t>
      </w:r>
    </w:p>
    <w:bookmarkStart w:id="22" w:name="mutation-rate-experiment-a"/>
    <w:p>
      <w:pPr>
        <w:pStyle w:val="Heading3"/>
      </w:pPr>
      <w:r>
        <w:t xml:space="preserve">5.1 Mutation rate (Experiment A)</w:t>
      </w:r>
    </w:p>
    <w:p>
      <w:pPr>
        <w:pStyle w:val="FirstParagraph"/>
      </w:pPr>
      <w:r>
        <w:t xml:space="preserve">No run collapsed at any mutation rate from 0.0 to 0.5. The final population declined</w:t>
      </w:r>
      <w:r>
        <w:t xml:space="preserve"> </w:t>
      </w:r>
      <w:r>
        <w:t xml:space="preserve">modestly and monotonically with mutation, from 713 ± 128 individuals at rate 0.0 to</w:t>
      </w:r>
      <w:r>
        <w:t xml:space="preserve"> </w:t>
      </w:r>
      <w:r>
        <w:t xml:space="preserve">592 ± 72 at rate 0.5, a mutation load that thins the population without destabilizing it.</w:t>
      </w:r>
      <w:r>
        <w:t xml:space="preserve"> </w:t>
      </w:r>
      <w:r>
        <w:t xml:space="preserve">Expressed trading rose from about 0.25 early (generation 5) to 0.357–0.388 by generation</w:t>
      </w:r>
      <w:r>
        <w:t xml:space="preserve"> </w:t>
      </w:r>
      <w:r>
        <w:t xml:space="preserve">300, above the 1/3 random baseline at every mutation rate, indicating that selection</w:t>
      </w:r>
      <w:r>
        <w:t xml:space="preserve"> </w:t>
      </w:r>
      <w:r>
        <w:t xml:space="preserve">enriches trading behavior even at rate 0.0 (selection acting on the standing variation in</w:t>
      </w:r>
      <w:r>
        <w:t xml:space="preserve"> </w:t>
      </w:r>
      <w:r>
        <w:t xml:space="preserve">the initial random rule-tables). The late-generation trading fraction increased with</w:t>
      </w:r>
      <w:r>
        <w:t xml:space="preserve"> </w:t>
      </w:r>
      <w:r>
        <w:t xml:space="preserve">mutation rate, peaking at 0.388 at rate 0.35, so higher mutation yielded slightly more</w:t>
      </w:r>
      <w:r>
        <w:t xml:space="preserve"> </w:t>
      </w:r>
      <w:r>
        <w:t xml:space="preserve">expressed cooperation alongside fewer individuals (Figures 1–2).</w:t>
      </w:r>
    </w:p>
    <w:bookmarkEnd w:id="22"/>
    <w:bookmarkStart w:id="23" w:name="phosphorus-availability-experiment-b"/>
    <w:p>
      <w:pPr>
        <w:pStyle w:val="Heading3"/>
      </w:pPr>
      <w:r>
        <w:t xml:space="preserve">5.2 Phosphorus availability (Experiment B)</w:t>
      </w:r>
    </w:p>
    <w:p>
      <w:pPr>
        <w:pStyle w:val="FirstParagraph"/>
      </w:pPr>
      <w:r>
        <w:t xml:space="preserve">No run collapsed across soil-phosphorus densities from 0.1 to 0.7. The final population</w:t>
      </w:r>
      <w:r>
        <w:t xml:space="preserve"> </w:t>
      </w:r>
      <w:r>
        <w:t xml:space="preserve">scaled with resource availability, roughly linearly, from 464 ± 83 at density 0.1 to</w:t>
      </w:r>
      <w:r>
        <w:t xml:space="preserve"> </w:t>
      </w:r>
      <w:r>
        <w:t xml:space="preserve">748 ± 96 at density 0.7, so phosphorus supply sets the carrying capacity. Expressed trading</w:t>
      </w:r>
      <w:r>
        <w:t xml:space="preserve"> </w:t>
      </w:r>
      <w:r>
        <w:t xml:space="preserve">remained modestly above baseline (about 0.34–0.38) with no strong dependence on density</w:t>
      </w:r>
      <w:r>
        <w:t xml:space="preserve"> </w:t>
      </w:r>
      <w:r>
        <w:t xml:space="preserve">(Figure 4).</w:t>
      </w:r>
    </w:p>
    <w:bookmarkEnd w:id="23"/>
    <w:bookmarkStart w:id="24" w:name="resilience-threshold-experiment-c"/>
    <w:p>
      <w:pPr>
        <w:pStyle w:val="Heading3"/>
      </w:pPr>
      <w:r>
        <w:t xml:space="preserve">5.3 Resilience threshold (Experiment C)</w:t>
      </w:r>
    </w:p>
    <w:p>
      <w:pPr>
        <w:pStyle w:val="FirstParagraph"/>
      </w:pPr>
      <w:r>
        <w:t xml:space="preserve">The mutualism collapsed only when renewable phosphorus input was near zero: 50% of runs</w:t>
      </w:r>
      <w:r>
        <w:t xml:space="preserve"> </w:t>
      </w:r>
      <w:r>
        <w:t xml:space="preserve">collapsed at regeneration rate 0.0 and 30% at 0.0025, but no run collapsed at 0.005 or</w:t>
      </w:r>
      <w:r>
        <w:t xml:space="preserve"> </w:t>
      </w:r>
      <w:r>
        <w:t xml:space="preserve">above. That marks a sharp resilience threshold near 0.005 units per cell per tick. Final population</w:t>
      </w:r>
      <w:r>
        <w:t xml:space="preserve"> </w:t>
      </w:r>
      <w:r>
        <w:t xml:space="preserve">rose steeply with renewal, from 8 ± 3 survivors at rate 0.0 to 657 ± 82 at rate 0.05.</w:t>
      </w:r>
      <w:r>
        <w:t xml:space="preserve"> </w:t>
      </w:r>
      <w:r>
        <w:t xml:space="preserve">Notably, expressed trading was highest under scarcity: survivors at the survivable edge</w:t>
      </w:r>
      <w:r>
        <w:t xml:space="preserve"> </w:t>
      </w:r>
      <w:r>
        <w:t xml:space="preserve">(rates 0.005–0.0075) traded at about 0.64, nearly double the baseline, declining toward</w:t>
      </w:r>
      <w:r>
        <w:t xml:space="preserve"> </w:t>
      </w:r>
      <w:r>
        <w:t xml:space="preserve">0.36 as phosphorus became abundant. Resource scarcity thus intensified selection for</w:t>
      </w:r>
      <w:r>
        <w:t xml:space="preserve"> </w:t>
      </w:r>
      <w:r>
        <w:t xml:space="preserve">cooperation among the survivors (Figure 5).</w:t>
      </w:r>
    </w:p>
    <w:bookmarkEnd w:id="24"/>
    <w:bookmarkStart w:id="40" w:name="cooperation-over-time"/>
    <w:p>
      <w:pPr>
        <w:pStyle w:val="Heading3"/>
      </w:pPr>
      <w:r>
        <w:t xml:space="preserve">5.4 Cooperation over time</w:t>
      </w:r>
    </w:p>
    <w:p>
      <w:pPr>
        <w:pStyle w:val="FirstParagraph"/>
      </w:pPr>
      <w:r>
        <w:t xml:space="preserve">For a representative run, the fraction of agents choosing to trade began below the random</w:t>
      </w:r>
      <w:r>
        <w:t xml:space="preserve"> </w:t>
      </w:r>
      <w:r>
        <w:t xml:space="preserve">baseline and settled modestly above it within roughly fifty generations, then remained</w:t>
      </w:r>
      <w:r>
        <w:t xml:space="preserve"> </w:t>
      </w:r>
      <w:r>
        <w:t xml:space="preserve">there (Figure 3).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Ecosystem stability and final population versus mutation rate." title="" id="26" name="Picture"/>
            <a:graphic>
              <a:graphicData uri="http://schemas.openxmlformats.org/drawingml/2006/picture">
                <pic:pic>
                  <pic:nvPicPr>
                    <pic:cNvPr descr="figures/mutation_stability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Ecosystem stability and final population versus mutation rate.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Selection for trading: the fraction of agents choosing to trade rises from early to late generations, above the random 1/3 baseline, across mutation rates." title="" id="29" name="Picture"/>
            <a:graphic>
              <a:graphicData uri="http://schemas.openxmlformats.org/drawingml/2006/picture">
                <pic:pic>
                  <pic:nvPicPr>
                    <pic:cNvPr descr="figures/mutation_cooperatio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Selection for trading: the fraction of agents choosing to trade rises from early to late generations, above the random 1/3 baseline, across mutation rates.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Realized trading behavior over generations for a representative run." title="" id="32" name="Picture"/>
            <a:graphic>
              <a:graphicData uri="http://schemas.openxmlformats.org/drawingml/2006/picture">
                <pic:pic>
                  <pic:nvPicPr>
                    <pic:cNvPr descr="figures/cooperation_over_tim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Realized trading behavior over generations for a representative run.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nal population versus soil-phosphorus density." title="" id="35" name="Picture"/>
            <a:graphic>
              <a:graphicData uri="http://schemas.openxmlformats.org/drawingml/2006/picture">
                <pic:pic>
                  <pic:nvPicPr>
                    <pic:cNvPr descr="figures/phosphorus_stability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Final population versus soil-phosphorus density.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Resilience boundary: collapse rate versus soil-phosphorus regeneration rate." title="" id="38" name="Picture"/>
            <a:graphic>
              <a:graphicData uri="http://schemas.openxmlformats.org/drawingml/2006/picture">
                <pic:pic>
                  <pic:nvPicPr>
                    <pic:cNvPr descr="figures/regen_collaps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Resilience boundary: collapse rate versus soil-phosphorus regeneration rate.</w:t>
      </w:r>
    </w:p>
    <w:bookmarkEnd w:id="40"/>
    <w:bookmarkStart w:id="44" w:name="X7a65a91015be58cd6c9fd1fa175f63ce5d8dbfd"/>
    <w:p>
      <w:pPr>
        <w:pStyle w:val="Heading3"/>
      </w:pPr>
      <w:r>
        <w:t xml:space="preserve">5.5 Mutation × renewal interaction (Experiment D)</w:t>
      </w:r>
    </w:p>
    <w:p>
      <w:pPr>
        <w:pStyle w:val="FirstParagraph"/>
      </w:pPr>
      <w:r>
        <w:t xml:space="preserve">The resilience threshold is essentially independent of the mutation rate. Under zero renewal,</w:t>
      </w:r>
      <w:r>
        <w:t xml:space="preserve"> </w:t>
      </w:r>
      <w:r>
        <w:t xml:space="preserve">roughly half to two-thirds of runs collapsed at every mutation rate (collapse rates 0.6, 0.5,</w:t>
      </w:r>
      <w:r>
        <w:t xml:space="preserve"> </w:t>
      </w:r>
      <w:r>
        <w:t xml:space="preserve">and 0.7 at rates 0.0, 0.1, and 0.35), with no consistent ordering by mutation. At the</w:t>
      </w:r>
      <w:r>
        <w:t xml:space="preserve"> </w:t>
      </w:r>
      <w:r>
        <w:t xml:space="preserve">knife-edge renewal rate 0.0025 the outcome was noisy and partial (0 to 0.3 collapse), and at</w:t>
      </w:r>
      <w:r>
        <w:t xml:space="preserve"> </w:t>
      </w:r>
      <w:r>
        <w:t xml:space="preserve">renewal rates of 0.005 and above no run collapsed at any mutation rate. Mutation therefore</w:t>
      </w:r>
      <w:r>
        <w:t xml:space="preserve"> </w:t>
      </w:r>
      <w:r>
        <w:t xml:space="preserve">does not move the collapse boundary, which is governed by phosphorus renewal rather than by</w:t>
      </w:r>
      <w:r>
        <w:t xml:space="preserve"> </w:t>
      </w:r>
      <w:r>
        <w:t xml:space="preserve">the rate of behavioral variation (Figure 6).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Collapse rate versus phosphorus regeneration at three mutation rates." title="" id="42" name="Picture"/>
            <a:graphic>
              <a:graphicData uri="http://schemas.openxmlformats.org/drawingml/2006/picture">
                <pic:pic>
                  <pic:nvPicPr>
                    <pic:cNvPr descr="figures/interaction_collaps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Collapse rate versus phosphorus regeneration at three mutation rates.</w:t>
      </w:r>
    </w:p>
    <w:bookmarkEnd w:id="44"/>
    <w:bookmarkStart w:id="48" w:name="grid-scale-robustness-experiment-e"/>
    <w:p>
      <w:pPr>
        <w:pStyle w:val="Heading3"/>
      </w:pPr>
      <w:r>
        <w:t xml:space="preserve">5.6 Grid-scale robustness (Experiment E)</w:t>
      </w:r>
    </w:p>
    <w:p>
      <w:pPr>
        <w:pStyle w:val="FirstParagraph"/>
      </w:pPr>
      <w:r>
        <w:t xml:space="preserve">Run to 400 generations, the resilience threshold appears at every grid scale. Under zero</w:t>
      </w:r>
      <w:r>
        <w:t xml:space="preserve"> </w:t>
      </w:r>
      <w:r>
        <w:t xml:space="preserve">renewal essentially all runs collapsed (collapse rate 1.0 at 40 × 25 and 60 × 40, and 0.83</w:t>
      </w:r>
      <w:r>
        <w:t xml:space="preserve"> </w:t>
      </w:r>
      <w:r>
        <w:t xml:space="preserve">at 80 × 50); at the highest renewal (0.05) none collapsed at any scale. The transition lies</w:t>
      </w:r>
      <w:r>
        <w:t xml:space="preserve"> </w:t>
      </w:r>
      <w:r>
        <w:t xml:space="preserve">in the 0.0025 to 0.005 range for all three grids, with larger grids somewhat more resilient</w:t>
      </w:r>
      <w:r>
        <w:t xml:space="preserve"> </w:t>
      </w:r>
      <w:r>
        <w:t xml:space="preserve">near the boundary: at renewal 0.005 the collapse rate fell from 0.50 at 40 × 25 to 0.17 at</w:t>
      </w:r>
      <w:r>
        <w:t xml:space="preserve"> </w:t>
      </w:r>
      <w:r>
        <w:t xml:space="preserve">60 × 40 to 0.00 at 80 × 50. The threshold is therefore a robust feature across scales rather</w:t>
      </w:r>
      <w:r>
        <w:t xml:space="preserve"> </w:t>
      </w:r>
      <w:r>
        <w:t xml:space="preserve">than an artifact of one grid size, though its exact position shifts slightly with area.</w:t>
      </w:r>
      <w:r>
        <w:t xml:space="preserve"> </w:t>
      </w:r>
      <w:r>
        <w:t xml:space="preserve">Comparing with Experiment C, which used a 300-generation horizon, also shows that collapse</w:t>
      </w:r>
      <w:r>
        <w:t xml:space="preserve"> </w:t>
      </w:r>
      <w:r>
        <w:t xml:space="preserve">under zero renewal is progressive: more runs have collapsed by generation 400 than by</w:t>
      </w:r>
      <w:r>
        <w:t xml:space="preserve"> </w:t>
      </w:r>
      <w:r>
        <w:t xml:space="preserve">generation 300, because the finite soil stock drains gradually (Figure 7).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Collapse rate versus phosphorus regeneration at three grid sizes." title="" id="46" name="Picture"/>
            <a:graphic>
              <a:graphicData uri="http://schemas.openxmlformats.org/drawingml/2006/picture">
                <pic:pic>
                  <pic:nvPicPr>
                    <pic:cNvPr descr="figures/scale_collaps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Collapse rate versus phosphorus regeneration at three grid sizes.</w:t>
      </w:r>
    </w:p>
    <w:bookmarkEnd w:id="48"/>
    <w:bookmarkStart w:id="52" w:name="Xee891d491d7f1b989237e5b0135a0ada90f2c4f"/>
    <w:p>
      <w:pPr>
        <w:pStyle w:val="Heading3"/>
      </w:pPr>
      <w:r>
        <w:t xml:space="preserve">5.7 Mechanism of selected cooperation (Experiment F)</w:t>
      </w:r>
    </w:p>
    <w:p>
      <w:pPr>
        <w:pStyle w:val="FirstParagraph"/>
      </w:pPr>
      <w:r>
        <w:t xml:space="preserve">We asked whether the selected trading is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on a partner being present. Among</w:t>
      </w:r>
      <w:r>
        <w:t xml:space="preserve"> </w:t>
      </w:r>
      <w:r>
        <w:t xml:space="preserve">surviving agents at generation 300, the fraction choosing to trade was 0.365 when a trade</w:t>
      </w:r>
      <w:r>
        <w:t xml:space="preserve"> </w:t>
      </w:r>
      <w:r>
        <w:t xml:space="preserve">partner was adjacent (n = 6232) and 0.355 when none was adjacent (n = 335): both only</w:t>
      </w:r>
      <w:r>
        <w:t xml:space="preserve"> </w:t>
      </w:r>
      <w:r>
        <w:t xml:space="preserve">slightly above the 1/3 chance level, and nearly equal. Contrary to our expectation, the</w:t>
      </w:r>
      <w:r>
        <w:t xml:space="preserve"> </w:t>
      </w:r>
      <w:r>
        <w:t xml:space="preserve">selected increase in trading is therefore mild and largely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under benign</w:t>
      </w:r>
      <w:r>
        <w:t xml:space="preserve"> </w:t>
      </w:r>
      <w:r>
        <w:t xml:space="preserve">default conditions. Evolution nudges the population toward trading somewhat more than</w:t>
      </w:r>
      <w:r>
        <w:t xml:space="preserve"> </w:t>
      </w:r>
      <w:r>
        <w:t xml:space="preserve">chance, but does not produce a sharply partner-conditional strategy here. Read together with</w:t>
      </w:r>
      <w:r>
        <w:t xml:space="preserve"> </w:t>
      </w:r>
      <w:r>
        <w:t xml:space="preserve">the scarcity result of Experiment C, where expressed trading reached about 0.64, this</w:t>
      </w:r>
      <w:r>
        <w:t xml:space="preserve"> </w:t>
      </w:r>
      <w:r>
        <w:t xml:space="preserve">suggests that a steeper, more strongly selected trading response emerges only when resources</w:t>
      </w:r>
      <w:r>
        <w:t xml:space="preserve"> </w:t>
      </w:r>
      <w:r>
        <w:t xml:space="preserve">are tight (Figure 8).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raction of agents choosing to trade, split by whether a trade partner is adjacent." title="" id="50" name="Picture"/>
            <a:graphic>
              <a:graphicData uri="http://schemas.openxmlformats.org/drawingml/2006/picture">
                <pic:pic>
                  <pic:nvPicPr>
                    <pic:cNvPr descr="figures/mechanism_context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Fraction of agents choosing to trade, split by whether a trade partner is adjacent.</w:t>
      </w:r>
    </w:p>
    <w:bookmarkEnd w:id="52"/>
    <w:bookmarkEnd w:id="53"/>
    <w:bookmarkStart w:id="54" w:name="discussion"/>
    <w:p>
      <w:pPr>
        <w:pStyle w:val="Heading2"/>
      </w:pPr>
      <w:r>
        <w:t xml:space="preserve">6. Discussion</w:t>
      </w:r>
    </w:p>
    <w:p>
      <w:pPr>
        <w:pStyle w:val="FirstParagraph"/>
      </w:pPr>
      <w:r>
        <w:t xml:space="preserve">Three observations stand out. First, the trading mutualism is robust: it persists across a</w:t>
      </w:r>
      <w:r>
        <w:t xml:space="preserve"> </w:t>
      </w:r>
      <w:r>
        <w:t xml:space="preserve">wide range of mutation rates and phosphorus availabilities, and collapses only when</w:t>
      </w:r>
      <w:r>
        <w:t xml:space="preserve"> </w:t>
      </w:r>
      <w:r>
        <w:t xml:space="preserve">renewable phosphorus input falls essentially to zero. This is intuitive in hindsight.</w:t>
      </w:r>
      <w:r>
        <w:t xml:space="preserve"> </w:t>
      </w:r>
      <w:r>
        <w:t xml:space="preserve">Without renewal, the only phosphorus in the system is the finite initial soil stock, which</w:t>
      </w:r>
      <w:r>
        <w:t xml:space="preserve"> </w:t>
      </w:r>
      <w:r>
        <w:t xml:space="preserve">the agents mine and consume until it is exhausted. Yet the transition is sharp, with even</w:t>
      </w:r>
      <w:r>
        <w:t xml:space="preserve"> </w:t>
      </w:r>
      <w:r>
        <w:t xml:space="preserve">0.005 units per tick sufficing to sustain the ecosystem indefinitely. The threshold is</w:t>
      </w:r>
      <w:r>
        <w:t xml:space="preserve"> </w:t>
      </w:r>
      <w:r>
        <w:t xml:space="preserve">governed specifically by renewal: it does not move with the mutation rate (Experiment D), and</w:t>
      </w:r>
      <w:r>
        <w:t xml:space="preserve"> </w:t>
      </w:r>
      <w:r>
        <w:t xml:space="preserve">it recurs at a similar location across the grid scales we tested (Experiment E), with larger</w:t>
      </w:r>
      <w:r>
        <w:t xml:space="preserve"> </w:t>
      </w:r>
      <w:r>
        <w:t xml:space="preserve">grids only slightly more resilient near the boundary. In other words, whether the economy</w:t>
      </w:r>
      <w:r>
        <w:t xml:space="preserve"> </w:t>
      </w:r>
      <w:r>
        <w:t xml:space="preserve">survives is set mainly by the environment’s capacity to replenish the limiting resource, not</w:t>
      </w:r>
      <w:r>
        <w:t xml:space="preserve"> </w:t>
      </w:r>
      <w:r>
        <w:t xml:space="preserve">by how fast behavior varies or, to first order, by the size of the world.</w:t>
      </w:r>
    </w:p>
    <w:p>
      <w:pPr>
        <w:pStyle w:val="BodyText"/>
      </w:pPr>
      <w:r>
        <w:t xml:space="preserve">Second, cooperation is selected for rather than assumed. Starting from random rule-tables,</w:t>
      </w:r>
      <w:r>
        <w:t xml:space="preserve"> </w:t>
      </w:r>
      <w:r>
        <w:t xml:space="preserve">the fraction of agents that actually choose to trade rises above the level expected by</w:t>
      </w:r>
      <w:r>
        <w:t xml:space="preserve"> </w:t>
      </w:r>
      <w:r>
        <w:t xml:space="preserve">chance and stays there. The effect is modest under benign conditions but pronounced under</w:t>
      </w:r>
      <w:r>
        <w:t xml:space="preserve"> </w:t>
      </w:r>
      <w:r>
        <w:t xml:space="preserve">scarcity: at the edge of viability the survivors are strongly cooperative, trading at</w:t>
      </w:r>
      <w:r>
        <w:t xml:space="preserve"> </w:t>
      </w:r>
      <w:r>
        <w:t xml:space="preserve">roughly twice the chance rate. The mechanism analysis (Experiment F) qualifies this picture:</w:t>
      </w:r>
      <w:r>
        <w:t xml:space="preserve"> </w:t>
      </w:r>
      <w:r>
        <w:t xml:space="preserve">under benign default conditions the enrichment of trading is only slight and is not strongly</w:t>
      </w:r>
      <w:r>
        <w:t xml:space="preserve"> </w:t>
      </w:r>
      <w:r>
        <w:t xml:space="preserve">conditional on a partner being present, so the population evolves a mild, largely</w:t>
      </w:r>
      <w:r>
        <w:t xml:space="preserve"> </w:t>
      </w:r>
      <w:r>
        <w:t xml:space="preserve">unconditional propensity to trade rather than a finely tuned partner-contingent rule. The</w:t>
      </w:r>
      <w:r>
        <w:t xml:space="preserve"> </w:t>
      </w:r>
      <w:r>
        <w:t xml:space="preserve">sharp, near-doubling response appears specifically under scarcity. This pattern is consistent</w:t>
      </w:r>
      <w:r>
        <w:t xml:space="preserve"> </w:t>
      </w:r>
      <w:r>
        <w:t xml:space="preserve">with the biological-market view that a partner’s resource becomes more valuable as it becomes</w:t>
      </w:r>
      <w:r>
        <w:t xml:space="preserve"> </w:t>
      </w:r>
      <w:r>
        <w:t xml:space="preserve">scarcer [3] and echoes, in a spatial evolutionary setting, the</w:t>
      </w:r>
      <w:r>
        <w:t xml:space="preserve"> </w:t>
      </w:r>
      <w:r>
        <w:t xml:space="preserve">stability-through-fitness-feedback result of recent trade co-evolution models</w:t>
      </w:r>
      <w:r>
        <w:t xml:space="preserve"> </w:t>
      </w:r>
      <w:r>
        <w:t xml:space="preserve">[4].</w:t>
      </w:r>
    </w:p>
    <w:p>
      <w:pPr>
        <w:pStyle w:val="BodyText"/>
      </w:pPr>
      <w:r>
        <w:t xml:space="preserve">Third, there is a methodological caution. Averaging the TRADE action over the whole 64-entry</w:t>
      </w:r>
      <w:r>
        <w:t xml:space="preserve"> </w:t>
      </w:r>
      <w:r>
        <w:t xml:space="preserve">rule-table gives a value indistinguishable from the 1/3 random baseline, which would wrongly</w:t>
      </w:r>
      <w:r>
        <w:t xml:space="preserve"> </w:t>
      </w:r>
      <w:r>
        <w:t xml:space="preserve">suggest that no selection occurs. The signal appears only when trading is measured</w:t>
      </w:r>
      <w:r>
        <w:t xml:space="preserve"> </w:t>
      </w:r>
      <w:r>
        <w:t xml:space="preserve">over the states agents actually visit, because the many never-expressed rule-table entries</w:t>
      </w:r>
      <w:r>
        <w:t xml:space="preserve"> </w:t>
      </w:r>
      <w:r>
        <w:t xml:space="preserve">drift neutrally and dilute the average. Analysts of evolvable-strategy ABMs should measure</w:t>
      </w:r>
      <w:r>
        <w:t xml:space="preserve"> </w:t>
      </w:r>
      <w:r>
        <w:t xml:space="preserve">expressed behavior, not genotype averages.</w:t>
      </w:r>
    </w:p>
    <w:p>
      <w:pPr>
        <w:pStyle w:val="BodyText"/>
      </w:pPr>
      <w:r>
        <w:t xml:space="preserve">The sharp collapse at zero renewal is naturally read as a critical transition. The system has</w:t>
      </w:r>
      <w:r>
        <w:t xml:space="preserve"> </w:t>
      </w:r>
      <w:r>
        <w:t xml:space="preserve">two qualitatively different long-run regimes, a populous self-sustaining trading economy and</w:t>
      </w:r>
      <w:r>
        <w:t xml:space="preserve"> </w:t>
      </w:r>
      <w:r>
        <w:t xml:space="preserve">a drained, empty grid, and a narrow band of renewal rates separates them. The transition is</w:t>
      </w:r>
      <w:r>
        <w:t xml:space="preserve"> </w:t>
      </w:r>
      <w:r>
        <w:t xml:space="preserve">also path-dependent and effectively irreversible within a run: once the finite soil stock is</w:t>
      </w:r>
      <w:r>
        <w:t xml:space="preserve"> </w:t>
      </w:r>
      <w:r>
        <w:t xml:space="preserve">mined below the level the population needs, there is no trading strategy that can recover it,</w:t>
      </w:r>
      <w:r>
        <w:t xml:space="preserve"> </w:t>
      </w:r>
      <w:r>
        <w:t xml:space="preserve">because the resource itself is gone rather than merely misallocated. This distinguishes the</w:t>
      </w:r>
      <w:r>
        <w:t xml:space="preserve"> </w:t>
      </w:r>
      <w:r>
        <w:t xml:space="preserve">collapse from a behavioral failure; it is a resource-exhaustion tipping point. The</w:t>
      </w:r>
      <w:r>
        <w:t xml:space="preserve"> </w:t>
      </w:r>
      <w:r>
        <w:t xml:space="preserve">progressive nature of the collapse under zero renewal, visible in the difference between the</w:t>
      </w:r>
      <w:r>
        <w:t xml:space="preserve"> </w:t>
      </w:r>
      <w:r>
        <w:t xml:space="preserve">300- and 400-generation horizons, is the slow approach to that tipping point as the stock</w:t>
      </w:r>
      <w:r>
        <w:t xml:space="preserve"> </w:t>
      </w:r>
      <w:r>
        <w:t xml:space="preserve">runs down. Such threshold behavior, where a slowly changing environmental driver produces an</w:t>
      </w:r>
      <w:r>
        <w:t xml:space="preserve"> </w:t>
      </w:r>
      <w:r>
        <w:t xml:space="preserve">abrupt regime shift, is a recurring theme in the study of resilience in ecological and other</w:t>
      </w:r>
      <w:r>
        <w:t xml:space="preserve"> </w:t>
      </w:r>
      <w:r>
        <w:t xml:space="preserve">complex systems, and Symbio-Grid reproduces it from purely local rules.</w:t>
      </w:r>
    </w:p>
    <w:p>
      <w:pPr>
        <w:pStyle w:val="BodyText"/>
      </w:pPr>
      <w:r>
        <w:t xml:space="preserve">The model’s intended use also shapes how these results are best read. Symbio-Grid is built to</w:t>
      </w:r>
      <w:r>
        <w:t xml:space="preserve"> </w:t>
      </w:r>
      <w:r>
        <w:t xml:space="preserve">run both as an interactive visualization and as a headless, reproducible experiment engine,</w:t>
      </w:r>
      <w:r>
        <w:t xml:space="preserve"> </w:t>
      </w:r>
      <w:r>
        <w:t xml:space="preserve">and the experiments reported here were designed to be repeatable by a student or reader in a</w:t>
      </w:r>
      <w:r>
        <w:t xml:space="preserve"> </w:t>
      </w:r>
      <w:r>
        <w:t xml:space="preserve">single session. The three findings map onto three teachable ideas: emergence (a global</w:t>
      </w:r>
      <w:r>
        <w:t xml:space="preserve"> </w:t>
      </w:r>
      <w:r>
        <w:t xml:space="preserve">trading economy arising without central control), evolution by natural selection (a heritable,</w:t>
      </w:r>
      <w:r>
        <w:t xml:space="preserve"> </w:t>
      </w:r>
      <w:r>
        <w:t xml:space="preserve">mutable behavior enriched by differential survival), and critical transitions (a sharp,</w:t>
      </w:r>
      <w:r>
        <w:t xml:space="preserve"> </w:t>
      </w:r>
      <w:r>
        <w:t xml:space="preserve">driver-controlled collapse). Because each result is reproducible from a fixed seed and every</w:t>
      </w:r>
      <w:r>
        <w:t xml:space="preserve"> </w:t>
      </w:r>
      <w:r>
        <w:t xml:space="preserve">parameter is exposed, the same figures can be regenerated and the same questions re-posed with</w:t>
      </w:r>
      <w:r>
        <w:t xml:space="preserve"> </w:t>
      </w:r>
      <w:r>
        <w:t xml:space="preserve">different parameters, which makes the model as useful as a hands-on teaching instrument as it</w:t>
      </w:r>
      <w:r>
        <w:t xml:space="preserve"> </w:t>
      </w:r>
      <w:r>
        <w:t xml:space="preserve">is as a research testbed. We regard this dual character, rather than any single quantitative</w:t>
      </w:r>
      <w:r>
        <w:t xml:space="preserve"> </w:t>
      </w:r>
      <w:r>
        <w:t xml:space="preserve">result, as the model’s main contribution.</w:t>
      </w:r>
    </w:p>
    <w:p>
      <w:pPr>
        <w:pStyle w:val="BodyText"/>
      </w:pPr>
      <w:r>
        <w:t xml:space="preserve">These findings are exploratory, and several limitations should temper their interpretation.</w:t>
      </w:r>
      <w:r>
        <w:t xml:space="preserve"> </w:t>
      </w:r>
      <w:r>
        <w:t xml:space="preserve">The model is not calibrated to or validated against empirical data, so the results are</w:t>
      </w:r>
      <w:r>
        <w:t xml:space="preserve"> </w:t>
      </w:r>
      <w:r>
        <w:t xml:space="preserve">qualitative properties of the model rather than quantitative predictions about real</w:t>
      </w:r>
      <w:r>
        <w:t xml:space="preserve"> </w:t>
      </w:r>
      <w:r>
        <w:t xml:space="preserve">mycorrhizal systems. Although we varied the grid scale, we held the initial population</w:t>
      </w:r>
      <w:r>
        <w:t xml:space="preserve"> </w:t>
      </w:r>
      <w:r>
        <w:t xml:space="preserve">composition, the resource caps, and the trade and reproduction thresholds fixed, and each</w:t>
      </w:r>
      <w:r>
        <w:t xml:space="preserve"> </w:t>
      </w:r>
      <w:r>
        <w:t xml:space="preserve">parameter point rests on a modest number of seeds (six to ten), so the noisy behavior at the</w:t>
      </w:r>
      <w:r>
        <w:t xml:space="preserve"> </w:t>
      </w:r>
      <w:r>
        <w:t xml:space="preserve">collapse knife-edge is estimated only coarsely. Most importantly, the cooperation signal,</w:t>
      </w:r>
      <w:r>
        <w:t xml:space="preserve"> </w:t>
      </w:r>
      <w:r>
        <w:t xml:space="preserve">while consistent and statistically visible, is small under benign conditions and becomes</w:t>
      </w:r>
      <w:r>
        <w:t xml:space="preserve"> </w:t>
      </w:r>
      <w:r>
        <w:t xml:space="preserve">large only under scarcity; we would not want to overstate it. The perception available to</w:t>
      </w:r>
      <w:r>
        <w:t xml:space="preserve"> </w:t>
      </w:r>
      <w:r>
        <w:t xml:space="preserve">each agent is deliberately coarse (three binned features), which both enables the</w:t>
      </w:r>
      <w:r>
        <w:t xml:space="preserve"> </w:t>
      </w:r>
      <w:r>
        <w:t xml:space="preserve">interpretable rule-table and limits the strategies that can evolve.</w:t>
      </w:r>
    </w:p>
    <w:p>
      <w:pPr>
        <w:pStyle w:val="BodyText"/>
      </w:pPr>
      <w:r>
        <w:t xml:space="preserve">Several extensions follow naturally. Calibrating the metabolic and trade parameters against</w:t>
      </w:r>
      <w:r>
        <w:t xml:space="preserve"> </w:t>
      </w:r>
      <w:r>
        <w:t xml:space="preserve">measured carbon–phosphorus exchange would turn the qualitative threshold into a quantitative</w:t>
      </w:r>
      <w:r>
        <w:t xml:space="preserve"> </w:t>
      </w:r>
      <w:r>
        <w:t xml:space="preserve">one. Giving agents richer perception or an explicit partner-choice mechanism would let more</w:t>
      </w:r>
      <w:r>
        <w:t xml:space="preserve"> </w:t>
      </w:r>
      <w:r>
        <w:t xml:space="preserve">sophisticated, conditional strategies evolve and would test whether the weak</w:t>
      </w:r>
      <w:r>
        <w:t xml:space="preserve"> </w:t>
      </w:r>
      <w:r>
        <w:t xml:space="preserve">partner-conditionality seen here is a limitation of the perception rather than of selection.</w:t>
      </w:r>
      <w:r>
        <w:t xml:space="preserve"> </w:t>
      </w:r>
      <w:r>
        <w:t xml:space="preserve">A fuller sensitivity analysis over the remaining parameters, longer horizons, and a</w:t>
      </w:r>
      <w:r>
        <w:t xml:space="preserve"> </w:t>
      </w:r>
      <w:r>
        <w:t xml:space="preserve">finer-grained analysis of exactly which perceptual states carry the selected behavior would</w:t>
      </w:r>
      <w:r>
        <w:t xml:space="preserve"> </w:t>
      </w:r>
      <w:r>
        <w:t xml:space="preserve">each sharpen the picture. Finally, because the model runs both interactively and headlessly</w:t>
      </w:r>
      <w:r>
        <w:t xml:space="preserve"> </w:t>
      </w:r>
      <w:r>
        <w:t xml:space="preserve">and is fully reproducible, it is well suited to classroom and outreach use, where the same</w:t>
      </w:r>
      <w:r>
        <w:t xml:space="preserve"> </w:t>
      </w:r>
      <w:r>
        <w:t xml:space="preserve">experiments reported here can be reproduced and extended by students.</w:t>
      </w:r>
    </w:p>
    <w:bookmarkEnd w:id="54"/>
    <w:bookmarkStart w:id="55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Symbio-Grid demonstrates that a stable resource-trading mutualism can emerge and be selected</w:t>
      </w:r>
      <w:r>
        <w:t xml:space="preserve"> </w:t>
      </w:r>
      <w:r>
        <w:t xml:space="preserve">for from random strategies, and it quantifies how mutation, phosphorus availability, and</w:t>
      </w:r>
      <w:r>
        <w:t xml:space="preserve"> </w:t>
      </w:r>
      <w:r>
        <w:t xml:space="preserve">phosphorus renewal shift the balance between a persistent economy and collapse. The clearest</w:t>
      </w:r>
      <w:r>
        <w:t xml:space="preserve"> </w:t>
      </w:r>
      <w:r>
        <w:t xml:space="preserve">result is a sharp resilience threshold at near-zero phosphorus renewal that is set by the</w:t>
      </w:r>
      <w:r>
        <w:t xml:space="preserve"> </w:t>
      </w:r>
      <w:r>
        <w:t xml:space="preserve">environment rather than by the population: it does not move with the mutation rate and recurs</w:t>
      </w:r>
      <w:r>
        <w:t xml:space="preserve"> </w:t>
      </w:r>
      <w:r>
        <w:t xml:space="preserve">across grid scales. Cooperation is genuinely selected from random strategies, but the effect</w:t>
      </w:r>
      <w:r>
        <w:t xml:space="preserve"> </w:t>
      </w:r>
      <w:r>
        <w:t xml:space="preserve">is mild and largely unconditional under benign conditions and becomes strong only under</w:t>
      </w:r>
      <w:r>
        <w:t xml:space="preserve"> </w:t>
      </w:r>
      <w:r>
        <w:t xml:space="preserve">scarcity. Our mechanism analysis makes that pattern explicit, and it only appears when</w:t>
      </w:r>
      <w:r>
        <w:t xml:space="preserve"> </w:t>
      </w:r>
      <w:r>
        <w:t xml:space="preserve">trading is measured in expressed behavior rather than in whole-genotype averages. Beyond the</w:t>
      </w:r>
      <w:r>
        <w:t xml:space="preserve"> </w:t>
      </w:r>
      <w:r>
        <w:t xml:space="preserve">specific findings, the model is offered as an open, reproducible, and interactively</w:t>
      </w:r>
      <w:r>
        <w:t xml:space="preserve"> </w:t>
      </w:r>
      <w:r>
        <w:t xml:space="preserve">explorable testbed for the emergence and evolution of cooperation, in which every result</w:t>
      </w:r>
      <w:r>
        <w:t xml:space="preserve"> </w:t>
      </w:r>
      <w:r>
        <w:t xml:space="preserve">here can be regenerated from a fixed seed and extended. The software and all experiment</w:t>
      </w:r>
      <w:r>
        <w:t xml:space="preserve"> </w:t>
      </w:r>
      <w:r>
        <w:t xml:space="preserve">scripts are openly available.</w:t>
      </w:r>
    </w:p>
    <w:bookmarkEnd w:id="55"/>
    <w:bookmarkStart w:id="56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S. W. Simard, K. J. Beiler, M. A. Bingham, J. R. Deslippe, L. J. Philip and F. P. Teste, Mycorrhizal networks: mechanisms, ecology and modelling, Fungal Biology Reviews, 26, 2012, 39-60.</w:t>
      </w:r>
    </w:p>
    <w:p>
      <w:pPr>
        <w:pStyle w:val="BodyText"/>
      </w:pPr>
      <w:r>
        <w:t xml:space="preserve">[2] E. ter Hoeven, J. Kwakkel, V. Hess, T. Pike, B. Wang, rht and J. Kazil, Mesa 3: agent-based modeling with Python in 2025, Journal of Open Source Software, 10, 2025, 7668.</w:t>
      </w:r>
    </w:p>
    <w:p>
      <w:pPr>
        <w:pStyle w:val="BodyText"/>
      </w:pPr>
      <w:r>
        <w:t xml:space="preserve">[3] A. van</w:t>
      </w:r>
      <w:r>
        <w:t xml:space="preserve"> </w:t>
      </w:r>
      <w:r>
        <w:t xml:space="preserve">‘t Padje, G. D. A. Werner and E. T. Kiers, Mycorrhizal fungi control phosphorus value in trade symbiosis with host roots when exposed to abrupt ’crashes’</w:t>
      </w:r>
      <w:r>
        <w:t xml:space="preserve"> </w:t>
      </w:r>
      <w:r>
        <w:t xml:space="preserve">and</w:t>
      </w:r>
      <w:r>
        <w:t xml:space="preserve"> </w:t>
      </w:r>
      <w:r>
        <w:t xml:space="preserve">‘booms’</w:t>
      </w:r>
      <w:r>
        <w:t xml:space="preserve"> </w:t>
      </w:r>
      <w:r>
        <w:t xml:space="preserve">of resource availability, New Phytologist, 229, 2021, 2933-2944.</w:t>
      </w:r>
    </w:p>
    <w:p>
      <w:pPr>
        <w:pStyle w:val="BodyText"/>
      </w:pPr>
      <w:r>
        <w:t xml:space="preserve">[4] S. V. Grasso, M. H. Ryan, F. E. Albornoz and M. Renton, A simple plant-mycorrhizal fungal resource trade co-evolution model explains mutualism stability, extinction and transitory parasitism via fitness feedback, New Phytologist, 248, 2025, 1429-1441.</w:t>
      </w:r>
    </w:p>
    <w:p>
      <w:pPr>
        <w:pStyle w:val="BodyText"/>
      </w:pPr>
      <w:r>
        <w:t xml:space="preserve">[5] D. Masad and J. Kazil, Mesa: an agent-based modeling framework, Proceedings of the 14th Python in Science Conference, 2015, 51-58.</w:t>
      </w:r>
    </w:p>
    <w:p>
      <w:pPr>
        <w:pStyle w:val="BodyText"/>
      </w:pPr>
      <w:r>
        <w:t xml:space="preserve">[6] V. Grimm, S. F. Railsback, C. E. Vincenot, U. Berger, C. Gallagher, D. L. DeAngelis, B. Edmonds, J. Ge, J. Giske, J. Groeneveld, A. S. A. Johnston, A. Milles, J. Nabe-Nielsen, J. G. Polhill, V. Radchuk, M. Rohwader, R. A. Stillman, J. C. Thiele and D. Ayllon, The ODD protocol for describing agent-based and other simulation models: a second update to improve clarity, replication, and structural realism, Journal of Artificial Societies and Social Simulation, 23, 2020, 7.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28" Target="media/rId28.png" /><Relationship Type="http://schemas.openxmlformats.org/officeDocument/2006/relationships/image" Id="rId25" Target="media/rId25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Emergent and evolvable resource-trading mutualism in Symbio-Grid: an agent-based model of plant–fungi symbiosis under mutation and phosphorus stress</dc:title>
  <dc:creator>Felipe Carvajal Brown (Universidad Politécnica de Madrid, ORCID 0000-0002-8300-7587)</dc:creator>
  <cp:keywords/>
  <dcterms:created xsi:type="dcterms:W3CDTF">2026-07-09T17:25:04Z</dcterms:created>
  <dcterms:modified xsi:type="dcterms:W3CDTF">2026-07-09T17:25:04Z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2026-07-07</vt:lpwstr>
  </property>
</Properties>
</file>