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EUDAMED production reconciliation</w:t>
      </w:r>
    </w:p>
    <w:p>
      <w:pPr>
        <w:pStyle w:val="Subtitle"/>
      </w:pPr>
      <w:r>
        <w:t xml:space="preserve">18 September 2026  |  Frank C Bogle  |  Version 0.5  |  Draft for review</w:t>
      </w:r>
    </w:p>
    <w:p>
      <w:pPr>
        <w:pStyle w:val="Heading1"/>
      </w:pPr>
      <w:r>
        <w:t xml:space="preserve">1. Files used and dates</w:t>
      </w:r>
    </w:p>
    <w:p>
      <w:pPr/>
      <w:r>
        <w:t xml:space="preserve">Purpose: confirm the source files and production snapshot before reconciling registration status.</w:t>
      </w:r>
    </w:p>
    <w:p>
      <w:pPr>
        <w:pStyle w:val="Heading2"/>
      </w:pPr>
      <w:r>
        <w:t xml:space="preserve">Workbooks available for analysis</w:t>
      </w:r>
    </w:p>
    <w:tbl>
      <w:tblPr>
        <w:tblW w:w="9638" w:type="dxa"/>
        <w:tblLayout w:type="fixed"/>
        <w:tblBorders>
          <w:top w:val="single" w:sz="4" w:color="D5DCE3"/>
          <w:left w:val="single" w:sz="4" w:color="D5DCE3"/>
          <w:bottom w:val="single" w:sz="4" w:color="D5DCE3"/>
          <w:right w:val="single" w:sz="4" w:color="D5DCE3"/>
          <w:insideH w:val="single" w:sz="4" w:color="D5DCE3"/>
          <w:insideV w:val="single" w:sz="4" w:color="D5DCE3"/>
        </w:tblBorders>
      </w:tblPr>
      <w:tblGrid>
        <w:gridCol w:w="7350"/>
        <w:gridCol w:w="2288"/>
      </w:tblGrid>
      <w:tr>
        <w:trPr>
          <w:cantSplit/>
          <w:tblHeader/>
        </w:trPr>
        <w:tc>
          <w:tcPr>
            <w:tcW w:w="7350" w:type="dxa"/>
            <w:shd w:fill="E8EEF4"/>
          </w:tcPr>
          <w:p>
            <w:pPr>
              <w:pStyle w:val="TableText"/>
            </w:pPr>
            <w:r>
              <w:rPr>
                <w:b/>
              </w:rPr>
              <w:t xml:space="preserve">Workbook</w:t>
            </w:r>
          </w:p>
        </w:tc>
        <w:tc>
          <w:tcPr>
            <w:tcW w:w="2288" w:type="dxa"/>
            <w:shd w:fill="E8EEF4"/>
          </w:tcPr>
          <w:p>
            <w:pPr>
              <w:pStyle w:val="TableText"/>
            </w:pPr>
            <w:r>
              <w:rPr>
                <w:b/>
              </w:rPr>
              <w:t xml:space="preserve">Saved-modified date*</w:t>
            </w:r>
          </w:p>
        </w:tc>
      </w:tr>
      <w:tr>
        <w:trPr>
          <w:cantSplit/>
        </w:trPr>
        <w:tc>
          <w:tcPr>
            <w:tcW w:w="7350" w:type="dxa"/>
          </w:tcPr>
          <w:p>
            <w:pPr>
              <w:pStyle w:val="TableText"/>
            </w:pPr>
            <w:r>
              <w:t xml:space="preserve">BasicUDIs.xlsx</w:t>
            </w:r>
          </w:p>
        </w:tc>
        <w:tc>
          <w:tcPr>
            <w:tcW w:w="2288" w:type="dxa"/>
          </w:tcPr>
          <w:p>
            <w:pPr>
              <w:pStyle w:val="TableText"/>
            </w:pPr>
            <w:r>
              <w:t xml:space="preserve">04 Jun 2026</w:t>
            </w:r>
          </w:p>
        </w:tc>
      </w:tr>
      <w:tr>
        <w:trPr>
          <w:cantSplit/>
        </w:trPr>
        <w:tc>
          <w:tcPr>
            <w:tcW w:w="7350" w:type="dxa"/>
          </w:tcPr>
          <w:p>
            <w:pPr>
              <w:pStyle w:val="TableText"/>
            </w:pPr>
            <w:r>
              <w:t xml:space="preserve">Template for Accessories_Footspares EUDAMED.xlsx</w:t>
            </w:r>
          </w:p>
        </w:tc>
        <w:tc>
          <w:tcPr>
            <w:tcW w:w="2288" w:type="dxa"/>
          </w:tcPr>
          <w:p>
            <w:pPr>
              <w:pStyle w:val="TableText"/>
            </w:pPr>
            <w:r>
              <w:t xml:space="preserve">28 Apr 2026</w:t>
            </w:r>
          </w:p>
        </w:tc>
      </w:tr>
      <w:tr>
        <w:trPr>
          <w:cantSplit/>
        </w:trPr>
        <w:tc>
          <w:tcPr>
            <w:tcW w:w="7350" w:type="dxa"/>
          </w:tcPr>
          <w:p>
            <w:pPr>
              <w:pStyle w:val="TableText"/>
            </w:pPr>
            <w:r>
              <w:t xml:space="preserve">Template for Echelon family EUDAMED.xlsx</w:t>
            </w:r>
          </w:p>
        </w:tc>
        <w:tc>
          <w:tcPr>
            <w:tcW w:w="2288" w:type="dxa"/>
          </w:tcPr>
          <w:p>
            <w:pPr>
              <w:pStyle w:val="TableText"/>
            </w:pPr>
            <w:r>
              <w:t xml:space="preserve">31 Mar 2026</w:t>
            </w:r>
          </w:p>
        </w:tc>
      </w:tr>
      <w:tr>
        <w:trPr>
          <w:cantSplit/>
        </w:trPr>
        <w:tc>
          <w:tcPr>
            <w:tcW w:w="7350" w:type="dxa"/>
          </w:tcPr>
          <w:p>
            <w:pPr>
              <w:pStyle w:val="TableText"/>
            </w:pPr>
            <w:r>
              <w:t xml:space="preserve">Template for Elan products EUDAMED.xlsx</w:t>
            </w:r>
          </w:p>
        </w:tc>
        <w:tc>
          <w:tcPr>
            <w:tcW w:w="2288" w:type="dxa"/>
          </w:tcPr>
          <w:p>
            <w:pPr>
              <w:pStyle w:val="TableText"/>
            </w:pPr>
            <w:r>
              <w:t xml:space="preserve">06 Nov 2025</w:t>
            </w:r>
          </w:p>
        </w:tc>
      </w:tr>
      <w:tr>
        <w:trPr>
          <w:cantSplit/>
        </w:trPr>
        <w:tc>
          <w:tcPr>
            <w:tcW w:w="7350" w:type="dxa"/>
          </w:tcPr>
          <w:p>
            <w:pPr>
              <w:pStyle w:val="TableText"/>
            </w:pPr>
            <w:r>
              <w:t xml:space="preserve">Template for Elite family EUDAMED.xlsx</w:t>
            </w:r>
          </w:p>
        </w:tc>
        <w:tc>
          <w:tcPr>
            <w:tcW w:w="2288" w:type="dxa"/>
          </w:tcPr>
          <w:p>
            <w:pPr>
              <w:pStyle w:val="TableText"/>
            </w:pPr>
            <w:r>
              <w:t xml:space="preserve">06 Nov 2025</w:t>
            </w:r>
          </w:p>
        </w:tc>
      </w:tr>
      <w:tr>
        <w:trPr>
          <w:cantSplit/>
        </w:trPr>
        <w:tc>
          <w:tcPr>
            <w:tcW w:w="7350" w:type="dxa"/>
          </w:tcPr>
          <w:p>
            <w:pPr>
              <w:pStyle w:val="TableText"/>
            </w:pPr>
            <w:r>
              <w:t xml:space="preserve">Template for Epirus_Esprit EUDAMED.xlsx</w:t>
            </w:r>
          </w:p>
        </w:tc>
        <w:tc>
          <w:tcPr>
            <w:tcW w:w="2288" w:type="dxa"/>
          </w:tcPr>
          <w:p>
            <w:pPr>
              <w:pStyle w:val="TableText"/>
            </w:pPr>
            <w:r>
              <w:t xml:space="preserve">06 Nov 2025</w:t>
            </w:r>
          </w:p>
        </w:tc>
      </w:tr>
      <w:tr>
        <w:trPr>
          <w:cantSplit/>
        </w:trPr>
        <w:tc>
          <w:tcPr>
            <w:tcW w:w="7350" w:type="dxa"/>
          </w:tcPr>
          <w:p>
            <w:pPr>
              <w:pStyle w:val="TableText"/>
            </w:pPr>
            <w:r>
              <w:t xml:space="preserve">Template for Navigator_Javelin_Linx EUDAMED.xlsx</w:t>
            </w:r>
          </w:p>
        </w:tc>
        <w:tc>
          <w:tcPr>
            <w:tcW w:w="2288" w:type="dxa"/>
          </w:tcPr>
          <w:p>
            <w:pPr>
              <w:pStyle w:val="TableText"/>
            </w:pPr>
            <w:r>
              <w:t xml:space="preserve">13 Apr 2026</w:t>
            </w:r>
          </w:p>
        </w:tc>
      </w:tr>
    </w:tbl>
    <w:p>
      <w:pPr>
        <w:pStyle w:val="Note"/>
      </w:pPr>
      <w:r>
        <w:t xml:space="preserve">* Dates above are embedded Excel metadata, not confirmed revision or approval dates. Receipt dates and whether these are the latest approved copies remain unconfirmed.</w:t>
      </w:r>
    </w:p>
    <w:p>
      <w:pPr>
        <w:pStyle w:val="Note"/>
      </w:pPr>
      <w:r>
        <w:t xml:space="preserve">Accessories/Footspares is available for reconciliation but is currently excluded from the application’s active import.</w:t>
      </w:r>
    </w:p>
    <w:p>
      <w:pPr>
        <w:pStyle w:val="Note"/>
      </w:pPr>
      <w:r>
        <w:t>Workbook coverage: 14 of the 47 Basic UDI models have matching device worksheets. The remaining 33 require source-coverage confirmation (see Section 2).</w:t>
      </w:r>
    </w:p>
    <w:p>
      <w:pPr>
        <w:pStyle w:val="Heading2"/>
      </w:pPr>
      <w:r>
        <w:t xml:space="preserve">EUDAMED production XML supplied</w:t>
      </w:r>
    </w:p>
    <w:p>
      <w:pPr/>
      <w:r>
        <w:t xml:space="preserve">• Export creation date: 11 September 2026, from the XML message timestamps.</w:t>
      </w:r>
    </w:p>
    <w:p>
      <w:pPr/>
      <w:r>
        <w:t xml:space="preserve">• Files: 15 XML responses in docs/xml_eudamed; 8 populated pages and 7 empty responses.</w:t>
      </w:r>
    </w:p>
    <w:p>
      <w:pPr/>
      <w:r>
        <w:t xml:space="preserve">• Registration evidence: 30 distinct Basic UDI-DIs and 360 distinct Device UDI-DIs, with explicit REGISTERED states.</w:t>
      </w:r>
    </w:p>
    <w:p>
      <w:pPr/>
      <w:r>
        <w:t xml:space="preserve">• Manufacturer: UK-MF-000048777. Date received/uploaded for analysis: unconfirmed.</w:t>
      </w:r>
    </w:p>
    <w:p>
      <w:pPr/>
      <w:r>
        <w:t xml:space="preserve">• Coverage: all declared populated pages are present. Query filters and coverage of registered parents without children still need confirmation.</w:t>
      </w:r>
    </w:p>
    <w:p>
      <w:pPr>
        <w:pStyle w:val="Heading2"/>
      </w:pPr>
      <w:r>
        <w:t xml:space="preserve">Questions for Quality</w:t>
      </w:r>
    </w:p>
    <w:p>
      <w:pPr/>
      <w:r>
        <w:t xml:space="preserve">1. Are these the latest approved workbooks? Please confirm revisions/approval dates and provide any replacements.</w:t>
      </w:r>
    </w:p>
    <w:p>
      <w:pPr/>
      <w:r>
        <w:t xml:space="preserve">2. Is this the complete production export for the intended scope, including parents without child devices?</w:t>
      </w:r>
    </w:p>
    <w:p>
      <w:pPr/>
      <w:r>
        <w:t xml:space="preserve">3. Have registrations or updates occurred since 11 September? If so, please provide a refreshed export.</w:t>
      </w:r>
    </w:p>
    <w:p>
      <w:pPr>
        <w:pStyle w:val="Note"/>
      </w:pPr>
      <w:r>
        <w:t xml:space="preserve">Working rule: “not found in supplied XML” means registration unconfirmed; it does not establish that a device is unregistered.</w:t>
      </w:r>
    </w:p>
    <w:p>
      <w:pPr>
        <w:pStyle w:val="Heading1"/>
        <w:pageBreakBefore/>
      </w:pPr>
      <w:r>
        <w:t>2. Workbook issues</w:t>
      </w:r>
    </w:p>
    <w:p>
      <w:pPr/>
      <w:r>
        <w:t>Purpose: identify source-data gaps requiring Quality confirmation before production reconciliation and import.</w:t>
      </w:r>
    </w:p>
    <w:p>
      <w:pPr>
        <w:pStyle w:val="Heading2"/>
      </w:pPr>
      <w:r>
        <w:t>Model coverage</w:t>
      </w:r>
    </w:p>
    <w:p>
      <w:pPr/>
      <w:r>
        <w:t>• Of 47 models in BasicUDIs.xlsx, 14 have matching worksheets and 33 do not. This is a worksheet-name comparison, not proof that related child records are absent from every source.</w:t>
      </w:r>
    </w:p>
    <w:p>
      <w:pPr/>
      <w:r>
        <w:t>• The table below lists the 33 Basic UDI spreadsheet models without matching device worksheets. Socket Adaptors, Structural Adaptors, Socket Locks and Socket Valves may have records in the mixed Accessories worksheet; assignments remain unresolved.</w:t>
      </w:r>
    </w:p>
    <w:p>
      <w:pPr/>
      <w:r>
        <w:t>• Child’s 4-Bar Knee (5050649CHILD4BARKNEEH4) appears registered in XML but is absent from BasicUDIs.xlsx and has no model-specific worksheet. One matching child, catalogue 330130, appears in the mixed Accessories worksheet.</w:t>
      </w:r>
    </w:p>
    <w:p>
      <w:pPr>
        <w:pStyle w:val="Heading2"/>
      </w:pPr>
      <w:r>
        <w:t>Models without matching device worksheets</w:t>
      </w:r>
    </w:p>
    <w:tbl>
      <w:tblPr>
        <w:tblW w:w="9638" w:type="dxa"/>
        <w:tblLayout w:type="fixed"/>
        <w:tblBorders>
          <w:top w:val="single" w:sz="4" w:color="D5DCE3"/>
          <w:left w:val="single" w:sz="4" w:color="D5DCE3"/>
          <w:bottom w:val="single" w:sz="4" w:color="D5DCE3"/>
          <w:right w:val="single" w:sz="4" w:color="D5DCE3"/>
          <w:insideH w:val="single" w:sz="4" w:color="D5DCE3"/>
          <w:insideV w:val="single" w:sz="4" w:color="D5DCE3"/>
        </w:tblBorders>
      </w:tblPr>
      <w:tblGrid>
        <w:gridCol w:w="4400"/>
        <w:gridCol w:w="5238"/>
      </w:tblGrid>
      <w:tr>
        <w:trPr>
          <w:cantSplit/>
          <w:tblHeader/>
        </w:trPr>
        <w:tc>
          <w:tcPr>
            <w:tcW w:w="4400" w:type="dxa"/>
            <w:shd w:fill="E8EEF4"/>
          </w:tcPr>
          <w:p>
            <w:pPr>
              <w:pStyle w:val="TableText"/>
            </w:pPr>
            <w:r>
              <w:rPr>
                <w:b/>
              </w:rPr>
              <w:t>Basic UDI-DI</w:t>
            </w:r>
          </w:p>
        </w:tc>
        <w:tc>
          <w:tcPr>
            <w:tcW w:w="5238" w:type="dxa"/>
            <w:shd w:fill="E8EEF4"/>
          </w:tcPr>
          <w:p>
            <w:pPr>
              <w:pStyle w:val="TableText"/>
            </w:pPr>
            <w:r>
              <w:rPr>
                <w:b/>
              </w:rPr>
              <w:t>Model</w:t>
            </w:r>
          </w:p>
        </w:tc>
      </w:tr>
      <w:tr>
        <w:trPr>
          <w:cantSplit/>
        </w:trPr>
        <w:tc>
          <w:tcPr>
            <w:tcW w:w="4400" w:type="dxa"/>
          </w:tcPr>
          <w:p>
            <w:pPr>
              <w:pStyle w:val="TableText"/>
            </w:pPr>
            <w:r>
              <w:t>5050649SKTADAPTSLS</w:t>
            </w:r>
          </w:p>
        </w:tc>
        <w:tc>
          <w:tcPr>
            <w:tcW w:w="5238" w:type="dxa"/>
          </w:tcPr>
          <w:p>
            <w:pPr>
              <w:pStyle w:val="TableText"/>
            </w:pPr>
            <w:r>
              <w:t>Socket Adaptors</w:t>
            </w:r>
          </w:p>
        </w:tc>
      </w:tr>
      <w:tr>
        <w:trPr>
          <w:cantSplit/>
        </w:trPr>
        <w:tc>
          <w:tcPr>
            <w:tcW w:w="4400" w:type="dxa"/>
          </w:tcPr>
          <w:p>
            <w:pPr>
              <w:pStyle w:val="TableText"/>
            </w:pPr>
            <w:r>
              <w:t>5050649STRUCADAPTSA7</w:t>
            </w:r>
          </w:p>
        </w:tc>
        <w:tc>
          <w:tcPr>
            <w:tcW w:w="5238" w:type="dxa"/>
          </w:tcPr>
          <w:p>
            <w:pPr>
              <w:pStyle w:val="TableText"/>
            </w:pPr>
            <w:r>
              <w:t>Structural Adaptors</w:t>
            </w:r>
          </w:p>
        </w:tc>
      </w:tr>
      <w:tr>
        <w:trPr>
          <w:cantSplit/>
        </w:trPr>
        <w:tc>
          <w:tcPr>
            <w:tcW w:w="4400" w:type="dxa"/>
          </w:tcPr>
          <w:p>
            <w:pPr>
              <w:pStyle w:val="TableText"/>
            </w:pPr>
            <w:r>
              <w:t>5050649SOCKETLOCKSYK</w:t>
            </w:r>
          </w:p>
        </w:tc>
        <w:tc>
          <w:tcPr>
            <w:tcW w:w="5238" w:type="dxa"/>
          </w:tcPr>
          <w:p>
            <w:pPr>
              <w:pStyle w:val="TableText"/>
            </w:pPr>
            <w:r>
              <w:t>Socket Locks</w:t>
            </w:r>
          </w:p>
        </w:tc>
      </w:tr>
      <w:tr>
        <w:trPr>
          <w:cantSplit/>
        </w:trPr>
        <w:tc>
          <w:tcPr>
            <w:tcW w:w="4400" w:type="dxa"/>
          </w:tcPr>
          <w:p>
            <w:pPr>
              <w:pStyle w:val="TableText"/>
            </w:pPr>
            <w:r>
              <w:t>5050649SOCKETVALVESZG</w:t>
            </w:r>
          </w:p>
        </w:tc>
        <w:tc>
          <w:tcPr>
            <w:tcW w:w="5238" w:type="dxa"/>
          </w:tcPr>
          <w:p>
            <w:pPr>
              <w:pStyle w:val="TableText"/>
            </w:pPr>
            <w:r>
              <w:t>Socket Valves</w:t>
            </w:r>
          </w:p>
        </w:tc>
      </w:tr>
      <w:tr>
        <w:trPr>
          <w:cantSplit/>
        </w:trPr>
        <w:tc>
          <w:tcPr>
            <w:tcW w:w="4400" w:type="dxa"/>
          </w:tcPr>
          <w:p>
            <w:pPr>
              <w:pStyle w:val="TableText"/>
            </w:pPr>
            <w:r>
              <w:t>5050649LINXPAPPAND2T</w:t>
            </w:r>
          </w:p>
        </w:tc>
        <w:tc>
          <w:tcPr>
            <w:tcW w:w="5238" w:type="dxa"/>
          </w:tcPr>
          <w:p>
            <w:pPr>
              <w:pStyle w:val="TableText"/>
            </w:pPr>
            <w:r>
              <w:t>Linx Programming App Android</w:t>
            </w:r>
          </w:p>
        </w:tc>
      </w:tr>
      <w:tr>
        <w:trPr>
          <w:cantSplit/>
        </w:trPr>
        <w:tc>
          <w:tcPr>
            <w:tcW w:w="4400" w:type="dxa"/>
          </w:tcPr>
          <w:p>
            <w:pPr>
              <w:pStyle w:val="TableText"/>
            </w:pPr>
            <w:r>
              <w:t>5050649LINXPAPPIOS54</w:t>
            </w:r>
          </w:p>
        </w:tc>
        <w:tc>
          <w:tcPr>
            <w:tcW w:w="5238" w:type="dxa"/>
          </w:tcPr>
          <w:p>
            <w:pPr>
              <w:pStyle w:val="TableText"/>
            </w:pPr>
            <w:r>
              <w:t>Linx Programming App iOS</w:t>
            </w:r>
          </w:p>
        </w:tc>
      </w:tr>
      <w:tr>
        <w:trPr>
          <w:cantSplit/>
        </w:trPr>
        <w:tc>
          <w:tcPr>
            <w:tcW w:w="4400" w:type="dxa"/>
          </w:tcPr>
          <w:p>
            <w:pPr>
              <w:pStyle w:val="TableText"/>
            </w:pPr>
            <w:r>
              <w:t>5050649O3PAPPAND5P</w:t>
            </w:r>
          </w:p>
        </w:tc>
        <w:tc>
          <w:tcPr>
            <w:tcW w:w="5238" w:type="dxa"/>
          </w:tcPr>
          <w:p>
            <w:pPr>
              <w:pStyle w:val="TableText"/>
            </w:pPr>
            <w:r>
              <w:t>Orion3 Programming App Android</w:t>
            </w:r>
          </w:p>
        </w:tc>
      </w:tr>
      <w:tr>
        <w:trPr>
          <w:cantSplit/>
        </w:trPr>
        <w:tc>
          <w:tcPr>
            <w:tcW w:w="4400" w:type="dxa"/>
          </w:tcPr>
          <w:p>
            <w:pPr>
              <w:pStyle w:val="TableText"/>
            </w:pPr>
            <w:r>
              <w:t>5050649O3PAPPIOS7Y</w:t>
            </w:r>
          </w:p>
        </w:tc>
        <w:tc>
          <w:tcPr>
            <w:tcW w:w="5238" w:type="dxa"/>
          </w:tcPr>
          <w:p>
            <w:pPr>
              <w:pStyle w:val="TableText"/>
            </w:pPr>
            <w:r>
              <w:t>Orion3 Programming App iOS</w:t>
            </w:r>
          </w:p>
        </w:tc>
      </w:tr>
      <w:tr>
        <w:trPr>
          <w:cantSplit/>
        </w:trPr>
        <w:tc>
          <w:tcPr>
            <w:tcW w:w="4400" w:type="dxa"/>
          </w:tcPr>
          <w:p>
            <w:pPr>
              <w:pStyle w:val="TableText"/>
            </w:pPr>
            <w:r>
              <w:t>5050649ELITEBLADEVT9W</w:t>
            </w:r>
          </w:p>
        </w:tc>
        <w:tc>
          <w:tcPr>
            <w:tcW w:w="5238" w:type="dxa"/>
          </w:tcPr>
          <w:p>
            <w:pPr>
              <w:pStyle w:val="TableText"/>
            </w:pPr>
            <w:r>
              <w:t>Elite BladeVT</w:t>
            </w:r>
          </w:p>
        </w:tc>
      </w:tr>
      <w:tr>
        <w:trPr>
          <w:cantSplit/>
        </w:trPr>
        <w:tc>
          <w:tcPr>
            <w:tcW w:w="4400" w:type="dxa"/>
          </w:tcPr>
          <w:p>
            <w:pPr>
              <w:pStyle w:val="TableText"/>
            </w:pPr>
            <w:r>
              <w:t>5050649ESKBU</w:t>
            </w:r>
          </w:p>
        </w:tc>
        <w:tc>
          <w:tcPr>
            <w:tcW w:w="5238" w:type="dxa"/>
          </w:tcPr>
          <w:p>
            <w:pPr>
              <w:pStyle w:val="TableText"/>
            </w:pPr>
            <w:r>
              <w:t>ESK+</w:t>
            </w:r>
          </w:p>
        </w:tc>
      </w:tr>
      <w:tr>
        <w:trPr>
          <w:cantSplit/>
        </w:trPr>
        <w:tc>
          <w:tcPr>
            <w:tcW w:w="4400" w:type="dxa"/>
          </w:tcPr>
          <w:p>
            <w:pPr>
              <w:pStyle w:val="TableText"/>
            </w:pPr>
            <w:r>
              <w:t>5050649AQUALIMBTFX7</w:t>
            </w:r>
          </w:p>
        </w:tc>
        <w:tc>
          <w:tcPr>
            <w:tcW w:w="5238" w:type="dxa"/>
          </w:tcPr>
          <w:p>
            <w:pPr>
              <w:pStyle w:val="TableText"/>
            </w:pPr>
            <w:r>
              <w:t>Aqualimb TF</w:t>
            </w:r>
          </w:p>
        </w:tc>
      </w:tr>
      <w:tr>
        <w:trPr>
          <w:cantSplit/>
        </w:trPr>
        <w:tc>
          <w:tcPr>
            <w:tcW w:w="4400" w:type="dxa"/>
          </w:tcPr>
          <w:p>
            <w:pPr>
              <w:pStyle w:val="TableText"/>
            </w:pPr>
            <w:r>
              <w:t>5050649AQUALIMBTTY3</w:t>
            </w:r>
          </w:p>
        </w:tc>
        <w:tc>
          <w:tcPr>
            <w:tcW w:w="5238" w:type="dxa"/>
          </w:tcPr>
          <w:p>
            <w:pPr>
              <w:pStyle w:val="TableText"/>
            </w:pPr>
            <w:r>
              <w:t>Aqualimb TT</w:t>
            </w:r>
          </w:p>
        </w:tc>
      </w:tr>
      <w:tr>
        <w:trPr>
          <w:cantSplit/>
        </w:trPr>
        <w:tc>
          <w:tcPr>
            <w:tcW w:w="4400" w:type="dxa"/>
          </w:tcPr>
          <w:p>
            <w:pPr>
              <w:pStyle w:val="TableText"/>
            </w:pPr>
            <w:r>
              <w:t>5050649AVALONK2Y4</w:t>
            </w:r>
          </w:p>
        </w:tc>
        <w:tc>
          <w:tcPr>
            <w:tcW w:w="5238" w:type="dxa"/>
          </w:tcPr>
          <w:p>
            <w:pPr>
              <w:pStyle w:val="TableText"/>
            </w:pPr>
            <w:r>
              <w:t>AvalonK2</w:t>
            </w:r>
          </w:p>
        </w:tc>
      </w:tr>
      <w:tr>
        <w:trPr>
          <w:cantSplit/>
        </w:trPr>
        <w:tc>
          <w:tcPr>
            <w:tcW w:w="4400" w:type="dxa"/>
          </w:tcPr>
          <w:p>
            <w:pPr>
              <w:pStyle w:val="TableText"/>
            </w:pPr>
            <w:r>
              <w:t>5050649AVALONK2VACJ3</w:t>
            </w:r>
          </w:p>
        </w:tc>
        <w:tc>
          <w:tcPr>
            <w:tcW w:w="5238" w:type="dxa"/>
          </w:tcPr>
          <w:p>
            <w:pPr>
              <w:pStyle w:val="TableText"/>
            </w:pPr>
            <w:r>
              <w:t>AvalonK2VAC</w:t>
            </w:r>
          </w:p>
        </w:tc>
      </w:tr>
      <w:tr>
        <w:trPr>
          <w:cantSplit/>
        </w:trPr>
        <w:tc>
          <w:tcPr>
            <w:tcW w:w="4400" w:type="dxa"/>
          </w:tcPr>
          <w:p>
            <w:pPr>
              <w:pStyle w:val="TableText"/>
            </w:pPr>
            <w:r>
              <w:t>5050649BLADEXTMF</w:t>
            </w:r>
          </w:p>
        </w:tc>
        <w:tc>
          <w:tcPr>
            <w:tcW w:w="5238" w:type="dxa"/>
          </w:tcPr>
          <w:p>
            <w:pPr>
              <w:pStyle w:val="TableText"/>
            </w:pPr>
            <w:r>
              <w:t>BladeXT</w:t>
            </w:r>
          </w:p>
        </w:tc>
      </w:tr>
      <w:tr>
        <w:trPr>
          <w:cantSplit/>
        </w:trPr>
        <w:tc>
          <w:tcPr>
            <w:tcW w:w="4400" w:type="dxa"/>
          </w:tcPr>
          <w:p>
            <w:pPr>
              <w:pStyle w:val="TableText"/>
            </w:pPr>
            <w:r>
              <w:t>5050649BMK2W8</w:t>
            </w:r>
          </w:p>
        </w:tc>
        <w:tc>
          <w:tcPr>
            <w:tcW w:w="5238" w:type="dxa"/>
          </w:tcPr>
          <w:p>
            <w:pPr>
              <w:pStyle w:val="TableText"/>
            </w:pPr>
            <w:r>
              <w:t>BMK2</w:t>
            </w:r>
          </w:p>
        </w:tc>
      </w:tr>
      <w:tr>
        <w:trPr>
          <w:cantSplit/>
        </w:trPr>
        <w:tc>
          <w:tcPr>
            <w:tcW w:w="4400" w:type="dxa"/>
          </w:tcPr>
          <w:p>
            <w:pPr>
              <w:pStyle w:val="TableText"/>
            </w:pPr>
            <w:r>
              <w:t>5050649COMPACTSAKLM3</w:t>
            </w:r>
          </w:p>
        </w:tc>
        <w:tc>
          <w:tcPr>
            <w:tcW w:w="5238" w:type="dxa"/>
          </w:tcPr>
          <w:p>
            <w:pPr>
              <w:pStyle w:val="TableText"/>
            </w:pPr>
            <w:r>
              <w:t>Compact SAKL</w:t>
            </w:r>
          </w:p>
        </w:tc>
      </w:tr>
      <w:tr>
        <w:trPr>
          <w:cantSplit/>
        </w:trPr>
        <w:tc>
          <w:tcPr>
            <w:tcW w:w="4400" w:type="dxa"/>
          </w:tcPr>
          <w:p>
            <w:pPr>
              <w:pStyle w:val="TableText"/>
            </w:pPr>
            <w:r>
              <w:t>5050649KX06V2NB</w:t>
            </w:r>
          </w:p>
        </w:tc>
        <w:tc>
          <w:tcPr>
            <w:tcW w:w="5238" w:type="dxa"/>
          </w:tcPr>
          <w:p>
            <w:pPr>
              <w:pStyle w:val="TableText"/>
            </w:pPr>
            <w:r>
              <w:t>KX06</w:t>
            </w:r>
          </w:p>
        </w:tc>
      </w:tr>
      <w:tr>
        <w:trPr>
          <w:cantSplit/>
        </w:trPr>
        <w:tc>
          <w:tcPr>
            <w:tcW w:w="4400" w:type="dxa"/>
          </w:tcPr>
          <w:p>
            <w:pPr>
              <w:pStyle w:val="TableText"/>
            </w:pPr>
            <w:r>
              <w:t>5050649MERCURYYB</w:t>
            </w:r>
          </w:p>
        </w:tc>
        <w:tc>
          <w:tcPr>
            <w:tcW w:w="5238" w:type="dxa"/>
          </w:tcPr>
          <w:p>
            <w:pPr>
              <w:pStyle w:val="TableText"/>
            </w:pPr>
            <w:r>
              <w:t>Mercury</w:t>
            </w:r>
          </w:p>
        </w:tc>
      </w:tr>
      <w:tr>
        <w:trPr>
          <w:cantSplit/>
        </w:trPr>
        <w:tc>
          <w:tcPr>
            <w:tcW w:w="4400" w:type="dxa"/>
          </w:tcPr>
          <w:p>
            <w:pPr>
              <w:pStyle w:val="TableText"/>
            </w:pPr>
            <w:r>
              <w:t>5050649MINIBLADEXTJL</w:t>
            </w:r>
          </w:p>
        </w:tc>
        <w:tc>
          <w:tcPr>
            <w:tcW w:w="5238" w:type="dxa"/>
          </w:tcPr>
          <w:p>
            <w:pPr>
              <w:pStyle w:val="TableText"/>
            </w:pPr>
            <w:r>
              <w:t>Mini BladeXT</w:t>
            </w:r>
          </w:p>
        </w:tc>
      </w:tr>
      <w:tr>
        <w:trPr>
          <w:cantSplit/>
        </w:trPr>
        <w:tc>
          <w:tcPr>
            <w:tcW w:w="4400" w:type="dxa"/>
          </w:tcPr>
          <w:p>
            <w:pPr>
              <w:pStyle w:val="TableText"/>
            </w:pPr>
            <w:r>
              <w:t>5050649MULTIFLEXSTD9X</w:t>
            </w:r>
          </w:p>
        </w:tc>
        <w:tc>
          <w:tcPr>
            <w:tcW w:w="5238" w:type="dxa"/>
          </w:tcPr>
          <w:p>
            <w:pPr>
              <w:pStyle w:val="TableText"/>
            </w:pPr>
            <w:r>
              <w:t>Multiflex</w:t>
            </w:r>
          </w:p>
        </w:tc>
      </w:tr>
      <w:tr>
        <w:trPr>
          <w:cantSplit/>
        </w:trPr>
        <w:tc>
          <w:tcPr>
            <w:tcW w:w="4400" w:type="dxa"/>
          </w:tcPr>
          <w:p>
            <w:pPr>
              <w:pStyle w:val="TableText"/>
            </w:pPr>
            <w:r>
              <w:t>5050649MULTIFLEXANKLEHN</w:t>
            </w:r>
          </w:p>
        </w:tc>
        <w:tc>
          <w:tcPr>
            <w:tcW w:w="5238" w:type="dxa"/>
          </w:tcPr>
          <w:p>
            <w:pPr>
              <w:pStyle w:val="TableText"/>
            </w:pPr>
            <w:r>
              <w:t>Multiflex Ankle</w:t>
            </w:r>
          </w:p>
        </w:tc>
      </w:tr>
      <w:tr>
        <w:trPr>
          <w:cantSplit/>
        </w:trPr>
        <w:tc>
          <w:tcPr>
            <w:tcW w:w="4400" w:type="dxa"/>
          </w:tcPr>
          <w:p>
            <w:pPr>
              <w:pStyle w:val="TableText"/>
            </w:pPr>
            <w:r>
              <w:t>5050649ORION3W7</w:t>
            </w:r>
          </w:p>
        </w:tc>
        <w:tc>
          <w:tcPr>
            <w:tcW w:w="5238" w:type="dxa"/>
          </w:tcPr>
          <w:p>
            <w:pPr>
              <w:pStyle w:val="TableText"/>
            </w:pPr>
            <w:r>
              <w:t>Orion3</w:t>
            </w:r>
          </w:p>
        </w:tc>
      </w:tr>
      <w:tr>
        <w:trPr>
          <w:cantSplit/>
        </w:trPr>
        <w:tc>
          <w:tcPr>
            <w:tcW w:w="4400" w:type="dxa"/>
          </w:tcPr>
          <w:p>
            <w:pPr>
              <w:pStyle w:val="TableText"/>
            </w:pPr>
            <w:r>
              <w:t>5050649SMARTIP2Q</w:t>
            </w:r>
          </w:p>
        </w:tc>
        <w:tc>
          <w:tcPr>
            <w:tcW w:w="5238" w:type="dxa"/>
          </w:tcPr>
          <w:p>
            <w:pPr>
              <w:pStyle w:val="TableText"/>
            </w:pPr>
            <w:r>
              <w:t>SmartIP</w:t>
            </w:r>
          </w:p>
        </w:tc>
      </w:tr>
      <w:tr>
        <w:trPr>
          <w:cantSplit/>
        </w:trPr>
        <w:tc>
          <w:tcPr>
            <w:tcW w:w="4400" w:type="dxa"/>
          </w:tcPr>
          <w:p>
            <w:pPr>
              <w:pStyle w:val="TableText"/>
            </w:pPr>
            <w:r>
              <w:t>5050649SUPERSACHWC</w:t>
            </w:r>
          </w:p>
        </w:tc>
        <w:tc>
          <w:tcPr>
            <w:tcW w:w="5238" w:type="dxa"/>
          </w:tcPr>
          <w:p>
            <w:pPr>
              <w:pStyle w:val="TableText"/>
            </w:pPr>
            <w:r>
              <w:t>Super SACH</w:t>
            </w:r>
          </w:p>
        </w:tc>
      </w:tr>
      <w:tr>
        <w:trPr>
          <w:cantSplit/>
        </w:trPr>
        <w:tc>
          <w:tcPr>
            <w:tcW w:w="4400" w:type="dxa"/>
          </w:tcPr>
          <w:p>
            <w:pPr>
              <w:pStyle w:val="TableText"/>
            </w:pPr>
            <w:r>
              <w:t>5050649TECTUSVT</w:t>
            </w:r>
          </w:p>
        </w:tc>
        <w:tc>
          <w:tcPr>
            <w:tcW w:w="5238" w:type="dxa"/>
          </w:tcPr>
          <w:p>
            <w:pPr>
              <w:pStyle w:val="TableText"/>
            </w:pPr>
            <w:r>
              <w:t>Tectus</w:t>
            </w:r>
          </w:p>
        </w:tc>
      </w:tr>
      <w:tr>
        <w:trPr>
          <w:cantSplit/>
        </w:trPr>
        <w:tc>
          <w:tcPr>
            <w:tcW w:w="4400" w:type="dxa"/>
          </w:tcPr>
          <w:p>
            <w:pPr>
              <w:pStyle w:val="TableText"/>
            </w:pPr>
            <w:r>
              <w:t>5050649DIGITALHEALTH4D</w:t>
            </w:r>
          </w:p>
        </w:tc>
        <w:tc>
          <w:tcPr>
            <w:tcW w:w="5238" w:type="dxa"/>
          </w:tcPr>
          <w:p>
            <w:pPr>
              <w:pStyle w:val="TableText"/>
            </w:pPr>
            <w:r>
              <w:t>Blatchford App</w:t>
            </w:r>
          </w:p>
        </w:tc>
      </w:tr>
      <w:tr>
        <w:trPr>
          <w:cantSplit/>
        </w:trPr>
        <w:tc>
          <w:tcPr>
            <w:tcW w:w="4400" w:type="dxa"/>
          </w:tcPr>
          <w:p>
            <w:pPr>
              <w:pStyle w:val="TableText"/>
            </w:pPr>
            <w:r>
              <w:t>5050649TTPRO3L</w:t>
            </w:r>
          </w:p>
        </w:tc>
        <w:tc>
          <w:tcPr>
            <w:tcW w:w="5238" w:type="dxa"/>
          </w:tcPr>
          <w:p>
            <w:pPr>
              <w:pStyle w:val="TableText"/>
            </w:pPr>
            <w:r>
              <w:t>TT Pro</w:t>
            </w:r>
          </w:p>
        </w:tc>
      </w:tr>
      <w:tr>
        <w:trPr>
          <w:cantSplit/>
        </w:trPr>
        <w:tc>
          <w:tcPr>
            <w:tcW w:w="4400" w:type="dxa"/>
          </w:tcPr>
          <w:p>
            <w:pPr>
              <w:pStyle w:val="TableText"/>
            </w:pPr>
            <w:r>
              <w:t>5050649SARJ</w:t>
            </w:r>
          </w:p>
        </w:tc>
        <w:tc>
          <w:tcPr>
            <w:tcW w:w="5238" w:type="dxa"/>
          </w:tcPr>
          <w:p>
            <w:pPr>
              <w:pStyle w:val="TableText"/>
            </w:pPr>
            <w:r>
              <w:t>Silcare Active</w:t>
            </w:r>
          </w:p>
        </w:tc>
      </w:tr>
      <w:tr>
        <w:trPr>
          <w:cantSplit/>
        </w:trPr>
        <w:tc>
          <w:tcPr>
            <w:tcW w:w="4400" w:type="dxa"/>
          </w:tcPr>
          <w:p>
            <w:pPr>
              <w:pStyle w:val="TableText"/>
            </w:pPr>
            <w:r>
              <w:t>5050649SWSW</w:t>
            </w:r>
          </w:p>
        </w:tc>
        <w:tc>
          <w:tcPr>
            <w:tcW w:w="5238" w:type="dxa"/>
          </w:tcPr>
          <w:p>
            <w:pPr>
              <w:pStyle w:val="TableText"/>
            </w:pPr>
            <w:r>
              <w:t>Silcare Walk</w:t>
            </w:r>
          </w:p>
        </w:tc>
      </w:tr>
      <w:tr>
        <w:trPr>
          <w:cantSplit/>
        </w:trPr>
        <w:tc>
          <w:tcPr>
            <w:tcW w:w="4400" w:type="dxa"/>
          </w:tcPr>
          <w:p>
            <w:pPr>
              <w:pStyle w:val="TableText"/>
            </w:pPr>
            <w:r>
              <w:t>5050649SBABT</w:t>
            </w:r>
          </w:p>
        </w:tc>
        <w:tc>
          <w:tcPr>
            <w:tcW w:w="5238" w:type="dxa"/>
          </w:tcPr>
          <w:p>
            <w:pPr>
              <w:pStyle w:val="TableText"/>
            </w:pPr>
            <w:r>
              <w:t>Silcare Breathe Active</w:t>
            </w:r>
          </w:p>
        </w:tc>
      </w:tr>
      <w:tr>
        <w:trPr>
          <w:cantSplit/>
        </w:trPr>
        <w:tc>
          <w:tcPr>
            <w:tcW w:w="4400" w:type="dxa"/>
          </w:tcPr>
          <w:p>
            <w:pPr>
              <w:pStyle w:val="TableText"/>
            </w:pPr>
            <w:r>
              <w:t>5050649SBWD7</w:t>
            </w:r>
          </w:p>
        </w:tc>
        <w:tc>
          <w:tcPr>
            <w:tcW w:w="5238" w:type="dxa"/>
          </w:tcPr>
          <w:p>
            <w:pPr>
              <w:pStyle w:val="TableText"/>
            </w:pPr>
            <w:r>
              <w:t>Silcare Breathe Walk</w:t>
            </w:r>
          </w:p>
        </w:tc>
      </w:tr>
      <w:tr>
        <w:trPr>
          <w:cantSplit/>
        </w:trPr>
        <w:tc>
          <w:tcPr>
            <w:tcW w:w="4400" w:type="dxa"/>
          </w:tcPr>
          <w:p>
            <w:pPr>
              <w:pStyle w:val="TableText"/>
            </w:pPr>
            <w:r>
              <w:t>5050649AVIORU8</w:t>
            </w:r>
          </w:p>
        </w:tc>
        <w:tc>
          <w:tcPr>
            <w:tcW w:w="5238" w:type="dxa"/>
          </w:tcPr>
          <w:p>
            <w:pPr>
              <w:pStyle w:val="TableText"/>
            </w:pPr>
            <w:r>
              <w:t>Avior</w:t>
            </w:r>
          </w:p>
        </w:tc>
      </w:tr>
    </w:tbl>
    <w:p>
      <w:pPr>
        <w:pStyle w:val="Note"/>
      </w:pPr>
      <w:r>
        <w:t>The table contains 33 models from BasicUDIs.xlsx. Child’s 4-Bar Knee (5050649CHILD4BARKNEEH4), noted above, is an additional XML-only parent and is not included in that count.</w:t>
      </w:r>
    </w:p>
    <w:p>
      <w:pPr>
        <w:pStyle w:val="Heading2"/>
      </w:pPr>
      <w:r>
        <w:t>Accessories / Footspares</w:t>
      </w:r>
    </w:p>
    <w:p>
      <w:pPr/>
      <w:r>
        <w:t>• All 349 rows lack EMDN codes: 78 in Adaptors_Socket_Accessories and 271 in Footspares. The current application requires EMDN for XML readiness.</w:t>
      </w:r>
    </w:p>
    <w:p>
      <w:pPr/>
      <w:r>
        <w:t>• Neither worksheet matches a Basic UDI model name. Parent assignments need confirmation; simply enabling the excluded workbook would not make these records ready for XML generation.</w:t>
      </w:r>
    </w:p>
    <w:p>
      <w:pPr>
        <w:pStyle w:val="Heading2"/>
      </w:pPr>
      <w:r>
        <w:t>Overlapping child identities</w:t>
      </w:r>
    </w:p>
    <w:p>
      <w:pPr/>
      <w:r>
        <w:t>• EP-FSR — Device UDI-DI 05050649057946: Accessories workbook, Adaptors_Socket_Accessories row 70; Epirus/Esprit workbook, Epirus row 454.</w:t>
      </w:r>
    </w:p>
    <w:p>
      <w:pPr/>
      <w:r>
        <w:t>• EP-MSR — Device UDI-DI 05050649057977: Accessories workbook, Adaptors_Socket_Accessories row 71; Epirus/Esprit workbook, Epirus row 456.</w:t>
      </w:r>
    </w:p>
    <w:p>
      <w:pPr>
        <w:pStyle w:val="Note"/>
      </w:pPr>
      <w:r>
        <w:t>These are repeated identities across sources, not confirmed identical full rows. Do not remove records until source ownership and parent links are resolved.</w:t>
      </w:r>
    </w:p>
    <w:p>
      <w:pPr>
        <w:pStyle w:val="Heading2"/>
      </w:pPr>
      <w:r>
        <w:t>Questions for Quality</w:t>
      </w:r>
    </w:p>
    <w:p>
      <w:pPr/>
      <w:r>
        <w:t>1. Please supply approved device workbooks for the models without matching worksheets, or identify their source location and any models outside production scope.</w:t>
      </w:r>
    </w:p>
    <w:p>
      <w:pPr/>
      <w:r>
        <w:t>2. Please confirm Basic UDI parent assignments and supply the appropriate EMDN codes for Accessories/Footspares.</w:t>
      </w:r>
    </w:p>
    <w:p>
      <w:pPr/>
      <w:r>
        <w:t>3. EP-FSR and EP-MSR appear in both the Accessories/Footspares and Epirus/Esprit workbooks but were not found in the supplied EUDAMED XML export dated 11 September 2026. Please confirm their production registration status and which workbook source and Basic UDI-DI parent assignment should be authoritative.</w:t>
      </w:r>
    </w:p>
    <w:p>
      <w:pPr/>
      <w:r>
        <w:t>4. Please confirm how Child’s 4-Bar Knee and its child inventory should be represented in the approved source workbooks.</w:t>
      </w:r>
    </w:p>
    <w:p>
      <w:pPr>
        <w:pStyle w:val="Note"/>
      </w:pPr>
      <w:r>
        <w:t>Findings apply to the local workbook copies listed in Section 1. No source files or application registration records have been changed.</w:t>
      </w:r>
    </w:p>
    <w:p>
      <w:pPr>
        <w:pStyle w:val="Heading1"/>
        <w:pageBreakBefore/>
      </w:pPr>
      <w:r>
        <w:t>3. Basic UDI-DI comparison</w:t>
      </w:r>
    </w:p>
    <w:p>
      <w:pPr/>
      <w:r>
        <w:t>Purpose: compare the parent identities in BasicUDIs.xlsx with explicit registration evidence in the production XML export dated 11 September 2026.</w:t>
      </w:r>
    </w:p>
    <w:p>
      <w:pPr>
        <w:pStyle w:val="Heading2"/>
      </w:pPr>
      <w:r>
        <w:t>Comparison summary</w:t>
      </w:r>
    </w:p>
    <w:tbl>
      <w:tblPr>
        <w:tblW w:w="9638" w:type="dxa"/>
        <w:tblLayout w:type="fixed"/>
        <w:tblBorders>
          <w:top w:val="single" w:sz="4" w:color="D5DCE3"/>
          <w:left w:val="single" w:sz="4" w:color="D5DCE3"/>
          <w:bottom w:val="single" w:sz="4" w:color="D5DCE3"/>
          <w:right w:val="single" w:sz="4" w:color="D5DCE3"/>
          <w:insideH w:val="single" w:sz="4" w:color="D5DCE3"/>
          <w:insideV w:val="single" w:sz="4" w:color="D5DCE3"/>
        </w:tblBorders>
      </w:tblPr>
      <w:tblGrid>
        <w:gridCol w:w="4118"/>
        <w:gridCol w:w="1200"/>
        <w:gridCol w:w="2160"/>
        <w:gridCol w:w="2160"/>
      </w:tblGrid>
      <w:tr>
        <w:trPr>
          <w:cantSplit/>
          <w:tblHeader/>
        </w:trPr>
        <w:tc>
          <w:tcPr>
            <w:tcW w:w="4118" w:type="dxa"/>
            <w:shd w:fill="E8EEF4"/>
          </w:tcPr>
          <w:p>
            <w:pPr>
              <w:pStyle w:val="TableText"/>
            </w:pPr>
            <w:r>
              <w:rPr>
                <w:b/>
              </w:rPr>
              <w:t>Workbook classification</w:t>
            </w:r>
          </w:p>
        </w:tc>
        <w:tc>
          <w:tcPr>
            <w:tcW w:w="1200" w:type="dxa"/>
            <w:shd w:fill="E8EEF4"/>
          </w:tcPr>
          <w:p>
            <w:pPr>
              <w:pStyle w:val="TableText"/>
            </w:pPr>
            <w:r>
              <w:rPr>
                <w:b/>
              </w:rPr>
              <w:t>Parents</w:t>
            </w:r>
          </w:p>
        </w:tc>
        <w:tc>
          <w:tcPr>
            <w:tcW w:w="2160" w:type="dxa"/>
            <w:shd w:fill="E8EEF4"/>
          </w:tcPr>
          <w:p>
            <w:pPr>
              <w:pStyle w:val="TableText"/>
            </w:pPr>
            <w:r>
              <w:rPr>
                <w:b/>
              </w:rPr>
              <w:t>Registered in XML</w:t>
            </w:r>
          </w:p>
        </w:tc>
        <w:tc>
          <w:tcPr>
            <w:tcW w:w="2160" w:type="dxa"/>
            <w:shd w:fill="E8EEF4"/>
          </w:tcPr>
          <w:p>
            <w:pPr>
              <w:pStyle w:val="TableText"/>
            </w:pPr>
            <w:r>
              <w:rPr>
                <w:b/>
              </w:rPr>
              <w:t>Not found in XML</w:t>
            </w:r>
          </w:p>
        </w:tc>
      </w:tr>
      <w:tr>
        <w:trPr>
          <w:cantSplit/>
        </w:trPr>
        <w:tc>
          <w:tcPr>
            <w:tcW w:w="4118" w:type="dxa"/>
          </w:tcPr>
          <w:p>
            <w:pPr>
              <w:pStyle w:val="TableText"/>
            </w:pPr>
            <w:r>
              <w:t>Workbook says registered</w:t>
            </w:r>
          </w:p>
        </w:tc>
        <w:tc>
          <w:tcPr>
            <w:tcW w:w="1200" w:type="dxa"/>
          </w:tcPr>
          <w:p>
            <w:pPr>
              <w:pStyle w:val="TableText"/>
            </w:pPr>
            <w:r>
              <w:t>28</w:t>
            </w:r>
          </w:p>
        </w:tc>
        <w:tc>
          <w:tcPr>
            <w:tcW w:w="2160" w:type="dxa"/>
          </w:tcPr>
          <w:p>
            <w:pPr>
              <w:pStyle w:val="TableText"/>
            </w:pPr>
            <w:r>
              <w:t>28</w:t>
            </w:r>
          </w:p>
        </w:tc>
        <w:tc>
          <w:tcPr>
            <w:tcW w:w="2160" w:type="dxa"/>
          </w:tcPr>
          <w:p>
            <w:pPr>
              <w:pStyle w:val="TableText"/>
            </w:pPr>
            <w:r>
              <w:t>0</w:t>
            </w:r>
          </w:p>
        </w:tc>
      </w:tr>
      <w:tr>
        <w:trPr>
          <w:cantSplit/>
        </w:trPr>
        <w:tc>
          <w:tcPr>
            <w:tcW w:w="4118" w:type="dxa"/>
          </w:tcPr>
          <w:p>
            <w:pPr>
              <w:pStyle w:val="TableText"/>
            </w:pPr>
            <w:r>
              <w:t>Workbook says not registered</w:t>
            </w:r>
          </w:p>
        </w:tc>
        <w:tc>
          <w:tcPr>
            <w:tcW w:w="1200" w:type="dxa"/>
          </w:tcPr>
          <w:p>
            <w:pPr>
              <w:pStyle w:val="TableText"/>
            </w:pPr>
            <w:r>
              <w:t>19</w:t>
            </w:r>
          </w:p>
        </w:tc>
        <w:tc>
          <w:tcPr>
            <w:tcW w:w="2160" w:type="dxa"/>
          </w:tcPr>
          <w:p>
            <w:pPr>
              <w:pStyle w:val="TableText"/>
            </w:pPr>
            <w:r>
              <w:t>1</w:t>
            </w:r>
          </w:p>
        </w:tc>
        <w:tc>
          <w:tcPr>
            <w:tcW w:w="2160" w:type="dxa"/>
          </w:tcPr>
          <w:p>
            <w:pPr>
              <w:pStyle w:val="TableText"/>
            </w:pPr>
            <w:r>
              <w:t>18</w:t>
            </w:r>
          </w:p>
        </w:tc>
      </w:tr>
      <w:tr>
        <w:trPr>
          <w:cantSplit/>
        </w:trPr>
        <w:tc>
          <w:tcPr>
            <w:tcW w:w="4118" w:type="dxa"/>
          </w:tcPr>
          <w:p>
            <w:pPr>
              <w:pStyle w:val="TableText"/>
            </w:pPr>
            <w:r>
              <w:t>Total in BasicUDIs.xlsx</w:t>
            </w:r>
          </w:p>
        </w:tc>
        <w:tc>
          <w:tcPr>
            <w:tcW w:w="1200" w:type="dxa"/>
          </w:tcPr>
          <w:p>
            <w:pPr>
              <w:pStyle w:val="TableText"/>
            </w:pPr>
            <w:r>
              <w:t>47</w:t>
            </w:r>
          </w:p>
        </w:tc>
        <w:tc>
          <w:tcPr>
            <w:tcW w:w="2160" w:type="dxa"/>
          </w:tcPr>
          <w:p>
            <w:pPr>
              <w:pStyle w:val="TableText"/>
            </w:pPr>
            <w:r>
              <w:t>29</w:t>
            </w:r>
          </w:p>
        </w:tc>
        <w:tc>
          <w:tcPr>
            <w:tcW w:w="2160" w:type="dxa"/>
          </w:tcPr>
          <w:p>
            <w:pPr>
              <w:pStyle w:val="TableText"/>
            </w:pPr>
            <w:r>
              <w:t>18</w:t>
            </w:r>
          </w:p>
        </w:tc>
      </w:tr>
    </w:tbl>
    <w:p>
      <w:pPr/>
      <w:r>
        <w:t>• The XML contains 30 distinct registered parents: 29 match BasicUDIs.xlsx and one is absent from that workbook. All 28 parents on the Update sheet are confirmed registered.</w:t>
      </w:r>
    </w:p>
    <w:p>
      <w:pPr/>
      <w:r>
        <w:t>• Matching uses Basic UDI-DI plus issuing entity (GS1), rather than model names. The results concern parent registration; they do not establish registration of every child device.</w:t>
      </w:r>
    </w:p>
    <w:p>
      <w:pPr>
        <w:pStyle w:val="Heading2"/>
      </w:pPr>
      <w:r>
        <w:t>Discrepancies requiring review</w:t>
      </w:r>
    </w:p>
    <w:p>
      <w:pPr/>
      <w:r>
        <w:t>1. Echelon VAC — 5050649ECHELONVACNL</w:t>
      </w:r>
    </w:p>
    <w:p>
      <w:pPr/>
      <w:r>
        <w:t>Listed on Upload(BasicUDI not registered), row 2, but explicitly REGISTERED in APP-DTX-000103944.xml. The export shows parent version 1 and one registered child, EVAC22L1S.</w:t>
      </w:r>
    </w:p>
    <w:p>
      <w:pPr/>
      <w:r>
        <w:t>2. Child’s 4-Bar Knee — 5050649CHILD4BARKNEEH4</w:t>
      </w:r>
    </w:p>
    <w:p>
      <w:pPr/>
      <w:r>
        <w:t>Explicitly REGISTERED in APP-DTX-000103948.xml, with two children in the export, but absent from BasicUDIs.xlsx.</w:t>
      </w:r>
    </w:p>
    <w:p>
      <w:pPr/>
      <w:r>
        <w:t>3. Eighteen workbook parents not found in the export</w:t>
      </w:r>
    </w:p>
    <w:p>
      <w:pPr/>
      <w:r>
        <w:t>The other 18 parents on the Upload sheet are absent from the supplied XML. Their production registration status remains unconfirmed pending export-scope checks and Quality review.</w:t>
      </w:r>
    </w:p>
    <w:p>
      <w:pPr>
        <w:pStyle w:val="Heading2"/>
      </w:pPr>
      <w:r>
        <w:t>Questions for Quality</w:t>
      </w:r>
    </w:p>
    <w:p>
      <w:pPr/>
      <w:r>
        <w:t>1. Should Echelon VAC be moved to the registered/Update classification in the approved Basic UDI workbook?</w:t>
      </w:r>
    </w:p>
    <w:p>
      <w:pPr/>
      <w:r>
        <w:t>2. Should Child’s 4-Bar Knee be added to the approved Basic UDI workbook? Please confirm its model details and source ownership.</w:t>
      </w:r>
    </w:p>
    <w:p>
      <w:pPr/>
      <w:r>
        <w:t>3. For the 18 parents not found in the export, please confirm whether each is unregistered, outside export scope or outside the agreed production scope, and provide supporting evidence.</w:t>
      </w:r>
    </w:p>
    <w:p>
      <w:pPr>
        <w:pStyle w:val="Note"/>
      </w:pPr>
      <w:r>
        <w:t>Detailed parent-by-parent evidence: basic-udi-registration-comparison-2026-09-18.csv. Workbook classifications and application registration state have not been changed.</w:t>
      </w:r>
    </w:p>
    <w:p>
      <w:pPr>
        <w:pStyle w:val="Heading1"/>
        <w:pageBreakBefore/>
      </w:pPr>
      <w:r>
        <w:t>4. Child-device comparison</w:t>
      </w:r>
    </w:p>
    <w:p>
      <w:pPr/>
      <w:r>
        <w:t>Purpose: establish the known child inventory by model and compare workbook Device UDI-DIs with the supplied production XML dated 11 September 2026.</w:t>
      </w:r>
    </w:p>
    <w:p>
      <w:pPr>
        <w:pStyle w:val="Heading2"/>
      </w:pPr>
      <w:r>
        <w:t>Inventory summary</w:t>
      </w:r>
    </w:p>
    <w:tbl>
      <w:tblPr>
        <w:tblW w:w="9638" w:type="dxa"/>
        <w:tblLayout w:type="fixed"/>
        <w:tblBorders>
          <w:top w:val="single" w:sz="4" w:color="D5DCE3"/>
          <w:left w:val="single" w:sz="4" w:color="D5DCE3"/>
          <w:bottom w:val="single" w:sz="4" w:color="D5DCE3"/>
          <w:right w:val="single" w:sz="4" w:color="D5DCE3"/>
          <w:insideH w:val="single" w:sz="4" w:color="D5DCE3"/>
          <w:insideV w:val="single" w:sz="4" w:color="D5DCE3"/>
        </w:tblBorders>
      </w:tblPr>
      <w:tblGrid>
        <w:gridCol w:w="7900"/>
        <w:gridCol w:w="1738"/>
      </w:tblGrid>
      <w:tr>
        <w:trPr>
          <w:cantSplit/>
          <w:tblHeader/>
        </w:trPr>
        <w:tc>
          <w:tcPr>
            <w:tcW w:w="7900" w:type="dxa"/>
            <w:shd w:fill="E8EEF4"/>
          </w:tcPr>
          <w:p>
            <w:pPr>
              <w:pStyle w:val="TableText"/>
            </w:pPr>
            <w:r>
              <w:rPr>
                <w:b/>
              </w:rPr>
              <w:t>Measure — distinct Device UDI-DI + issuing entity</w:t>
            </w:r>
          </w:p>
        </w:tc>
        <w:tc>
          <w:tcPr>
            <w:tcW w:w="1738" w:type="dxa"/>
            <w:shd w:fill="E8EEF4"/>
          </w:tcPr>
          <w:p>
            <w:pPr>
              <w:pStyle w:val="TableText"/>
            </w:pPr>
            <w:r>
              <w:rPr>
                <w:b/>
              </w:rPr>
              <w:t>Count</w:t>
            </w:r>
          </w:p>
        </w:tc>
      </w:tr>
      <w:tr>
        <w:trPr>
          <w:cantSplit/>
        </w:trPr>
        <w:tc>
          <w:tcPr>
            <w:tcW w:w="7900" w:type="dxa"/>
          </w:tcPr>
          <w:p>
            <w:pPr>
              <w:pStyle w:val="TableText"/>
            </w:pPr>
            <w:r>
              <w:t>Device identities in all six supplied device workbooks</w:t>
            </w:r>
          </w:p>
        </w:tc>
        <w:tc>
          <w:tcPr>
            <w:tcW w:w="1738" w:type="dxa"/>
          </w:tcPr>
          <w:p>
            <w:pPr>
              <w:pStyle w:val="TableText"/>
            </w:pPr>
            <w:r>
              <w:t>8,771</w:t>
            </w:r>
          </w:p>
        </w:tc>
      </w:tr>
      <w:tr>
        <w:trPr>
          <w:cantSplit/>
        </w:trPr>
        <w:tc>
          <w:tcPr>
            <w:tcW w:w="7900" w:type="dxa"/>
          </w:tcPr>
          <w:p>
            <w:pPr>
              <w:pStyle w:val="TableText"/>
            </w:pPr>
            <w:r>
              <w:t>Registered device identities in the supplied XML</w:t>
            </w:r>
          </w:p>
        </w:tc>
        <w:tc>
          <w:tcPr>
            <w:tcW w:w="1738" w:type="dxa"/>
          </w:tcPr>
          <w:p>
            <w:pPr>
              <w:pStyle w:val="TableText"/>
            </w:pPr>
            <w:r>
              <w:t>360</w:t>
            </w:r>
          </w:p>
        </w:tc>
      </w:tr>
      <w:tr>
        <w:trPr>
          <w:cantSplit/>
        </w:trPr>
        <w:tc>
          <w:tcPr>
            <w:tcW w:w="7900" w:type="dxa"/>
          </w:tcPr>
          <w:p>
            <w:pPr>
              <w:pStyle w:val="TableText"/>
            </w:pPr>
            <w:r>
              <w:t>Identities appearing in both workbook data and XML</w:t>
            </w:r>
          </w:p>
        </w:tc>
        <w:tc>
          <w:tcPr>
            <w:tcW w:w="1738" w:type="dxa"/>
          </w:tcPr>
          <w:p>
            <w:pPr>
              <w:pStyle w:val="TableText"/>
            </w:pPr>
            <w:r>
              <w:t>6</w:t>
            </w:r>
          </w:p>
        </w:tc>
      </w:tr>
      <w:tr>
        <w:trPr>
          <w:cantSplit/>
        </w:trPr>
        <w:tc>
          <w:tcPr>
            <w:tcW w:w="7900" w:type="dxa"/>
          </w:tcPr>
          <w:p>
            <w:pPr>
              <w:pStyle w:val="TableText"/>
            </w:pPr>
            <w:r>
              <w:t>Workbook identities not found in supplied XML</w:t>
            </w:r>
          </w:p>
        </w:tc>
        <w:tc>
          <w:tcPr>
            <w:tcW w:w="1738" w:type="dxa"/>
          </w:tcPr>
          <w:p>
            <w:pPr>
              <w:pStyle w:val="TableText"/>
            </w:pPr>
            <w:r>
              <w:t>8,765</w:t>
            </w:r>
          </w:p>
        </w:tc>
      </w:tr>
      <w:tr>
        <w:trPr>
          <w:cantSplit/>
        </w:trPr>
        <w:tc>
          <w:tcPr>
            <w:tcW w:w="7900" w:type="dxa"/>
          </w:tcPr>
          <w:p>
            <w:pPr>
              <w:pStyle w:val="TableText"/>
            </w:pPr>
            <w:r>
              <w:t>Registered XML identities absent from device workbooks</w:t>
            </w:r>
          </w:p>
        </w:tc>
        <w:tc>
          <w:tcPr>
            <w:tcW w:w="1738" w:type="dxa"/>
          </w:tcPr>
          <w:p>
            <w:pPr>
              <w:pStyle w:val="TableText"/>
            </w:pPr>
            <w:r>
              <w:t>354</w:t>
            </w:r>
          </w:p>
        </w:tc>
      </w:tr>
      <w:tr>
        <w:trPr>
          <w:cantSplit/>
        </w:trPr>
        <w:tc>
          <w:tcPr>
            <w:tcW w:w="7900" w:type="dxa"/>
          </w:tcPr>
          <w:p>
            <w:pPr>
              <w:pStyle w:val="TableText"/>
            </w:pPr>
            <w:r>
              <w:t>Combined known child inventory (deduplicated)</w:t>
            </w:r>
          </w:p>
        </w:tc>
        <w:tc>
          <w:tcPr>
            <w:tcW w:w="1738" w:type="dxa"/>
          </w:tcPr>
          <w:p>
            <w:pPr>
              <w:pStyle w:val="TableText"/>
            </w:pPr>
            <w:r>
              <w:t>9,125</w:t>
            </w:r>
          </w:p>
        </w:tc>
      </w:tr>
    </w:tbl>
    <w:p>
      <w:pPr/>
      <w:r>
        <w:t>• All six device workbooks are included, including Accessories/Footspares. The 8,773 source rows contain two repeated identities: EP-FSR and EP-MSR. Counts above are identities, not spreadsheet rows.</w:t>
      </w:r>
    </w:p>
    <w:p>
      <w:pPr>
        <w:pStyle w:val="Heading2"/>
      </w:pPr>
      <w:r>
        <w:t>Model-level findings</w:t>
      </w:r>
    </w:p>
    <w:p>
      <w:pPr/>
      <w:r>
        <w:t>• Five matches have consistent workbook/XML parents: Echelon (2), Echelon ER (1), Echelon VT (1) and Echelon VAC (1). Echelon VAC has 416 workbook children; 1 is XML-confirmed and 415 are not found in the export.</w:t>
      </w:r>
    </w:p>
    <w:p>
      <w:pPr/>
      <w:r>
        <w:t>• The sixth match is catalogue 330130, under Child’s 4-Bar Knee in XML. Its mixed Accessories source row has no confirmed workbook parent mapping.</w:t>
      </w:r>
    </w:p>
    <w:p>
      <w:pPr/>
      <w:r>
        <w:t>• All 349 Accessories/Footspares source rows require parent-mapping review. Of these, two identities also occur in the Epirus worksheet and one has an XML parent; 346 identities remain without any resolved model assignment.</w:t>
      </w:r>
    </w:p>
    <w:p>
      <w:pPr>
        <w:pStyle w:val="Heading2"/>
      </w:pPr>
      <w:r>
        <w:t>Detailed review workbook</w:t>
      </w:r>
    </w:p>
    <w:p>
      <w:pPr/>
      <w:r>
        <w:t>child-device-reconciliation-2026-09-18.xlsx starts with EUDAMED Summary and Workbook Summary, followed by 48 model tabs. Light green identifies XML-confirmed registrations; light red identifies workbook children not found in XML. Source/mapping issues remain flagged separately. Supporting tabs retain full evidence and Quality questions.</w:t>
      </w:r>
    </w:p>
    <w:p>
      <w:pPr>
        <w:pStyle w:val="Heading2"/>
      </w:pPr>
      <w:r>
        <w:t>Questions for Quality</w:t>
      </w:r>
    </w:p>
    <w:p>
      <w:pPr/>
      <w:r>
        <w:t>1. Does the registered child count for each Basic UDI-DI in the EUDAMED Summary tab agree with the expected production inventory?</w:t>
      </w:r>
    </w:p>
    <w:p>
      <w:pPr/>
      <w:r>
        <w:t>2. For the 8,765 workbook identities absent from XML, which are awaiting registration, outside the export scope or otherwise require investigation?</w:t>
      </w:r>
    </w:p>
    <w:p>
      <w:pPr/>
      <w:r>
        <w:t>3. Where are approved source records maintained for the 354 XML-only children? Please also confirm the 349 unresolved source-row parent assignments.</w:t>
      </w:r>
    </w:p>
    <w:p>
      <w:pPr>
        <w:pStyle w:val="Note"/>
      </w:pPr>
      <w:r>
        <w:t>“Not found in supplied XML” does not establish non-registration. These are dated reconciliation findings; no application acceptance or production database state has been changed.</w:t>
      </w:r>
    </w:p>
    <w:sectPr>
      <w:pgSz w:w="11906" w:h="16838"/>
      <w:pgMar w:top="1000" w:right="1134" w:bottom="1000" w:left="1134" w:header="400" w:footer="400"/>
    </w:sectPr>
  </w:body>
</w:document>
</file>

<file path=word/styles.xml><?xml version="1.0" encoding="utf-8"?>
<w:styles xmlns:w="http://schemas.openxmlformats.org/wordprocessingml/2006/main">
  <w:docDefaults>
    <w:rPrDefault>
      <w:rPr>
        <w:rFonts w:ascii="Calibri" w:hAnsi="Calibri"/>
        <w:sz w:val="21"/>
        <w:color w:val="243447"/>
      </w:rPr>
    </w:rPrDefault>
    <w:pPrDefault>
      <w:pPr>
        <w:spacing w:after="90" w:line="250" w:lineRule="auto"/>
      </w:pPr>
    </w:pPrDefault>
  </w:docDefaults>
  <w:style w:type="paragraph" w:styleId="Title">
    <w:name w:val="Title"/>
    <w:pPr>
      <w:spacing w:before="0" w:after="80"/>
      <w:keepNext/>
    </w:pPr>
    <w:rPr>
      <w:sz w:val="32"/>
      <w:color w:val="17365D"/>
      <w:b/>
    </w:rPr>
  </w:style>
  <w:style w:type="paragraph" w:styleId="Subtitle">
    <w:name w:val="Subtitle"/>
    <w:pPr>
      <w:spacing w:before="0" w:after="170"/>
    </w:pPr>
    <w:rPr>
      <w:sz w:val="19"/>
      <w:color w:val="667788"/>
    </w:rPr>
  </w:style>
  <w:style w:type="paragraph" w:styleId="Heading1">
    <w:name w:val="Heading1"/>
    <w:pPr>
      <w:spacing w:before="0" w:after="120"/>
      <w:keepNext/>
    </w:pPr>
    <w:rPr>
      <w:sz w:val="27"/>
      <w:color w:val="17365D"/>
      <w:b/>
    </w:rPr>
  </w:style>
  <w:style w:type="paragraph" w:styleId="Heading2">
    <w:name w:val="Heading2"/>
    <w:pPr>
      <w:spacing w:before="140" w:after="70"/>
      <w:keepNext/>
    </w:pPr>
    <w:rPr>
      <w:sz w:val="22"/>
      <w:color w:val="17365D"/>
      <w:b/>
    </w:rPr>
  </w:style>
  <w:style w:type="paragraph" w:styleId="Note">
    <w:name w:val="Note"/>
    <w:pPr>
      <w:spacing w:before="0" w:after="90"/>
    </w:pPr>
    <w:rPr>
      <w:sz w:val="18"/>
      <w:color w:val="526273"/>
    </w:rPr>
  </w:style>
  <w:style w:type="paragraph" w:styleId="TableText">
    <w:name w:val="TableText"/>
    <w:pPr>
      <w:spacing w:before="0" w:after="55"/>
    </w:pPr>
    <w:rPr>
      <w:sz w:val="19"/>
      <w:color w:val="243447"/>
    </w:rPr>
  </w:style>
</w:styles>
</file>

<file path=word/_rels/document.xml.rels><Relationships xmlns="http://schemas.openxmlformats.org/package/2006/relationships"><Relationship Id="rId1" Type="http://schemas.openxmlformats.org/officeDocument/2006/relationships/styles" Target="styles.xml"/></Relationships>
</file>