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F95" w:rsidRPr="004A74F4" w:rsidRDefault="00122F95" w:rsidP="00DA69C7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4A74F4">
        <w:rPr>
          <w:rFonts w:ascii="Times New Roman" w:hAnsi="Times New Roman" w:cs="Times New Roman"/>
          <w:sz w:val="20"/>
          <w:szCs w:val="20"/>
        </w:rPr>
        <w:t xml:space="preserve">Широкое использование микропроцессорной техники во всех сферах человеческой деятельности, эффективность микропроцессорных систем связаны как с развитием многих смежных технических разработок, так и с уровнем подготовки в этой области специалистов самого разного профиля. Соответствие функциональных возможностей микропроцессорных систем и технологического </w:t>
      </w:r>
      <w:proofErr w:type="gramStart"/>
      <w:r w:rsidRPr="004A74F4">
        <w:rPr>
          <w:rFonts w:ascii="Times New Roman" w:hAnsi="Times New Roman" w:cs="Times New Roman"/>
          <w:sz w:val="20"/>
          <w:szCs w:val="20"/>
        </w:rPr>
        <w:t>назначения</w:t>
      </w:r>
      <w:proofErr w:type="gramEnd"/>
      <w:r w:rsidRPr="004A74F4">
        <w:rPr>
          <w:rFonts w:ascii="Times New Roman" w:hAnsi="Times New Roman" w:cs="Times New Roman"/>
          <w:sz w:val="20"/>
          <w:szCs w:val="20"/>
        </w:rPr>
        <w:t xml:space="preserve"> связанных с ними объектов обусловливают необходимость соответствующей подготовки специалистов в далекой от их профессиональных интересов отрасли [1].</w:t>
      </w:r>
    </w:p>
    <w:p w:rsidR="00122F95" w:rsidRPr="004A74F4" w:rsidRDefault="00122F95" w:rsidP="00DA69C7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4A74F4">
        <w:rPr>
          <w:rFonts w:ascii="Times New Roman" w:hAnsi="Times New Roman" w:cs="Times New Roman"/>
          <w:sz w:val="20"/>
          <w:szCs w:val="20"/>
        </w:rPr>
        <w:t>Задачей преподавания является изучение строения и принципов работы устройств и систем программной логики и их программирование с целью применения в различных электрических устройствах.</w:t>
      </w:r>
    </w:p>
    <w:p w:rsidR="00B23F7F" w:rsidRPr="004A74F4" w:rsidRDefault="00122F95" w:rsidP="004A74F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74F4">
        <w:rPr>
          <w:rFonts w:ascii="Times New Roman" w:hAnsi="Times New Roman" w:cs="Times New Roman"/>
          <w:sz w:val="20"/>
          <w:szCs w:val="20"/>
        </w:rPr>
        <w:t>Конечным результатом изучения является приобретение умения оценивать технико-экономическую эффективность применения микропроцессорных устройств, формировать технические требования к разного рода устройств с микропроцессорным управлением, заключать алгоритмы их функционирования, а также умение построения взаимосвязей между отдельными узлами и устройствами, объединяются микропроцессорной системой</w:t>
      </w:r>
      <w:proofErr w:type="gramStart"/>
      <w:r w:rsidRPr="004A74F4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:rsidR="00122F95" w:rsidRPr="004A74F4" w:rsidRDefault="00122F95" w:rsidP="00DA69C7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4A74F4">
        <w:rPr>
          <w:rFonts w:ascii="Times New Roman" w:hAnsi="Times New Roman" w:cs="Times New Roman"/>
          <w:sz w:val="20"/>
          <w:szCs w:val="20"/>
        </w:rPr>
        <w:t xml:space="preserve">Тема "Основы </w:t>
      </w:r>
      <w:proofErr w:type="spellStart"/>
      <w:r w:rsidRPr="004A74F4">
        <w:rPr>
          <w:rFonts w:ascii="Times New Roman" w:hAnsi="Times New Roman" w:cs="Times New Roman"/>
          <w:sz w:val="20"/>
          <w:szCs w:val="20"/>
        </w:rPr>
        <w:t>схемотехники</w:t>
      </w:r>
      <w:proofErr w:type="spellEnd"/>
      <w:r w:rsidRPr="004A74F4">
        <w:rPr>
          <w:rFonts w:ascii="Times New Roman" w:hAnsi="Times New Roman" w:cs="Times New Roman"/>
          <w:sz w:val="20"/>
          <w:szCs w:val="20"/>
        </w:rPr>
        <w:t xml:space="preserve"> цифровых устройств. Логические элементы "</w:t>
      </w:r>
    </w:p>
    <w:p w:rsidR="00122F95" w:rsidRPr="004A74F4" w:rsidRDefault="00122F95" w:rsidP="004A74F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74F4">
        <w:rPr>
          <w:rFonts w:ascii="Times New Roman" w:hAnsi="Times New Roman" w:cs="Times New Roman"/>
          <w:sz w:val="20"/>
          <w:szCs w:val="20"/>
        </w:rPr>
        <w:t>Вопрос лекции</w:t>
      </w:r>
    </w:p>
    <w:p w:rsidR="00122F95" w:rsidRPr="00DA69C7" w:rsidRDefault="00122F95" w:rsidP="00DA69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A69C7">
        <w:rPr>
          <w:rFonts w:ascii="Times New Roman" w:hAnsi="Times New Roman" w:cs="Times New Roman"/>
          <w:b/>
          <w:sz w:val="20"/>
          <w:szCs w:val="20"/>
        </w:rPr>
        <w:t>1. Алгебра логики.</w:t>
      </w:r>
    </w:p>
    <w:p w:rsidR="00122F95" w:rsidRPr="00DA69C7" w:rsidRDefault="00122F95" w:rsidP="00DA69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A69C7">
        <w:rPr>
          <w:rFonts w:ascii="Times New Roman" w:hAnsi="Times New Roman" w:cs="Times New Roman"/>
          <w:b/>
          <w:sz w:val="20"/>
          <w:szCs w:val="20"/>
        </w:rPr>
        <w:t>2. Реализация простых логических функций. Логические элементы.</w:t>
      </w:r>
    </w:p>
    <w:p w:rsidR="00122F95" w:rsidRPr="00DA69C7" w:rsidRDefault="00122F95" w:rsidP="00DA69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A69C7">
        <w:rPr>
          <w:rFonts w:ascii="Times New Roman" w:hAnsi="Times New Roman" w:cs="Times New Roman"/>
          <w:b/>
          <w:sz w:val="20"/>
          <w:szCs w:val="20"/>
        </w:rPr>
        <w:t>Основные понятия</w:t>
      </w:r>
    </w:p>
    <w:p w:rsidR="00122F95" w:rsidRPr="004A74F4" w:rsidRDefault="00122F95" w:rsidP="00DA69C7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4A74F4">
        <w:rPr>
          <w:rFonts w:ascii="Times New Roman" w:hAnsi="Times New Roman" w:cs="Times New Roman"/>
          <w:sz w:val="20"/>
          <w:szCs w:val="20"/>
        </w:rPr>
        <w:t>Цифровые (логические) ИМС; математическая логика (алгебра Буля) событие; двоичная (логическая) переменная; двоичная (логическая, переключающая функция); операция НЕТ (логическое отрицание, операция инверсии) операция ИЛИ (логическое сложение, дизъюнкция), операция</w:t>
      </w:r>
      <w:proofErr w:type="gramStart"/>
      <w:r w:rsidRPr="004A74F4">
        <w:rPr>
          <w:rFonts w:ascii="Times New Roman" w:hAnsi="Times New Roman" w:cs="Times New Roman"/>
          <w:sz w:val="20"/>
          <w:szCs w:val="20"/>
        </w:rPr>
        <w:t xml:space="preserve"> И</w:t>
      </w:r>
      <w:proofErr w:type="gramEnd"/>
      <w:r w:rsidRPr="004A74F4">
        <w:rPr>
          <w:rFonts w:ascii="Times New Roman" w:hAnsi="Times New Roman" w:cs="Times New Roman"/>
          <w:sz w:val="20"/>
          <w:szCs w:val="20"/>
        </w:rPr>
        <w:t xml:space="preserve"> (логическое умножение, конъюнкция) законы алгебры логики; тождества алгебры логики; правила де Моргана; логические схемы, логические элементы; логические (цифровые) автоматы; таблица истинности; динамический режим работы логических элементов.</w:t>
      </w:r>
    </w:p>
    <w:p w:rsidR="00122F95" w:rsidRPr="004A74F4" w:rsidRDefault="00122F95" w:rsidP="00DA69C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A74F4">
        <w:rPr>
          <w:rFonts w:ascii="Times New Roman" w:hAnsi="Times New Roman" w:cs="Times New Roman"/>
          <w:sz w:val="20"/>
          <w:szCs w:val="20"/>
        </w:rPr>
        <w:t>1. Алгебра логики</w:t>
      </w:r>
    </w:p>
    <w:p w:rsidR="00122F95" w:rsidRPr="004A74F4" w:rsidRDefault="00122F95" w:rsidP="004A74F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22F95" w:rsidRPr="00DA69C7" w:rsidRDefault="00122F95" w:rsidP="00DA69C7">
      <w:pPr>
        <w:spacing w:after="0"/>
        <w:ind w:firstLine="708"/>
        <w:rPr>
          <w:rFonts w:ascii="Times New Roman" w:hAnsi="Times New Roman" w:cs="Times New Roman"/>
          <w:b/>
          <w:sz w:val="20"/>
          <w:szCs w:val="20"/>
        </w:rPr>
      </w:pPr>
      <w:r w:rsidRPr="004A74F4">
        <w:rPr>
          <w:rFonts w:ascii="Times New Roman" w:hAnsi="Times New Roman" w:cs="Times New Roman"/>
          <w:sz w:val="20"/>
          <w:szCs w:val="20"/>
        </w:rPr>
        <w:t xml:space="preserve">Основу современных устройств обработки информации составляют цифровые (логические) </w:t>
      </w:r>
      <w:r w:rsidRPr="00DA69C7">
        <w:rPr>
          <w:rFonts w:ascii="Times New Roman" w:hAnsi="Times New Roman" w:cs="Times New Roman"/>
          <w:b/>
          <w:sz w:val="20"/>
          <w:szCs w:val="20"/>
        </w:rPr>
        <w:t>интегральные микросхемы (ИМС).</w:t>
      </w:r>
    </w:p>
    <w:p w:rsidR="00122F95" w:rsidRPr="004A74F4" w:rsidRDefault="00122F95" w:rsidP="00DA69C7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4A74F4">
        <w:rPr>
          <w:rFonts w:ascii="Times New Roman" w:hAnsi="Times New Roman" w:cs="Times New Roman"/>
          <w:sz w:val="20"/>
          <w:szCs w:val="20"/>
        </w:rPr>
        <w:t xml:space="preserve">Анализ работы цифровых устройств базируется на использовании аппарата </w:t>
      </w:r>
      <w:r w:rsidRPr="00DA69C7">
        <w:rPr>
          <w:rFonts w:ascii="Times New Roman" w:hAnsi="Times New Roman" w:cs="Times New Roman"/>
          <w:b/>
          <w:sz w:val="20"/>
          <w:szCs w:val="20"/>
        </w:rPr>
        <w:t>математической логики</w:t>
      </w:r>
      <w:r w:rsidRPr="004A74F4">
        <w:rPr>
          <w:rFonts w:ascii="Times New Roman" w:hAnsi="Times New Roman" w:cs="Times New Roman"/>
          <w:sz w:val="20"/>
          <w:szCs w:val="20"/>
        </w:rPr>
        <w:t xml:space="preserve"> - алгебры Джорджа Буля (1815 - 1864 ГГ.). В ее основе лежит понятие события, оценивается с точки зрения ее наступления: она может наступить либо не наступить [2].</w:t>
      </w:r>
    </w:p>
    <w:p w:rsidR="00122F95" w:rsidRPr="004A74F4" w:rsidRDefault="00122F95" w:rsidP="00DA69C7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4A74F4">
        <w:rPr>
          <w:rFonts w:ascii="Times New Roman" w:hAnsi="Times New Roman" w:cs="Times New Roman"/>
          <w:sz w:val="20"/>
          <w:szCs w:val="20"/>
        </w:rPr>
        <w:t xml:space="preserve">Тогда каждое событие можно считать </w:t>
      </w:r>
      <w:r w:rsidRPr="00DA69C7">
        <w:rPr>
          <w:rFonts w:ascii="Times New Roman" w:hAnsi="Times New Roman" w:cs="Times New Roman"/>
          <w:b/>
          <w:sz w:val="20"/>
          <w:szCs w:val="20"/>
        </w:rPr>
        <w:t>истинной</w:t>
      </w:r>
      <w:r w:rsidRPr="004A74F4">
        <w:rPr>
          <w:rFonts w:ascii="Times New Roman" w:hAnsi="Times New Roman" w:cs="Times New Roman"/>
          <w:sz w:val="20"/>
          <w:szCs w:val="20"/>
        </w:rPr>
        <w:t xml:space="preserve">, что может моделироваться единицей </w:t>
      </w:r>
      <w:r w:rsidRPr="00DA69C7">
        <w:rPr>
          <w:rFonts w:ascii="Times New Roman" w:hAnsi="Times New Roman" w:cs="Times New Roman"/>
          <w:b/>
          <w:sz w:val="20"/>
          <w:szCs w:val="20"/>
        </w:rPr>
        <w:t>"1"</w:t>
      </w:r>
      <w:r w:rsidRPr="004A74F4">
        <w:rPr>
          <w:rFonts w:ascii="Times New Roman" w:hAnsi="Times New Roman" w:cs="Times New Roman"/>
          <w:sz w:val="20"/>
          <w:szCs w:val="20"/>
        </w:rPr>
        <w:t xml:space="preserve"> (высоким уровнем напряжения при электрическом моделировании), или </w:t>
      </w:r>
      <w:r w:rsidRPr="00DA69C7">
        <w:rPr>
          <w:rFonts w:ascii="Times New Roman" w:hAnsi="Times New Roman" w:cs="Times New Roman"/>
          <w:b/>
          <w:sz w:val="20"/>
          <w:szCs w:val="20"/>
        </w:rPr>
        <w:t>ошибочной</w:t>
      </w:r>
      <w:r w:rsidRPr="004A74F4">
        <w:rPr>
          <w:rFonts w:ascii="Times New Roman" w:hAnsi="Times New Roman" w:cs="Times New Roman"/>
          <w:sz w:val="20"/>
          <w:szCs w:val="20"/>
        </w:rPr>
        <w:t xml:space="preserve"> - моделируется нулем </w:t>
      </w:r>
      <w:r w:rsidRPr="00DA69C7">
        <w:rPr>
          <w:rFonts w:ascii="Times New Roman" w:hAnsi="Times New Roman" w:cs="Times New Roman"/>
          <w:b/>
          <w:sz w:val="20"/>
          <w:szCs w:val="20"/>
        </w:rPr>
        <w:t xml:space="preserve">"0" </w:t>
      </w:r>
      <w:r w:rsidRPr="004A74F4">
        <w:rPr>
          <w:rFonts w:ascii="Times New Roman" w:hAnsi="Times New Roman" w:cs="Times New Roman"/>
          <w:sz w:val="20"/>
          <w:szCs w:val="20"/>
        </w:rPr>
        <w:t>(низким уровнем напряжения).</w:t>
      </w:r>
    </w:p>
    <w:p w:rsidR="00122F95" w:rsidRPr="004A74F4" w:rsidRDefault="00122F95" w:rsidP="00DA69C7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4A74F4">
        <w:rPr>
          <w:rFonts w:ascii="Times New Roman" w:hAnsi="Times New Roman" w:cs="Times New Roman"/>
          <w:sz w:val="20"/>
          <w:szCs w:val="20"/>
        </w:rPr>
        <w:t xml:space="preserve">Обработка информации, представленной в виде событий, проводится в двоичной системе счисления. Она имеет только две цифры: </w:t>
      </w:r>
      <w:r w:rsidRPr="00DA69C7">
        <w:rPr>
          <w:rFonts w:ascii="Times New Roman" w:hAnsi="Times New Roman" w:cs="Times New Roman"/>
          <w:b/>
          <w:sz w:val="20"/>
          <w:szCs w:val="20"/>
        </w:rPr>
        <w:t>0 и 1</w:t>
      </w:r>
      <w:r w:rsidRPr="004A74F4">
        <w:rPr>
          <w:rFonts w:ascii="Times New Roman" w:hAnsi="Times New Roman" w:cs="Times New Roman"/>
          <w:sz w:val="20"/>
          <w:szCs w:val="20"/>
        </w:rPr>
        <w:t>.</w:t>
      </w:r>
    </w:p>
    <w:p w:rsidR="00122F95" w:rsidRPr="004A74F4" w:rsidRDefault="00122F95" w:rsidP="00DA69C7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DA69C7">
        <w:rPr>
          <w:rFonts w:ascii="Times New Roman" w:hAnsi="Times New Roman" w:cs="Times New Roman"/>
          <w:b/>
          <w:sz w:val="20"/>
          <w:szCs w:val="20"/>
        </w:rPr>
        <w:t>Величина,</w:t>
      </w:r>
      <w:r w:rsidRPr="004A74F4">
        <w:rPr>
          <w:rFonts w:ascii="Times New Roman" w:hAnsi="Times New Roman" w:cs="Times New Roman"/>
          <w:sz w:val="20"/>
          <w:szCs w:val="20"/>
        </w:rPr>
        <w:t xml:space="preserve"> которая может набирать только эти два значения, называется двоичной (логической) переменной.</w:t>
      </w:r>
    </w:p>
    <w:p w:rsidR="00122F95" w:rsidRPr="004A74F4" w:rsidRDefault="00122F95" w:rsidP="004A74F4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4A74F4">
        <w:rPr>
          <w:rFonts w:ascii="Times New Roman" w:hAnsi="Times New Roman" w:cs="Times New Roman"/>
          <w:sz w:val="20"/>
          <w:szCs w:val="20"/>
        </w:rPr>
        <w:t>Сложная</w:t>
      </w:r>
      <w:proofErr w:type="gramEnd"/>
      <w:r w:rsidRPr="004A74F4">
        <w:rPr>
          <w:rFonts w:ascii="Times New Roman" w:hAnsi="Times New Roman" w:cs="Times New Roman"/>
          <w:sz w:val="20"/>
          <w:szCs w:val="20"/>
        </w:rPr>
        <w:t xml:space="preserve"> событие, зависит от нескольких двоичных переменных, называется </w:t>
      </w:r>
      <w:r w:rsidRPr="00DA69C7">
        <w:rPr>
          <w:rFonts w:ascii="Times New Roman" w:hAnsi="Times New Roman" w:cs="Times New Roman"/>
          <w:b/>
          <w:sz w:val="20"/>
          <w:szCs w:val="20"/>
        </w:rPr>
        <w:t>двоичной (логичной, переключающий) функцией</w:t>
      </w:r>
    </w:p>
    <w:p w:rsidR="004A74F4" w:rsidRPr="004A74F4" w:rsidRDefault="004A74F4" w:rsidP="004A74F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74F4">
        <w:rPr>
          <w:rFonts w:ascii="Times New Roman" w:hAnsi="Times New Roman" w:cs="Times New Roman"/>
          <w:position w:val="-12"/>
          <w:sz w:val="20"/>
          <w:szCs w:val="20"/>
        </w:rPr>
        <w:object w:dxaOrig="1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15pt;height:18.15pt" o:ole="">
            <v:imagedata r:id="rId6" o:title=""/>
          </v:shape>
          <o:OLEObject Type="Embed" ProgID="Equation.DSMT4" ShapeID="_x0000_i1025" DrawAspect="Content" ObjectID="_1510075274" r:id="rId7"/>
        </w:object>
      </w:r>
      <w:r w:rsidRPr="004A74F4">
        <w:rPr>
          <w:rFonts w:ascii="Times New Roman" w:hAnsi="Times New Roman" w:cs="Times New Roman"/>
          <w:sz w:val="20"/>
          <w:szCs w:val="20"/>
        </w:rPr>
        <w:t>,</w:t>
      </w:r>
      <w:r w:rsidRPr="004A74F4">
        <w:rPr>
          <w:rFonts w:ascii="Times New Roman" w:hAnsi="Times New Roman" w:cs="Times New Roman"/>
          <w:sz w:val="20"/>
          <w:szCs w:val="20"/>
        </w:rPr>
        <w:tab/>
      </w:r>
      <w:r w:rsidRPr="004A74F4">
        <w:rPr>
          <w:rFonts w:ascii="Times New Roman" w:hAnsi="Times New Roman" w:cs="Times New Roman"/>
          <w:sz w:val="20"/>
          <w:szCs w:val="20"/>
        </w:rPr>
        <w:fldChar w:fldCharType="begin"/>
      </w:r>
      <w:r w:rsidRPr="004A74F4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4A74F4">
        <w:rPr>
          <w:rFonts w:ascii="Times New Roman" w:hAnsi="Times New Roman" w:cs="Times New Roman"/>
          <w:sz w:val="20"/>
          <w:szCs w:val="20"/>
        </w:rPr>
        <w:fldChar w:fldCharType="begin"/>
      </w:r>
      <w:r w:rsidRPr="004A74F4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4A74F4">
        <w:rPr>
          <w:rFonts w:ascii="Times New Roman" w:hAnsi="Times New Roman" w:cs="Times New Roman"/>
          <w:sz w:val="20"/>
          <w:szCs w:val="20"/>
        </w:rPr>
        <w:fldChar w:fldCharType="end"/>
      </w:r>
      <w:r w:rsidRPr="004A74F4">
        <w:rPr>
          <w:rFonts w:ascii="Times New Roman" w:hAnsi="Times New Roman" w:cs="Times New Roman"/>
          <w:sz w:val="20"/>
          <w:szCs w:val="20"/>
        </w:rPr>
        <w:instrText>(</w:instrText>
      </w:r>
      <w:r w:rsidRPr="004A74F4">
        <w:rPr>
          <w:rFonts w:ascii="Times New Roman" w:hAnsi="Times New Roman" w:cs="Times New Roman"/>
          <w:sz w:val="20"/>
          <w:szCs w:val="20"/>
        </w:rPr>
        <w:fldChar w:fldCharType="begin"/>
      </w:r>
      <w:r w:rsidRPr="004A74F4">
        <w:rPr>
          <w:rFonts w:ascii="Times New Roman" w:hAnsi="Times New Roman" w:cs="Times New Roman"/>
          <w:sz w:val="20"/>
          <w:szCs w:val="20"/>
        </w:rPr>
        <w:instrText xml:space="preserve"> SEQ MTSec \c \* Arabic \* MERGEFORMAT </w:instrText>
      </w:r>
      <w:r w:rsidRPr="004A74F4">
        <w:rPr>
          <w:rFonts w:ascii="Times New Roman" w:hAnsi="Times New Roman" w:cs="Times New Roman"/>
          <w:sz w:val="20"/>
          <w:szCs w:val="20"/>
        </w:rPr>
        <w:fldChar w:fldCharType="separate"/>
      </w:r>
      <w:r w:rsidRPr="004A74F4">
        <w:rPr>
          <w:rFonts w:ascii="Times New Roman" w:hAnsi="Times New Roman" w:cs="Times New Roman"/>
          <w:noProof/>
          <w:sz w:val="20"/>
          <w:szCs w:val="20"/>
        </w:rPr>
        <w:instrText>1</w:instrText>
      </w:r>
      <w:r w:rsidRPr="004A74F4">
        <w:rPr>
          <w:rFonts w:ascii="Times New Roman" w:hAnsi="Times New Roman" w:cs="Times New Roman"/>
          <w:sz w:val="20"/>
          <w:szCs w:val="20"/>
        </w:rPr>
        <w:fldChar w:fldCharType="end"/>
      </w:r>
      <w:r w:rsidRPr="004A74F4">
        <w:rPr>
          <w:rFonts w:ascii="Times New Roman" w:hAnsi="Times New Roman" w:cs="Times New Roman"/>
          <w:sz w:val="20"/>
          <w:szCs w:val="20"/>
        </w:rPr>
        <w:instrText>.</w:instrText>
      </w:r>
      <w:r w:rsidRPr="004A74F4">
        <w:rPr>
          <w:rFonts w:ascii="Times New Roman" w:hAnsi="Times New Roman" w:cs="Times New Roman"/>
          <w:sz w:val="20"/>
          <w:szCs w:val="20"/>
        </w:rPr>
        <w:fldChar w:fldCharType="begin"/>
      </w:r>
      <w:r w:rsidRPr="004A74F4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4A74F4">
        <w:rPr>
          <w:rFonts w:ascii="Times New Roman" w:hAnsi="Times New Roman" w:cs="Times New Roman"/>
          <w:sz w:val="20"/>
          <w:szCs w:val="20"/>
        </w:rPr>
        <w:fldChar w:fldCharType="separate"/>
      </w:r>
      <w:r w:rsidRPr="004A74F4">
        <w:rPr>
          <w:rFonts w:ascii="Times New Roman" w:hAnsi="Times New Roman" w:cs="Times New Roman"/>
          <w:noProof/>
          <w:sz w:val="20"/>
          <w:szCs w:val="20"/>
        </w:rPr>
        <w:instrText>1</w:instrText>
      </w:r>
      <w:r w:rsidRPr="004A74F4">
        <w:rPr>
          <w:rFonts w:ascii="Times New Roman" w:hAnsi="Times New Roman" w:cs="Times New Roman"/>
          <w:sz w:val="20"/>
          <w:szCs w:val="20"/>
        </w:rPr>
        <w:fldChar w:fldCharType="end"/>
      </w:r>
      <w:r w:rsidRPr="004A74F4">
        <w:rPr>
          <w:rFonts w:ascii="Times New Roman" w:hAnsi="Times New Roman" w:cs="Times New Roman"/>
          <w:sz w:val="20"/>
          <w:szCs w:val="20"/>
        </w:rPr>
        <w:instrText>)</w:instrText>
      </w:r>
      <w:r w:rsidRPr="004A74F4">
        <w:rPr>
          <w:rFonts w:ascii="Times New Roman" w:hAnsi="Times New Roman" w:cs="Times New Roman"/>
          <w:sz w:val="20"/>
          <w:szCs w:val="20"/>
        </w:rPr>
        <w:fldChar w:fldCharType="end"/>
      </w:r>
    </w:p>
    <w:p w:rsidR="004A74F4" w:rsidRPr="004A74F4" w:rsidRDefault="004A74F4" w:rsidP="004A74F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е </w:t>
      </w:r>
      <w:r w:rsidRPr="004A74F4">
        <w:rPr>
          <w:rFonts w:ascii="Times New Roman" w:hAnsi="Times New Roman" w:cs="Times New Roman"/>
          <w:position w:val="-12"/>
          <w:sz w:val="20"/>
          <w:szCs w:val="20"/>
          <w:lang w:val="uk-UA"/>
        </w:rPr>
        <w:object w:dxaOrig="940" w:dyaOrig="360">
          <v:shape id="_x0000_i1026" type="#_x0000_t75" style="width:47.15pt;height:18.15pt" o:ole="">
            <v:imagedata r:id="rId8" o:title=""/>
          </v:shape>
          <o:OLEObject Type="Embed" ProgID="Equation.DSMT4" ShapeID="_x0000_i1026" DrawAspect="Content" ObjectID="_1510075275" r:id="rId9"/>
        </w:object>
      </w:r>
      <w:r w:rsidRPr="004A74F4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4A74F4" w:rsidRPr="004A74F4" w:rsidRDefault="004A74F4" w:rsidP="00DA69C7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4A74F4">
        <w:rPr>
          <w:rFonts w:ascii="Times New Roman" w:hAnsi="Times New Roman" w:cs="Times New Roman"/>
          <w:sz w:val="20"/>
          <w:szCs w:val="20"/>
        </w:rPr>
        <w:t>Алгебра логики позволяет выполнять математическую запись логических событий и связей между ними, а это дает возможность аналитически описывать строение и работу цифровых устройств (напомним: цифровые устройства обрабатывают информацию, представленную в виде сигналов, изменяющихся по закону дискретной функции).</w:t>
      </w:r>
    </w:p>
    <w:p w:rsidR="004A74F4" w:rsidRPr="004A74F4" w:rsidRDefault="004A74F4" w:rsidP="00DA69C7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4A74F4">
        <w:rPr>
          <w:rFonts w:ascii="Times New Roman" w:hAnsi="Times New Roman" w:cs="Times New Roman"/>
          <w:sz w:val="20"/>
          <w:szCs w:val="20"/>
        </w:rPr>
        <w:t>В алгебре логики есть три основных логических действия (операции, функции):</w:t>
      </w:r>
    </w:p>
    <w:p w:rsidR="004A74F4" w:rsidRPr="00DA69C7" w:rsidRDefault="004A74F4" w:rsidP="00DA69C7">
      <w:pPr>
        <w:spacing w:after="0"/>
        <w:ind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A69C7">
        <w:rPr>
          <w:rFonts w:ascii="Times New Roman" w:hAnsi="Times New Roman" w:cs="Times New Roman"/>
          <w:b/>
          <w:sz w:val="20"/>
          <w:szCs w:val="20"/>
        </w:rPr>
        <w:t>1) операция НЕТ - логическое отрицание:</w:t>
      </w:r>
    </w:p>
    <w:p w:rsidR="004A74F4" w:rsidRPr="004A74F4" w:rsidRDefault="004A74F4" w:rsidP="004A74F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74F4">
        <w:rPr>
          <w:rFonts w:ascii="Times New Roman" w:hAnsi="Times New Roman" w:cs="Times New Roman"/>
          <w:sz w:val="20"/>
          <w:szCs w:val="20"/>
        </w:rPr>
        <w:t>функция имеет обратное значение к переменной, от которой она зависит:</w:t>
      </w:r>
    </w:p>
    <w:p w:rsidR="004A74F4" w:rsidRPr="004A74F4" w:rsidRDefault="004A74F4" w:rsidP="004A74F4">
      <w:pPr>
        <w:pStyle w:val="MTDisplayEquation"/>
        <w:rPr>
          <w:sz w:val="20"/>
          <w:szCs w:val="20"/>
        </w:rPr>
      </w:pPr>
      <w:r w:rsidRPr="004A74F4">
        <w:rPr>
          <w:position w:val="-10"/>
          <w:sz w:val="20"/>
          <w:szCs w:val="20"/>
        </w:rPr>
        <w:object w:dxaOrig="580" w:dyaOrig="380">
          <v:shape id="_x0000_i1027" type="#_x0000_t75" style="width:29pt;height:19.15pt" o:ole="">
            <v:imagedata r:id="rId10" o:title=""/>
          </v:shape>
          <o:OLEObject Type="Embed" ProgID="Equation.DSMT4" ShapeID="_x0000_i1027" DrawAspect="Content" ObjectID="_1510075276" r:id="rId11"/>
        </w:object>
      </w:r>
      <w:r w:rsidRPr="004A74F4">
        <w:rPr>
          <w:sz w:val="20"/>
          <w:szCs w:val="20"/>
        </w:rPr>
        <w:t>,</w:t>
      </w:r>
      <w:r w:rsidRPr="004A74F4">
        <w:rPr>
          <w:sz w:val="20"/>
          <w:szCs w:val="20"/>
        </w:rPr>
        <w:tab/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MACROBUTTON MTPlaceRef \* MERGEFORMAT 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MTEqn \h \* MERGEFORMAT 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(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MTSec \c \* Arabic \* MERGEFORMAT </w:instrText>
      </w:r>
      <w:r w:rsidRPr="004A74F4">
        <w:rPr>
          <w:sz w:val="20"/>
          <w:szCs w:val="20"/>
        </w:rPr>
        <w:fldChar w:fldCharType="separate"/>
      </w:r>
      <w:r w:rsidRPr="004A74F4">
        <w:rPr>
          <w:noProof/>
          <w:sz w:val="20"/>
          <w:szCs w:val="20"/>
        </w:rPr>
        <w:instrText>1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.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MTEqn \c \* Arabic \* MERGEFORMAT </w:instrText>
      </w:r>
      <w:r w:rsidRPr="004A74F4">
        <w:rPr>
          <w:sz w:val="20"/>
          <w:szCs w:val="20"/>
        </w:rPr>
        <w:fldChar w:fldCharType="separate"/>
      </w:r>
      <w:r w:rsidRPr="004A74F4">
        <w:rPr>
          <w:noProof/>
          <w:sz w:val="20"/>
          <w:szCs w:val="20"/>
        </w:rPr>
        <w:instrText>2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)</w:instrText>
      </w:r>
      <w:r w:rsidRPr="004A74F4">
        <w:rPr>
          <w:sz w:val="20"/>
          <w:szCs w:val="20"/>
        </w:rPr>
        <w:fldChar w:fldCharType="end"/>
      </w:r>
    </w:p>
    <w:p w:rsidR="004A74F4" w:rsidRPr="004A74F4" w:rsidRDefault="004A74F4" w:rsidP="004A74F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4A74F4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читается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: y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равен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е x)</w:t>
      </w:r>
    </w:p>
    <w:p w:rsidR="004A74F4" w:rsidRPr="00DA69C7" w:rsidRDefault="004A74F4" w:rsidP="00DA69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 xml:space="preserve">2) </w:t>
      </w:r>
      <w:proofErr w:type="spellStart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операция</w:t>
      </w:r>
      <w:proofErr w:type="spellEnd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 xml:space="preserve"> ИЛИ - </w:t>
      </w:r>
      <w:proofErr w:type="spellStart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логическое</w:t>
      </w:r>
      <w:proofErr w:type="spellEnd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proofErr w:type="spellStart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сложение</w:t>
      </w:r>
      <w:proofErr w:type="spellEnd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 xml:space="preserve"> (</w:t>
      </w:r>
      <w:proofErr w:type="spellStart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дизъюнкция</w:t>
      </w:r>
      <w:proofErr w:type="spellEnd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):</w:t>
      </w:r>
    </w:p>
    <w:p w:rsidR="004A74F4" w:rsidRPr="004A74F4" w:rsidRDefault="004A74F4" w:rsidP="004A74F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функция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истинна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если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истинная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хотя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бы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одна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из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независимых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переменных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, в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нее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входят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4A74F4" w:rsidRPr="004A74F4" w:rsidRDefault="004A74F4" w:rsidP="004A74F4">
      <w:pPr>
        <w:pStyle w:val="MTDisplayEquation"/>
        <w:rPr>
          <w:sz w:val="20"/>
          <w:szCs w:val="20"/>
        </w:rPr>
      </w:pPr>
      <w:r w:rsidRPr="004A74F4">
        <w:rPr>
          <w:position w:val="-12"/>
          <w:sz w:val="20"/>
          <w:szCs w:val="20"/>
        </w:rPr>
        <w:object w:dxaOrig="1060" w:dyaOrig="360">
          <v:shape id="_x0000_i1028" type="#_x0000_t75" style="width:52.85pt;height:18.15pt" o:ole="">
            <v:imagedata r:id="rId12" o:title=""/>
          </v:shape>
          <o:OLEObject Type="Embed" ProgID="Equation.DSMT4" ShapeID="_x0000_i1028" DrawAspect="Content" ObjectID="_1510075277" r:id="rId13"/>
        </w:object>
      </w:r>
      <w:r w:rsidRPr="004A74F4">
        <w:rPr>
          <w:sz w:val="20"/>
          <w:szCs w:val="20"/>
        </w:rPr>
        <w:t>,</w:t>
      </w:r>
      <w:r w:rsidRPr="004A74F4">
        <w:rPr>
          <w:sz w:val="20"/>
          <w:szCs w:val="20"/>
        </w:rPr>
        <w:tab/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MACROBUTTON MTPlaceRef \* MERGEFORMAT 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MTEqn \h \* MERGEFORMAT 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(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MTSec \c \* Arabic \* MERGEFORMAT </w:instrText>
      </w:r>
      <w:r w:rsidRPr="004A74F4">
        <w:rPr>
          <w:sz w:val="20"/>
          <w:szCs w:val="20"/>
        </w:rPr>
        <w:fldChar w:fldCharType="separate"/>
      </w:r>
      <w:r w:rsidRPr="004A74F4">
        <w:rPr>
          <w:noProof/>
          <w:sz w:val="20"/>
          <w:szCs w:val="20"/>
        </w:rPr>
        <w:instrText>1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.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MTEqn \c \* Arabic \* MERGEFORMAT </w:instrText>
      </w:r>
      <w:r w:rsidRPr="004A74F4">
        <w:rPr>
          <w:sz w:val="20"/>
          <w:szCs w:val="20"/>
        </w:rPr>
        <w:fldChar w:fldCharType="separate"/>
      </w:r>
      <w:r w:rsidRPr="004A74F4">
        <w:rPr>
          <w:noProof/>
          <w:sz w:val="20"/>
          <w:szCs w:val="20"/>
        </w:rPr>
        <w:instrText>3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)</w:instrText>
      </w:r>
      <w:r w:rsidRPr="004A74F4">
        <w:rPr>
          <w:sz w:val="20"/>
          <w:szCs w:val="20"/>
        </w:rPr>
        <w:fldChar w:fldCharType="end"/>
      </w:r>
    </w:p>
    <w:p w:rsidR="004A74F4" w:rsidRPr="00DA69C7" w:rsidRDefault="004A74F4" w:rsidP="00DA69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 xml:space="preserve">3) </w:t>
      </w:r>
      <w:proofErr w:type="spellStart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операция</w:t>
      </w:r>
      <w:proofErr w:type="spellEnd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 xml:space="preserve"> И - </w:t>
      </w:r>
      <w:proofErr w:type="spellStart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логическое</w:t>
      </w:r>
      <w:proofErr w:type="spellEnd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proofErr w:type="spellStart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умножение</w:t>
      </w:r>
      <w:proofErr w:type="spellEnd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 xml:space="preserve"> (</w:t>
      </w:r>
      <w:proofErr w:type="spellStart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конъюнкция</w:t>
      </w:r>
      <w:proofErr w:type="spellEnd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):</w:t>
      </w:r>
    </w:p>
    <w:p w:rsidR="004A74F4" w:rsidRPr="004A74F4" w:rsidRDefault="004A74F4" w:rsidP="004A74F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функция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истинна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если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истинные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все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независимые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переменные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, в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нее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входят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4A74F4" w:rsidRPr="004A74F4" w:rsidRDefault="004A74F4" w:rsidP="004A74F4">
      <w:pPr>
        <w:pStyle w:val="MTDisplayEquation"/>
        <w:rPr>
          <w:sz w:val="20"/>
          <w:szCs w:val="20"/>
        </w:rPr>
      </w:pPr>
      <w:r w:rsidRPr="004A74F4">
        <w:rPr>
          <w:position w:val="-12"/>
          <w:sz w:val="20"/>
          <w:szCs w:val="20"/>
        </w:rPr>
        <w:object w:dxaOrig="980" w:dyaOrig="360">
          <v:shape id="_x0000_i1029" type="#_x0000_t75" style="width:49.2pt;height:18.15pt" o:ole="">
            <v:imagedata r:id="rId14" o:title=""/>
          </v:shape>
          <o:OLEObject Type="Embed" ProgID="Equation.DSMT4" ShapeID="_x0000_i1029" DrawAspect="Content" ObjectID="_1510075278" r:id="rId15"/>
        </w:object>
      </w:r>
      <w:r w:rsidRPr="004A74F4">
        <w:rPr>
          <w:sz w:val="20"/>
          <w:szCs w:val="20"/>
        </w:rPr>
        <w:t>.</w:t>
      </w:r>
      <w:r w:rsidRPr="004A74F4">
        <w:rPr>
          <w:sz w:val="20"/>
          <w:szCs w:val="20"/>
        </w:rPr>
        <w:tab/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MACROBUTTON MTPlaceRef \* MERGEFORMAT 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MTEqn \h \* MERGEFORMAT 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(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MTSec \c \* Arabic \* MERGEFORMAT </w:instrText>
      </w:r>
      <w:r w:rsidRPr="004A74F4">
        <w:rPr>
          <w:sz w:val="20"/>
          <w:szCs w:val="20"/>
        </w:rPr>
        <w:fldChar w:fldCharType="separate"/>
      </w:r>
      <w:r w:rsidRPr="004A74F4">
        <w:rPr>
          <w:noProof/>
          <w:sz w:val="20"/>
          <w:szCs w:val="20"/>
        </w:rPr>
        <w:instrText>1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.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MTEqn \c \* Arabic \* MERGEFORMAT </w:instrText>
      </w:r>
      <w:r w:rsidRPr="004A74F4">
        <w:rPr>
          <w:sz w:val="20"/>
          <w:szCs w:val="20"/>
        </w:rPr>
        <w:fldChar w:fldCharType="separate"/>
      </w:r>
      <w:r w:rsidRPr="004A74F4">
        <w:rPr>
          <w:noProof/>
          <w:sz w:val="20"/>
          <w:szCs w:val="20"/>
        </w:rPr>
        <w:instrText>4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)</w:instrText>
      </w:r>
      <w:r w:rsidRPr="004A74F4">
        <w:rPr>
          <w:sz w:val="20"/>
          <w:szCs w:val="20"/>
        </w:rPr>
        <w:fldChar w:fldCharType="end"/>
      </w:r>
    </w:p>
    <w:p w:rsidR="004A74F4" w:rsidRPr="004A74F4" w:rsidRDefault="004A74F4" w:rsidP="00DA69C7">
      <w:pPr>
        <w:spacing w:after="0"/>
        <w:ind w:firstLine="425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Обратите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внимание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: в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алгебре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логики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="00DA69C7">
        <w:rPr>
          <w:rFonts w:ascii="Times New Roman" w:hAnsi="Times New Roman" w:cs="Times New Roman"/>
          <w:sz w:val="20"/>
          <w:szCs w:val="20"/>
          <w:lang w:val="uk-UA"/>
        </w:rPr>
        <w:t>нет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операций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вычитания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и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деления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. Порядок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действий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алгебре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логики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таков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прежде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всего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в</w:t>
      </w:r>
      <w:r w:rsidR="00DA69C7">
        <w:rPr>
          <w:rFonts w:ascii="Times New Roman" w:hAnsi="Times New Roman" w:cs="Times New Roman"/>
          <w:sz w:val="20"/>
          <w:szCs w:val="20"/>
          <w:lang w:val="uk-UA"/>
        </w:rPr>
        <w:t>ыполняется</w:t>
      </w:r>
      <w:proofErr w:type="spellEnd"/>
      <w:r w:rsidR="00DA69C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="00DA69C7">
        <w:rPr>
          <w:rFonts w:ascii="Times New Roman" w:hAnsi="Times New Roman" w:cs="Times New Roman"/>
          <w:sz w:val="20"/>
          <w:szCs w:val="20"/>
          <w:lang w:val="uk-UA"/>
        </w:rPr>
        <w:t>операция</w:t>
      </w:r>
      <w:proofErr w:type="spellEnd"/>
      <w:r w:rsidR="00DA69C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DA69C7" w:rsidRPr="00DA69C7">
        <w:rPr>
          <w:rFonts w:ascii="Times New Roman" w:hAnsi="Times New Roman" w:cs="Times New Roman"/>
          <w:b/>
          <w:sz w:val="20"/>
          <w:szCs w:val="20"/>
          <w:lang w:val="uk-UA"/>
        </w:rPr>
        <w:t>НЕТ</w:t>
      </w:r>
      <w:r w:rsidR="00DA69C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="00DA69C7">
        <w:rPr>
          <w:rFonts w:ascii="Times New Roman" w:hAnsi="Times New Roman" w:cs="Times New Roman"/>
          <w:sz w:val="20"/>
          <w:szCs w:val="20"/>
          <w:lang w:val="uk-UA"/>
        </w:rPr>
        <w:t>затем</w:t>
      </w:r>
      <w:proofErr w:type="spellEnd"/>
      <w:r w:rsidR="00DA69C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DA69C7" w:rsidRPr="00DA69C7">
        <w:rPr>
          <w:rFonts w:ascii="Times New Roman" w:hAnsi="Times New Roman" w:cs="Times New Roman"/>
          <w:b/>
          <w:sz w:val="20"/>
          <w:szCs w:val="20"/>
          <w:lang w:val="uk-UA"/>
        </w:rPr>
        <w:t>И</w:t>
      </w:r>
      <w:r w:rsidR="00DA69C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и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наконец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ИЛИ</w:t>
      </w:r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. Для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изменения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порядка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действий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как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и в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обычной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алгебре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применяют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скобки.</w:t>
      </w:r>
    </w:p>
    <w:p w:rsidR="004A74F4" w:rsidRPr="004A74F4" w:rsidRDefault="004A74F4" w:rsidP="004A74F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Для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алгебры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логики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справедливые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законы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4A74F4" w:rsidRPr="00DA69C7" w:rsidRDefault="004A74F4" w:rsidP="004A74F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lang w:val="uk-UA"/>
        </w:rPr>
      </w:pPr>
      <w:proofErr w:type="spellStart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lastRenderedPageBreak/>
        <w:t>переставной</w:t>
      </w:r>
      <w:proofErr w:type="spellEnd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 xml:space="preserve"> (</w:t>
      </w:r>
      <w:proofErr w:type="spellStart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коммутативных</w:t>
      </w:r>
      <w:proofErr w:type="spellEnd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):</w:t>
      </w:r>
    </w:p>
    <w:p w:rsidR="004A74F4" w:rsidRPr="004A74F4" w:rsidRDefault="004A74F4" w:rsidP="004A74F4">
      <w:pPr>
        <w:pStyle w:val="MTDisplayEquation"/>
        <w:ind w:left="720" w:firstLine="0"/>
        <w:rPr>
          <w:sz w:val="20"/>
          <w:szCs w:val="20"/>
        </w:rPr>
      </w:pPr>
      <w:r w:rsidRPr="004A74F4">
        <w:rPr>
          <w:position w:val="-12"/>
          <w:sz w:val="20"/>
          <w:szCs w:val="20"/>
        </w:rPr>
        <w:object w:dxaOrig="3240" w:dyaOrig="360">
          <v:shape id="_x0000_i1030" type="#_x0000_t75" style="width:162.15pt;height:18.15pt" o:ole="">
            <v:imagedata r:id="rId16" o:title=""/>
          </v:shape>
          <o:OLEObject Type="Embed" ProgID="Equation.DSMT4" ShapeID="_x0000_i1030" DrawAspect="Content" ObjectID="_1510075279" r:id="rId17"/>
        </w:object>
      </w:r>
      <w:r w:rsidRPr="004A74F4">
        <w:rPr>
          <w:sz w:val="20"/>
          <w:szCs w:val="20"/>
        </w:rPr>
        <w:t>;</w:t>
      </w:r>
      <w:r w:rsidRPr="004A74F4">
        <w:rPr>
          <w:sz w:val="20"/>
          <w:szCs w:val="20"/>
        </w:rPr>
        <w:tab/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MACROBUTTON MTPlaceRef \* MERGEFORMAT 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MTEqn \h \* MERGEFORMAT 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(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MTSec \c \* Arabic \* MERGEFORMAT </w:instrText>
      </w:r>
      <w:r w:rsidRPr="004A74F4">
        <w:rPr>
          <w:sz w:val="20"/>
          <w:szCs w:val="20"/>
        </w:rPr>
        <w:fldChar w:fldCharType="separate"/>
      </w:r>
      <w:r w:rsidRPr="004A74F4">
        <w:rPr>
          <w:noProof/>
          <w:sz w:val="20"/>
          <w:szCs w:val="20"/>
        </w:rPr>
        <w:instrText>1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.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MTEqn \c \* Arabic \* MERGEFORMAT </w:instrText>
      </w:r>
      <w:r w:rsidRPr="004A74F4">
        <w:rPr>
          <w:sz w:val="20"/>
          <w:szCs w:val="20"/>
        </w:rPr>
        <w:fldChar w:fldCharType="separate"/>
      </w:r>
      <w:r w:rsidRPr="004A74F4">
        <w:rPr>
          <w:noProof/>
          <w:sz w:val="20"/>
          <w:szCs w:val="20"/>
        </w:rPr>
        <w:instrText>5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)</w:instrText>
      </w:r>
      <w:r w:rsidRPr="004A74F4">
        <w:rPr>
          <w:sz w:val="20"/>
          <w:szCs w:val="20"/>
        </w:rPr>
        <w:fldChar w:fldCharType="end"/>
      </w:r>
    </w:p>
    <w:p w:rsidR="004A74F4" w:rsidRPr="00DA69C7" w:rsidRDefault="004A74F4" w:rsidP="004A74F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lang w:val="uk-UA"/>
        </w:rPr>
      </w:pPr>
      <w:proofErr w:type="spellStart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соединительные</w:t>
      </w:r>
      <w:proofErr w:type="spellEnd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 xml:space="preserve"> (</w:t>
      </w:r>
      <w:proofErr w:type="spellStart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ассоциативный</w:t>
      </w:r>
      <w:proofErr w:type="spellEnd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)</w:t>
      </w:r>
    </w:p>
    <w:p w:rsidR="004A74F4" w:rsidRPr="004A74F4" w:rsidRDefault="004A74F4" w:rsidP="00DA69C7">
      <w:pPr>
        <w:pStyle w:val="MTDisplayEquation"/>
        <w:ind w:left="720" w:firstLine="0"/>
        <w:rPr>
          <w:sz w:val="20"/>
          <w:szCs w:val="20"/>
        </w:rPr>
      </w:pPr>
      <w:r w:rsidRPr="004A74F4">
        <w:rPr>
          <w:position w:val="-12"/>
          <w:sz w:val="20"/>
          <w:szCs w:val="20"/>
        </w:rPr>
        <w:object w:dxaOrig="4060" w:dyaOrig="360">
          <v:shape id="_x0000_i1031" type="#_x0000_t75" style="width:203.05pt;height:18.15pt" o:ole="">
            <v:imagedata r:id="rId18" o:title=""/>
          </v:shape>
          <o:OLEObject Type="Embed" ProgID="Equation.DSMT4" ShapeID="_x0000_i1031" DrawAspect="Content" ObjectID="_1510075280" r:id="rId19"/>
        </w:object>
      </w:r>
      <w:r w:rsidRPr="004A74F4">
        <w:rPr>
          <w:sz w:val="20"/>
          <w:szCs w:val="20"/>
        </w:rPr>
        <w:tab/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MACROBUTTON MTPlaceRef \* MERGEFORMAT 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MTEqn \h \* MERGEFORMAT 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(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MTSec \c \* Arabic \* MERGEFORMAT </w:instrText>
      </w:r>
      <w:r w:rsidRPr="004A74F4">
        <w:rPr>
          <w:sz w:val="20"/>
          <w:szCs w:val="20"/>
        </w:rPr>
        <w:fldChar w:fldCharType="separate"/>
      </w:r>
      <w:r w:rsidRPr="004A74F4">
        <w:rPr>
          <w:noProof/>
          <w:sz w:val="20"/>
          <w:szCs w:val="20"/>
        </w:rPr>
        <w:instrText>1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.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MTEqn \c \* Arabic \* MERGEFORMAT </w:instrText>
      </w:r>
      <w:r w:rsidRPr="004A74F4">
        <w:rPr>
          <w:sz w:val="20"/>
          <w:szCs w:val="20"/>
        </w:rPr>
        <w:fldChar w:fldCharType="separate"/>
      </w:r>
      <w:r w:rsidRPr="004A74F4">
        <w:rPr>
          <w:noProof/>
          <w:sz w:val="20"/>
          <w:szCs w:val="20"/>
        </w:rPr>
        <w:instrText>6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)</w:instrText>
      </w:r>
      <w:r w:rsidRPr="004A74F4">
        <w:rPr>
          <w:sz w:val="20"/>
          <w:szCs w:val="20"/>
        </w:rPr>
        <w:fldChar w:fldCharType="end"/>
      </w:r>
    </w:p>
    <w:p w:rsidR="004A74F4" w:rsidRPr="004A74F4" w:rsidRDefault="004A74F4" w:rsidP="004A74F4">
      <w:pPr>
        <w:pStyle w:val="a3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4A74F4">
        <w:rPr>
          <w:rFonts w:ascii="Times New Roman" w:hAnsi="Times New Roman" w:cs="Times New Roman"/>
          <w:i/>
          <w:iCs/>
          <w:sz w:val="20"/>
          <w:szCs w:val="20"/>
          <w:lang w:val="uk-UA"/>
        </w:rPr>
        <w:t xml:space="preserve"> </w:t>
      </w:r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та </w:t>
      </w:r>
      <w:r w:rsidRPr="004A74F4">
        <w:rPr>
          <w:rFonts w:ascii="Times New Roman" w:hAnsi="Times New Roman" w:cs="Times New Roman"/>
          <w:position w:val="-12"/>
          <w:sz w:val="20"/>
          <w:szCs w:val="20"/>
          <w:lang w:val="uk-UA"/>
        </w:rPr>
        <w:object w:dxaOrig="3400" w:dyaOrig="360">
          <v:shape id="_x0000_i1032" type="#_x0000_t75" style="width:169.9pt;height:18.15pt" o:ole="">
            <v:imagedata r:id="rId20" o:title=""/>
          </v:shape>
          <o:OLEObject Type="Embed" ProgID="Equation.3" ShapeID="_x0000_i1032" DrawAspect="Content" ObjectID="_1510075281" r:id="rId21"/>
        </w:object>
      </w:r>
      <w:r w:rsidRPr="004A74F4">
        <w:rPr>
          <w:rFonts w:ascii="Times New Roman" w:hAnsi="Times New Roman" w:cs="Times New Roman"/>
          <w:sz w:val="20"/>
          <w:szCs w:val="20"/>
          <w:lang w:val="uk-UA"/>
        </w:rPr>
        <w:t>;</w:t>
      </w:r>
      <w:r w:rsidRPr="004A74F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4A74F4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4A74F4" w:rsidRPr="00DA69C7" w:rsidRDefault="004A74F4" w:rsidP="004A74F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0"/>
          <w:szCs w:val="20"/>
          <w:lang w:val="uk-UA"/>
        </w:rPr>
      </w:pPr>
      <w:proofErr w:type="spellStart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распределительный</w:t>
      </w:r>
      <w:proofErr w:type="spellEnd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 xml:space="preserve"> (</w:t>
      </w:r>
      <w:proofErr w:type="spellStart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дистрибутивный</w:t>
      </w:r>
      <w:proofErr w:type="spellEnd"/>
      <w:r w:rsidRPr="00DA69C7">
        <w:rPr>
          <w:rFonts w:ascii="Times New Roman" w:hAnsi="Times New Roman" w:cs="Times New Roman"/>
          <w:b/>
          <w:sz w:val="20"/>
          <w:szCs w:val="20"/>
          <w:lang w:val="uk-UA"/>
        </w:rPr>
        <w:t>)</w:t>
      </w:r>
    </w:p>
    <w:p w:rsidR="004A74F4" w:rsidRPr="004A74F4" w:rsidRDefault="004A74F4" w:rsidP="00DA69C7">
      <w:pPr>
        <w:pStyle w:val="MTDisplayEquation"/>
        <w:ind w:left="720" w:firstLine="0"/>
        <w:rPr>
          <w:sz w:val="20"/>
          <w:szCs w:val="20"/>
        </w:rPr>
      </w:pPr>
      <w:r w:rsidRPr="004A74F4">
        <w:rPr>
          <w:position w:val="-12"/>
          <w:sz w:val="20"/>
          <w:szCs w:val="20"/>
        </w:rPr>
        <w:object w:dxaOrig="2600" w:dyaOrig="360">
          <v:shape id="_x0000_i1033" type="#_x0000_t75" style="width:130pt;height:18.15pt" o:ole="">
            <v:imagedata r:id="rId22" o:title=""/>
          </v:shape>
          <o:OLEObject Type="Embed" ProgID="Equation.DSMT4" ShapeID="_x0000_i1033" DrawAspect="Content" ObjectID="_1510075282" r:id="rId23"/>
        </w:object>
      </w:r>
      <w:r w:rsidRPr="004A74F4">
        <w:rPr>
          <w:sz w:val="20"/>
          <w:szCs w:val="20"/>
        </w:rPr>
        <w:t>.</w:t>
      </w:r>
      <w:r w:rsidRPr="004A74F4">
        <w:rPr>
          <w:sz w:val="20"/>
          <w:szCs w:val="20"/>
        </w:rPr>
        <w:tab/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MACROBUTTON MTPlaceRef \* MERGEFORMAT 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MTEqn \h \* MERGEFORMAT 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(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MTSec \c \* Arabic \* MERGEFORMAT </w:instrText>
      </w:r>
      <w:r w:rsidRPr="004A74F4">
        <w:rPr>
          <w:sz w:val="20"/>
          <w:szCs w:val="20"/>
        </w:rPr>
        <w:fldChar w:fldCharType="separate"/>
      </w:r>
      <w:r w:rsidRPr="004A74F4">
        <w:rPr>
          <w:noProof/>
          <w:sz w:val="20"/>
          <w:szCs w:val="20"/>
        </w:rPr>
        <w:instrText>1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.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MTEqn \c \* Arabic \* MERGEFORMAT </w:instrText>
      </w:r>
      <w:r w:rsidRPr="004A74F4">
        <w:rPr>
          <w:sz w:val="20"/>
          <w:szCs w:val="20"/>
        </w:rPr>
        <w:fldChar w:fldCharType="separate"/>
      </w:r>
      <w:r w:rsidRPr="004A74F4">
        <w:rPr>
          <w:noProof/>
          <w:sz w:val="20"/>
          <w:szCs w:val="20"/>
        </w:rPr>
        <w:instrText>7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)</w:instrText>
      </w:r>
      <w:r w:rsidRPr="004A74F4">
        <w:rPr>
          <w:sz w:val="20"/>
          <w:szCs w:val="20"/>
        </w:rPr>
        <w:fldChar w:fldCharType="end"/>
      </w:r>
    </w:p>
    <w:p w:rsidR="004A74F4" w:rsidRPr="004A74F4" w:rsidRDefault="004A74F4" w:rsidP="004A74F4">
      <w:pPr>
        <w:pStyle w:val="a3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Отметим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что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такие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же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законы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действуют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и в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обычной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алгебре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4A74F4" w:rsidRPr="004A74F4" w:rsidRDefault="004A74F4" w:rsidP="004A74F4">
      <w:pPr>
        <w:pStyle w:val="a3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Тождества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алгебры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логики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DA69C7" w:rsidRDefault="004A74F4" w:rsidP="00DA69C7">
      <w:pPr>
        <w:pStyle w:val="MTDisplayEquation"/>
      </w:pPr>
      <w:r w:rsidRPr="004A74F4">
        <w:rPr>
          <w:sz w:val="20"/>
          <w:szCs w:val="20"/>
        </w:rPr>
        <w:t>,</w:t>
      </w:r>
      <w:r w:rsidRPr="004A74F4">
        <w:rPr>
          <w:sz w:val="20"/>
          <w:szCs w:val="20"/>
        </w:rPr>
        <w:tab/>
      </w:r>
      <w:r w:rsidR="00DA69C7" w:rsidRPr="00231121">
        <w:rPr>
          <w:position w:val="-10"/>
        </w:rPr>
        <w:object w:dxaOrig="2079" w:dyaOrig="279">
          <v:shape id="_x0000_i1035" type="#_x0000_t75" style="width:104.1pt;height:14pt" o:ole="">
            <v:imagedata r:id="rId24" o:title=""/>
          </v:shape>
          <o:OLEObject Type="Embed" ProgID="Equation.DSMT4" ShapeID="_x0000_i1035" DrawAspect="Content" ObjectID="_1510075283" r:id="rId25"/>
        </w:object>
      </w:r>
      <w:r w:rsidR="00DA69C7">
        <w:t>,</w:t>
      </w:r>
      <w:r w:rsidR="00DA69C7">
        <w:tab/>
      </w:r>
      <w:r w:rsidR="00DA69C7">
        <w:fldChar w:fldCharType="begin"/>
      </w:r>
      <w:r w:rsidR="00DA69C7">
        <w:instrText xml:space="preserve"> MACROBUTTON MTPlaceRef \* MERGEFORMAT </w:instrText>
      </w:r>
      <w:r w:rsidR="00DA69C7">
        <w:fldChar w:fldCharType="begin"/>
      </w:r>
      <w:r w:rsidR="00DA69C7">
        <w:instrText xml:space="preserve"> SEQ MTEqn \h \* MERGEFORMAT </w:instrText>
      </w:r>
      <w:r w:rsidR="00DA69C7">
        <w:fldChar w:fldCharType="end"/>
      </w:r>
      <w:r w:rsidR="00DA69C7">
        <w:instrText>(</w:instrText>
      </w:r>
      <w:r w:rsidR="00DA69C7">
        <w:fldChar w:fldCharType="begin"/>
      </w:r>
      <w:r w:rsidR="00DA69C7">
        <w:instrText xml:space="preserve"> SEQ MTSec \c \* Arabic \* MERGEFORMAT </w:instrText>
      </w:r>
      <w:r w:rsidR="00DA69C7">
        <w:fldChar w:fldCharType="separate"/>
      </w:r>
      <w:r w:rsidR="00DA69C7">
        <w:rPr>
          <w:noProof/>
        </w:rPr>
        <w:instrText>1</w:instrText>
      </w:r>
      <w:r w:rsidR="00DA69C7">
        <w:fldChar w:fldCharType="end"/>
      </w:r>
      <w:r w:rsidR="00DA69C7">
        <w:instrText>.</w:instrText>
      </w:r>
      <w:r w:rsidR="00DA69C7">
        <w:fldChar w:fldCharType="begin"/>
      </w:r>
      <w:r w:rsidR="00DA69C7">
        <w:instrText xml:space="preserve"> SEQ MTEqn \c \* Arabic \* MERGEFORMAT </w:instrText>
      </w:r>
      <w:r w:rsidR="00DA69C7">
        <w:fldChar w:fldCharType="separate"/>
      </w:r>
      <w:r w:rsidR="00DA69C7">
        <w:rPr>
          <w:noProof/>
        </w:rPr>
        <w:instrText>8</w:instrText>
      </w:r>
      <w:r w:rsidR="00DA69C7">
        <w:fldChar w:fldCharType="end"/>
      </w:r>
      <w:r w:rsidR="00DA69C7">
        <w:instrText>)</w:instrText>
      </w:r>
      <w:r w:rsidR="00DA69C7">
        <w:fldChar w:fldCharType="end"/>
      </w:r>
    </w:p>
    <w:p w:rsidR="00DA69C7" w:rsidRDefault="00DA69C7" w:rsidP="00DA69C7">
      <w:pPr>
        <w:pStyle w:val="MTDisplayEquation"/>
      </w:pPr>
      <w:r>
        <w:tab/>
      </w:r>
      <w:r w:rsidRPr="00231121">
        <w:rPr>
          <w:position w:val="-10"/>
        </w:rPr>
        <w:object w:dxaOrig="2020" w:dyaOrig="380">
          <v:shape id="_x0000_i1036" type="#_x0000_t75" style="width:101pt;height:19.15pt" o:ole="">
            <v:imagedata r:id="rId26" o:title=""/>
          </v:shape>
          <o:OLEObject Type="Embed" ProgID="Equation.DSMT4" ShapeID="_x0000_i1036" DrawAspect="Content" ObjectID="_1510075284" r:id="rId27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9</w:instrText>
      </w:r>
      <w:r>
        <w:fldChar w:fldCharType="end"/>
      </w:r>
      <w:r>
        <w:instrText>)</w:instrText>
      </w:r>
      <w:r>
        <w:fldChar w:fldCharType="end"/>
      </w:r>
    </w:p>
    <w:p w:rsidR="00DA69C7" w:rsidRDefault="00DA69C7" w:rsidP="00DA69C7">
      <w:pPr>
        <w:pStyle w:val="MTDisplayEquation"/>
      </w:pPr>
      <w:r>
        <w:tab/>
      </w:r>
      <w:r w:rsidRPr="00231121">
        <w:rPr>
          <w:position w:val="-10"/>
        </w:rPr>
        <w:object w:dxaOrig="2040" w:dyaOrig="320">
          <v:shape id="_x0000_i1037" type="#_x0000_t75" style="width:102.05pt;height:16.05pt" o:ole="">
            <v:imagedata r:id="rId28" o:title=""/>
          </v:shape>
          <o:OLEObject Type="Embed" ProgID="Equation.DSMT4" ShapeID="_x0000_i1037" DrawAspect="Content" ObjectID="_1510075285" r:id="rId29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10</w:instrText>
      </w:r>
      <w:r>
        <w:fldChar w:fldCharType="end"/>
      </w:r>
      <w:r>
        <w:instrText>)</w:instrText>
      </w:r>
      <w:r>
        <w:fldChar w:fldCharType="end"/>
      </w:r>
    </w:p>
    <w:p w:rsidR="00DA69C7" w:rsidRDefault="00DA69C7" w:rsidP="00DA69C7">
      <w:pPr>
        <w:pStyle w:val="MTDisplayEquation"/>
      </w:pPr>
      <w:r>
        <w:tab/>
      </w:r>
      <w:r w:rsidRPr="00231121">
        <w:rPr>
          <w:position w:val="-6"/>
        </w:rPr>
        <w:object w:dxaOrig="560" w:dyaOrig="380">
          <v:shape id="_x0000_i1038" type="#_x0000_t75" style="width:27.95pt;height:19.15pt" o:ole="">
            <v:imagedata r:id="rId30" o:title=""/>
          </v:shape>
          <o:OLEObject Type="Embed" ProgID="Equation.DSMT4" ShapeID="_x0000_i1038" DrawAspect="Content" ObjectID="_1510075286" r:id="rId31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11</w:instrText>
      </w:r>
      <w:r>
        <w:fldChar w:fldCharType="end"/>
      </w:r>
      <w:r>
        <w:instrText>)</w:instrText>
      </w:r>
      <w:r>
        <w:fldChar w:fldCharType="end"/>
      </w:r>
    </w:p>
    <w:p w:rsidR="00DA69C7" w:rsidRDefault="00DA69C7" w:rsidP="00DA69C7">
      <w:pPr>
        <w:pStyle w:val="MTDisplayEquation"/>
      </w:pPr>
      <w:r>
        <w:tab/>
      </w:r>
      <w:r w:rsidRPr="00231121">
        <w:rPr>
          <w:position w:val="-12"/>
        </w:rPr>
        <w:object w:dxaOrig="2180" w:dyaOrig="360">
          <v:shape id="_x0000_i1039" type="#_x0000_t75" style="width:108.8pt;height:18.15pt" o:ole="">
            <v:imagedata r:id="rId32" o:title=""/>
          </v:shape>
          <o:OLEObject Type="Embed" ProgID="Equation.DSMT4" ShapeID="_x0000_i1039" DrawAspect="Content" ObjectID="_1510075287" r:id="rId33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12</w:instrText>
      </w:r>
      <w:r>
        <w:fldChar w:fldCharType="end"/>
      </w:r>
      <w:r>
        <w:instrText>)</w:instrText>
      </w:r>
      <w:r>
        <w:fldChar w:fldCharType="end"/>
      </w:r>
    </w:p>
    <w:p w:rsidR="00DA69C7" w:rsidRDefault="00DA69C7" w:rsidP="00DA69C7">
      <w:pPr>
        <w:pStyle w:val="MTDisplayEquation"/>
      </w:pPr>
      <w:r>
        <w:tab/>
      </w:r>
      <w:r w:rsidRPr="007B407B">
        <w:rPr>
          <w:position w:val="-12"/>
        </w:rPr>
        <w:object w:dxaOrig="1880" w:dyaOrig="400">
          <v:shape id="_x0000_i1040" type="#_x0000_t75" style="width:93.75pt;height:20.2pt" o:ole="">
            <v:imagedata r:id="rId34" o:title=""/>
          </v:shape>
          <o:OLEObject Type="Embed" ProgID="Equation.DSMT4" ShapeID="_x0000_i1040" DrawAspect="Content" ObjectID="_1510075288" r:id="rId35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13</w:instrText>
      </w:r>
      <w:r>
        <w:fldChar w:fldCharType="end"/>
      </w:r>
      <w:r>
        <w:instrText>)</w:instrText>
      </w:r>
      <w:r>
        <w:fldChar w:fldCharType="end"/>
      </w:r>
    </w:p>
    <w:p w:rsidR="00DA69C7" w:rsidRDefault="00DA69C7" w:rsidP="00DA69C7">
      <w:pPr>
        <w:pStyle w:val="MTDisplayEquation"/>
      </w:pPr>
      <w:r>
        <w:tab/>
      </w:r>
      <w:r w:rsidRPr="002013E6">
        <w:rPr>
          <w:position w:val="-12"/>
        </w:rPr>
        <w:object w:dxaOrig="1780" w:dyaOrig="400">
          <v:shape id="_x0000_i1041" type="#_x0000_t75" style="width:89.1pt;height:20.2pt" o:ole="">
            <v:imagedata r:id="rId36" o:title=""/>
          </v:shape>
          <o:OLEObject Type="Embed" ProgID="Equation.DSMT4" ShapeID="_x0000_i1041" DrawAspect="Content" ObjectID="_1510075289" r:id="rId37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14</w:instrText>
      </w:r>
      <w:r>
        <w:fldChar w:fldCharType="end"/>
      </w:r>
      <w:r>
        <w:instrText>)</w:instrText>
      </w:r>
      <w:r>
        <w:fldChar w:fldCharType="end"/>
      </w:r>
    </w:p>
    <w:p w:rsidR="00DA69C7" w:rsidRDefault="00DA69C7" w:rsidP="00DA69C7">
      <w:pPr>
        <w:pStyle w:val="MTDisplayEquation"/>
      </w:pPr>
      <w:r>
        <w:tab/>
      </w:r>
      <w:r w:rsidRPr="002013E6">
        <w:rPr>
          <w:position w:val="-12"/>
        </w:rPr>
        <w:object w:dxaOrig="1500" w:dyaOrig="360">
          <v:shape id="_x0000_i1042" type="#_x0000_t75" style="width:75.1pt;height:18.15pt" o:ole="">
            <v:imagedata r:id="rId38" o:title=""/>
          </v:shape>
          <o:OLEObject Type="Embed" ProgID="Equation.DSMT4" ShapeID="_x0000_i1042" DrawAspect="Content" ObjectID="_1510075290" r:id="rId39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15</w:instrText>
      </w:r>
      <w:r>
        <w:fldChar w:fldCharType="end"/>
      </w:r>
      <w:r>
        <w:instrText>)</w:instrText>
      </w:r>
      <w:r>
        <w:fldChar w:fldCharType="end"/>
      </w:r>
    </w:p>
    <w:p w:rsidR="00DA69C7" w:rsidRDefault="00DA69C7" w:rsidP="00DA69C7">
      <w:pPr>
        <w:pStyle w:val="MTDisplayEquation"/>
      </w:pPr>
      <w:r>
        <w:tab/>
      </w:r>
      <w:r w:rsidRPr="002013E6">
        <w:rPr>
          <w:position w:val="-12"/>
        </w:rPr>
        <w:object w:dxaOrig="1840" w:dyaOrig="400">
          <v:shape id="_x0000_i1043" type="#_x0000_t75" style="width:92.2pt;height:20.2pt" o:ole="">
            <v:imagedata r:id="rId40" o:title=""/>
          </v:shape>
          <o:OLEObject Type="Embed" ProgID="Equation.DSMT4" ShapeID="_x0000_i1043" DrawAspect="Content" ObjectID="_1510075291" r:id="rId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16</w:instrText>
      </w:r>
      <w:r>
        <w:fldChar w:fldCharType="end"/>
      </w:r>
      <w:r>
        <w:instrText>)</w:instrText>
      </w:r>
      <w:r>
        <w:fldChar w:fldCharType="end"/>
      </w:r>
    </w:p>
    <w:p w:rsidR="00DA69C7" w:rsidRDefault="00DA69C7" w:rsidP="00DA69C7">
      <w:pPr>
        <w:pStyle w:val="MTDisplayEquation"/>
      </w:pPr>
      <w:r>
        <w:tab/>
      </w:r>
      <w:r w:rsidRPr="002013E6">
        <w:rPr>
          <w:position w:val="-12"/>
        </w:rPr>
        <w:object w:dxaOrig="2860" w:dyaOrig="360">
          <v:shape id="_x0000_i1044" type="#_x0000_t75" style="width:142.95pt;height:18.15pt" o:ole="">
            <v:imagedata r:id="rId42" o:title=""/>
          </v:shape>
          <o:OLEObject Type="Embed" ProgID="Equation.DSMT4" ShapeID="_x0000_i1044" DrawAspect="Content" ObjectID="_1510075292" r:id="rId43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17</w:instrText>
      </w:r>
      <w:r>
        <w:fldChar w:fldCharType="end"/>
      </w:r>
      <w:r>
        <w:instrText>)</w:instrText>
      </w:r>
      <w:r>
        <w:fldChar w:fldCharType="end"/>
      </w:r>
    </w:p>
    <w:p w:rsidR="004A74F4" w:rsidRPr="004A74F4" w:rsidRDefault="004A74F4" w:rsidP="00DA69C7">
      <w:pPr>
        <w:pStyle w:val="MTDisplayEquation"/>
        <w:rPr>
          <w:sz w:val="20"/>
          <w:szCs w:val="20"/>
        </w:rPr>
      </w:pPr>
    </w:p>
    <w:p w:rsidR="004A74F4" w:rsidRPr="004A74F4" w:rsidRDefault="004A74F4" w:rsidP="004A74F4">
      <w:pPr>
        <w:pStyle w:val="a3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4A74F4" w:rsidRPr="004A74F4" w:rsidRDefault="004A74F4" w:rsidP="00DA69C7">
      <w:pPr>
        <w:pStyle w:val="a3"/>
        <w:widowControl w:val="0"/>
        <w:autoSpaceDE w:val="0"/>
        <w:autoSpaceDN w:val="0"/>
        <w:adjustRightInd w:val="0"/>
        <w:spacing w:after="0"/>
        <w:ind w:firstLine="696"/>
        <w:rPr>
          <w:rFonts w:ascii="Times New Roman" w:hAnsi="Times New Roman" w:cs="Times New Roman"/>
          <w:sz w:val="20"/>
          <w:szCs w:val="20"/>
          <w:lang w:val="uk-UA"/>
        </w:rPr>
      </w:pPr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К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основным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законам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алгебры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логики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также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относятся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законы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инверсии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для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логических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сложения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и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умножения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- правила де Моргана:</w:t>
      </w:r>
    </w:p>
    <w:p w:rsidR="004A74F4" w:rsidRPr="004A74F4" w:rsidRDefault="004A74F4" w:rsidP="004A74F4">
      <w:pPr>
        <w:pStyle w:val="MTDisplayEquation"/>
        <w:rPr>
          <w:sz w:val="20"/>
          <w:szCs w:val="20"/>
        </w:rPr>
      </w:pPr>
      <w:r w:rsidRPr="004A74F4">
        <w:rPr>
          <w:position w:val="-12"/>
          <w:sz w:val="20"/>
          <w:szCs w:val="20"/>
        </w:rPr>
        <w:object w:dxaOrig="3340" w:dyaOrig="400">
          <v:shape id="_x0000_i1034" type="#_x0000_t75" style="width:166.8pt;height:20.2pt" o:ole="">
            <v:imagedata r:id="rId44" o:title=""/>
          </v:shape>
          <o:OLEObject Type="Embed" ProgID="Equation.DSMT4" ShapeID="_x0000_i1034" DrawAspect="Content" ObjectID="_1510075293" r:id="rId45"/>
        </w:object>
      </w:r>
      <w:r w:rsidRPr="004A74F4">
        <w:rPr>
          <w:sz w:val="20"/>
          <w:szCs w:val="20"/>
        </w:rPr>
        <w:t>.</w:t>
      </w:r>
      <w:bookmarkStart w:id="0" w:name="_GoBack"/>
      <w:bookmarkEnd w:id="0"/>
      <w:r w:rsidRPr="004A74F4">
        <w:rPr>
          <w:sz w:val="20"/>
          <w:szCs w:val="20"/>
        </w:rPr>
        <w:tab/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MACROBUTTON MTPlaceRef \* MERGEFORMAT 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MTEqn \h \* MERGEFORMAT 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(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MTSec \c \* Arabic \* MERGEFORMAT </w:instrText>
      </w:r>
      <w:r w:rsidRPr="004A74F4">
        <w:rPr>
          <w:sz w:val="20"/>
          <w:szCs w:val="20"/>
        </w:rPr>
        <w:fldChar w:fldCharType="separate"/>
      </w:r>
      <w:r w:rsidRPr="004A74F4">
        <w:rPr>
          <w:noProof/>
          <w:sz w:val="20"/>
          <w:szCs w:val="20"/>
        </w:rPr>
        <w:instrText>1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.</w:instrText>
      </w:r>
      <w:r w:rsidRPr="004A74F4">
        <w:rPr>
          <w:sz w:val="20"/>
          <w:szCs w:val="20"/>
        </w:rPr>
        <w:fldChar w:fldCharType="begin"/>
      </w:r>
      <w:r w:rsidRPr="004A74F4">
        <w:rPr>
          <w:sz w:val="20"/>
          <w:szCs w:val="20"/>
        </w:rPr>
        <w:instrText xml:space="preserve"> SEQ MTEqn \c \* Arabic \* MERGEFORMAT </w:instrText>
      </w:r>
      <w:r w:rsidRPr="004A74F4">
        <w:rPr>
          <w:sz w:val="20"/>
          <w:szCs w:val="20"/>
        </w:rPr>
        <w:fldChar w:fldCharType="separate"/>
      </w:r>
      <w:r w:rsidRPr="004A74F4">
        <w:rPr>
          <w:noProof/>
          <w:sz w:val="20"/>
          <w:szCs w:val="20"/>
        </w:rPr>
        <w:instrText>18</w:instrText>
      </w:r>
      <w:r w:rsidRPr="004A74F4">
        <w:rPr>
          <w:sz w:val="20"/>
          <w:szCs w:val="20"/>
        </w:rPr>
        <w:fldChar w:fldCharType="end"/>
      </w:r>
      <w:r w:rsidRPr="004A74F4">
        <w:rPr>
          <w:sz w:val="20"/>
          <w:szCs w:val="20"/>
        </w:rPr>
        <w:instrText>)</w:instrText>
      </w:r>
      <w:r w:rsidRPr="004A74F4">
        <w:rPr>
          <w:sz w:val="20"/>
          <w:szCs w:val="20"/>
        </w:rPr>
        <w:fldChar w:fldCharType="end"/>
      </w:r>
    </w:p>
    <w:p w:rsidR="004A74F4" w:rsidRPr="004A74F4" w:rsidRDefault="004A74F4" w:rsidP="00DA69C7">
      <w:pPr>
        <w:pStyle w:val="a3"/>
        <w:widowControl w:val="0"/>
        <w:autoSpaceDE w:val="0"/>
        <w:autoSpaceDN w:val="0"/>
        <w:adjustRightInd w:val="0"/>
        <w:spacing w:after="0"/>
        <w:ind w:firstLine="696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Эти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законы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играют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важную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роль при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синтезе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схем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цифровых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устройств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, часто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приводя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к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существенному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упрощению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логических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функций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, а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следовательно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, и схем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устройств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их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реализуют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4A74F4" w:rsidRPr="004A74F4" w:rsidRDefault="004A74F4" w:rsidP="00DA69C7">
      <w:pPr>
        <w:pStyle w:val="a3"/>
        <w:widowControl w:val="0"/>
        <w:autoSpaceDE w:val="0"/>
        <w:autoSpaceDN w:val="0"/>
        <w:adjustRightInd w:val="0"/>
        <w:spacing w:after="0"/>
        <w:ind w:firstLine="696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Вообще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знание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законов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алгебры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логики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позволяет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получать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оптимальную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по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заданным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критериям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схему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устройства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обеспечивающего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использование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минимального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числа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унифицированных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элементов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высокое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быстродействие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и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надежность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[3].</w:t>
      </w:r>
    </w:p>
    <w:p w:rsidR="004A74F4" w:rsidRPr="004A74F4" w:rsidRDefault="004A74F4" w:rsidP="004A74F4">
      <w:pPr>
        <w:pStyle w:val="a3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В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конце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отметим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что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практических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целях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алгебру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Буля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первым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в 1938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году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применил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один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из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родоначальников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математической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теории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информации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и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кибернетики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Клод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Шеннон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(США) при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исследовании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электрических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цепей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с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контактными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A74F4">
        <w:rPr>
          <w:rFonts w:ascii="Times New Roman" w:hAnsi="Times New Roman" w:cs="Times New Roman"/>
          <w:sz w:val="20"/>
          <w:szCs w:val="20"/>
          <w:lang w:val="uk-UA"/>
        </w:rPr>
        <w:t>переключателями</w:t>
      </w:r>
      <w:proofErr w:type="spellEnd"/>
      <w:r w:rsidRPr="004A74F4">
        <w:rPr>
          <w:rFonts w:ascii="Times New Roman" w:hAnsi="Times New Roman" w:cs="Times New Roman"/>
          <w:sz w:val="20"/>
          <w:szCs w:val="20"/>
          <w:lang w:val="uk-UA"/>
        </w:rPr>
        <w:t xml:space="preserve"> [2].</w:t>
      </w:r>
      <w:r w:rsidRPr="004A74F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4A74F4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4A74F4" w:rsidRPr="004A74F4" w:rsidRDefault="004A74F4" w:rsidP="004A74F4">
      <w:pPr>
        <w:pStyle w:val="a3"/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sectPr w:rsidR="004A74F4" w:rsidRPr="004A74F4" w:rsidSect="00122F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26C50"/>
    <w:multiLevelType w:val="hybridMultilevel"/>
    <w:tmpl w:val="B26ED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12"/>
    <w:rsid w:val="00122F95"/>
    <w:rsid w:val="0029487E"/>
    <w:rsid w:val="004A74F4"/>
    <w:rsid w:val="00821BDC"/>
    <w:rsid w:val="00B36257"/>
    <w:rsid w:val="00CC6012"/>
    <w:rsid w:val="00DA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A74F4"/>
    <w:pPr>
      <w:widowControl w:val="0"/>
      <w:tabs>
        <w:tab w:val="center" w:pos="3340"/>
        <w:tab w:val="right" w:pos="6680"/>
      </w:tabs>
      <w:autoSpaceDE w:val="0"/>
      <w:autoSpaceDN w:val="0"/>
      <w:adjustRightIn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MTDisplayEquation0">
    <w:name w:val="MTDisplayEquation Знак"/>
    <w:link w:val="MTDisplayEquation"/>
    <w:rsid w:val="004A74F4"/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paragraph" w:styleId="a3">
    <w:name w:val="List Paragraph"/>
    <w:basedOn w:val="a"/>
    <w:uiPriority w:val="34"/>
    <w:qFormat/>
    <w:rsid w:val="004A7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A74F4"/>
    <w:pPr>
      <w:widowControl w:val="0"/>
      <w:tabs>
        <w:tab w:val="center" w:pos="3340"/>
        <w:tab w:val="right" w:pos="6680"/>
      </w:tabs>
      <w:autoSpaceDE w:val="0"/>
      <w:autoSpaceDN w:val="0"/>
      <w:adjustRightIn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MTDisplayEquation0">
    <w:name w:val="MTDisplayEquation Знак"/>
    <w:link w:val="MTDisplayEquation"/>
    <w:rsid w:val="004A74F4"/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paragraph" w:styleId="a3">
    <w:name w:val="List Paragraph"/>
    <w:basedOn w:val="a"/>
    <w:uiPriority w:val="34"/>
    <w:qFormat/>
    <w:rsid w:val="004A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2015-11-26T16:51:00Z</dcterms:created>
  <dcterms:modified xsi:type="dcterms:W3CDTF">2015-11-26T18:35:00Z</dcterms:modified>
</cp:coreProperties>
</file>