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0E750F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Ви́димое излуче́ние — электромагнитные волны, воспринимаемые человеческим глазом. Чувствительность человеческого глаза к электромагнитному излучению зависит от длины волны (частоты) излучения, при этом максимум чувствительности приходится на 555 нм (540 ТГц), в зелёной части спектра. Поскольку при удалении от точки максимума чувствительность спадает до нуля постепенно, указать точные границы спектрального диапазона видимого излучения невозможно. Обычно в качестве коротковолновой границы принимают участок 380—400 нм (790—750 ТГц), а в качестве длинноволновой — 760—780 нм (395—385 ТГц)  Электромагнитное излучение с такими длинами волн также называется видимым светом, или просто светом (в узком смысле этого слова).</w:t>
      </w:r>
    </w:p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0E750F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Не всем цветам, которые различает человеческий глаз, соответствует какое-либо монохроматическое излучение. Такие оттенки, как розовый, бежевый или пурпурный образуются только в результате смешения нескольких монохроматических излучений с различными длинами волн.</w:t>
      </w:r>
    </w:p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0E750F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Видимое излучение также попадает в «оптическое окно», область спектра электромагнитного излучения, практически не поглощаемого земной атмосферой. Чистый воздух рассеивает синий свет существенно сильнее, чем свет с бо́льшими длинами волн (в красную сторону спектра), поэтому полуденное небо выглядит голубым.</w:t>
      </w:r>
    </w:p>
    <w:p w:rsidR="000E750F" w:rsidRPr="000E750F" w:rsidRDefault="000E750F" w:rsidP="000E750F">
      <w:pPr>
        <w:spacing w:after="0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</w:p>
    <w:p w:rsidR="000E750F" w:rsidRPr="000E750F" w:rsidRDefault="000E750F" w:rsidP="000E750F">
      <w:pPr>
        <w:spacing w:after="0"/>
        <w:rPr>
          <w:sz w:val="18"/>
          <w:szCs w:val="18"/>
        </w:rPr>
      </w:pPr>
      <w:r w:rsidRPr="000E750F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Многие виды животных способны видеть излучение, не видимое человеческому глазу, то есть не входящее в видимый диапазон. Например, пчёлы и многие другие насекомые видят свет в ультрафиолетовом диапазоне, что помогает им находить нектар на цветах. Растения, опыляемые насекомыми, оказываются в более выгодном положении с точки зрения продолжения рода, если они ярки именно в ультрафиолетовом спектре. Птицы также способны видеть ультрафиолетовое излучение (300—400 нм), а некоторые виды имеют даже метки на оперении для привлечения партнёра, видимые только в ультрафиолете</w:t>
      </w:r>
    </w:p>
    <w:p w:rsidR="000E750F" w:rsidRPr="000E750F" w:rsidRDefault="000E750F" w:rsidP="000E750F"/>
    <w:p w:rsidR="000E750F" w:rsidRPr="000E750F" w:rsidRDefault="000E750F" w:rsidP="000E750F"/>
    <w:p w:rsidR="000E750F" w:rsidRPr="000E750F" w:rsidRDefault="000E750F" w:rsidP="000E750F">
      <w:r w:rsidRPr="000E750F">
        <w:rPr>
          <w:noProof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78110C39" wp14:editId="410EE20A">
            <wp:simplePos x="0" y="0"/>
            <wp:positionH relativeFrom="margin">
              <wp:posOffset>267335</wp:posOffset>
            </wp:positionH>
            <wp:positionV relativeFrom="paragraph">
              <wp:posOffset>123825</wp:posOffset>
            </wp:positionV>
            <wp:extent cx="5940425" cy="2082800"/>
            <wp:effectExtent l="0" t="0" r="3175" b="0"/>
            <wp:wrapTight wrapText="bothSides">
              <wp:wrapPolygon edited="0">
                <wp:start x="0" y="0"/>
                <wp:lineTo x="0" y="21337"/>
                <wp:lineTo x="21542" y="2133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50F" w:rsidRPr="000E750F" w:rsidRDefault="000E750F" w:rsidP="000E750F"/>
    <w:p w:rsidR="000E750F" w:rsidRPr="000E750F" w:rsidRDefault="000E750F" w:rsidP="000E750F"/>
    <w:p w:rsidR="000E750F" w:rsidRPr="000E750F" w:rsidRDefault="000E750F" w:rsidP="000E750F"/>
    <w:p w:rsidR="000E750F" w:rsidRPr="000E750F" w:rsidRDefault="000E750F" w:rsidP="000E750F"/>
    <w:p w:rsidR="000E750F" w:rsidRPr="000E750F" w:rsidRDefault="000E750F" w:rsidP="000E750F"/>
    <w:p w:rsidR="000E750F" w:rsidRPr="000E750F" w:rsidRDefault="000E750F" w:rsidP="000E750F"/>
    <w:p w:rsidR="000E750F" w:rsidRDefault="000E750F" w:rsidP="000E750F"/>
    <w:p w:rsidR="00273191" w:rsidRDefault="000E750F" w:rsidP="000E750F">
      <w:pPr>
        <w:tabs>
          <w:tab w:val="left" w:pos="3540"/>
        </w:tabs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4DDB257" wp14:editId="780FB18F">
            <wp:simplePos x="0" y="0"/>
            <wp:positionH relativeFrom="column">
              <wp:posOffset>259080</wp:posOffset>
            </wp:positionH>
            <wp:positionV relativeFrom="paragraph">
              <wp:posOffset>318135</wp:posOffset>
            </wp:positionV>
            <wp:extent cx="6000750" cy="2365375"/>
            <wp:effectExtent l="0" t="0" r="0" b="0"/>
            <wp:wrapTight wrapText="bothSides">
              <wp:wrapPolygon edited="0">
                <wp:start x="0" y="0"/>
                <wp:lineTo x="0" y="21397"/>
                <wp:lineTo x="21531" y="21397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Default="00273191" w:rsidP="00273191"/>
    <w:p w:rsidR="00273191" w:rsidRDefault="00273191" w:rsidP="00273191">
      <w:pPr>
        <w:tabs>
          <w:tab w:val="left" w:pos="1481"/>
        </w:tabs>
      </w:pPr>
      <w:r>
        <w:tab/>
      </w:r>
    </w:p>
    <w:p w:rsidR="00273191" w:rsidRDefault="00273191">
      <w:r>
        <w:br w:type="page"/>
      </w:r>
    </w:p>
    <w:p w:rsidR="00273191" w:rsidRDefault="00273191" w:rsidP="00273191">
      <w:pPr>
        <w:tabs>
          <w:tab w:val="left" w:pos="1481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6344466" wp14:editId="5E30C775">
            <wp:simplePos x="0" y="0"/>
            <wp:positionH relativeFrom="column">
              <wp:posOffset>208855</wp:posOffset>
            </wp:positionH>
            <wp:positionV relativeFrom="paragraph">
              <wp:posOffset>168</wp:posOffset>
            </wp:positionV>
            <wp:extent cx="4324985" cy="4544695"/>
            <wp:effectExtent l="0" t="0" r="0" b="8255"/>
            <wp:wrapTight wrapText="bothSides">
              <wp:wrapPolygon edited="0">
                <wp:start x="0" y="0"/>
                <wp:lineTo x="0" y="21549"/>
                <wp:lineTo x="21502" y="21549"/>
                <wp:lineTo x="215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Pr="00273191" w:rsidRDefault="00273191" w:rsidP="00273191"/>
    <w:p w:rsidR="00273191" w:rsidRDefault="00273191" w:rsidP="00273191"/>
    <w:p w:rsidR="002E4545" w:rsidRDefault="00180DD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DE7FB89" wp14:editId="37A9775C">
            <wp:simplePos x="0" y="0"/>
            <wp:positionH relativeFrom="column">
              <wp:posOffset>208004</wp:posOffset>
            </wp:positionH>
            <wp:positionV relativeFrom="paragraph">
              <wp:posOffset>11658</wp:posOffset>
            </wp:positionV>
            <wp:extent cx="4342857" cy="2847619"/>
            <wp:effectExtent l="0" t="0" r="635" b="0"/>
            <wp:wrapTight wrapText="bothSides">
              <wp:wrapPolygon edited="0">
                <wp:start x="0" y="0"/>
                <wp:lineTo x="0" y="21388"/>
                <wp:lineTo x="21508" y="21388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273191" w:rsidRDefault="00273191" w:rsidP="00273191"/>
    <w:p w:rsidR="00B602F6" w:rsidRDefault="00B602F6">
      <w:r>
        <w:br w:type="page"/>
      </w:r>
    </w:p>
    <w:p w:rsidR="00B602F6" w:rsidRDefault="00B602F6" w:rsidP="00B602F6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9D004A5" wp14:editId="6C4F1B1C">
            <wp:extent cx="3577493" cy="282632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106" cy="28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3191" w:rsidRPr="00B602F6" w:rsidRDefault="00273191" w:rsidP="00B602F6">
      <w:pPr>
        <w:ind w:firstLine="708"/>
      </w:pPr>
    </w:p>
    <w:sectPr w:rsidR="00273191" w:rsidRPr="00B602F6" w:rsidSect="000E75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CF"/>
    <w:rsid w:val="000E750F"/>
    <w:rsid w:val="00180DD1"/>
    <w:rsid w:val="001C57CF"/>
    <w:rsid w:val="00273191"/>
    <w:rsid w:val="008A6B6C"/>
    <w:rsid w:val="00B602F6"/>
    <w:rsid w:val="00CD2CF0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D8C5"/>
  <w15:chartTrackingRefBased/>
  <w15:docId w15:val="{ABED2530-D20F-43BE-89B8-292545F9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750F"/>
  </w:style>
  <w:style w:type="character" w:styleId="a4">
    <w:name w:val="Hyperlink"/>
    <w:basedOn w:val="a0"/>
    <w:uiPriority w:val="99"/>
    <w:semiHidden/>
    <w:unhideWhenUsed/>
    <w:rsid w:val="000E750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E7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5</cp:revision>
  <cp:lastPrinted>2016-03-18T15:41:00Z</cp:lastPrinted>
  <dcterms:created xsi:type="dcterms:W3CDTF">2016-03-16T14:54:00Z</dcterms:created>
  <dcterms:modified xsi:type="dcterms:W3CDTF">2016-03-18T20:53:00Z</dcterms:modified>
</cp:coreProperties>
</file>