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F5327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F53274">
        <w:rPr>
          <w:sz w:val="32"/>
          <w:szCs w:val="32"/>
        </w:rPr>
        <w:t xml:space="preserve">иконаної лабораторної роботи № </w:t>
      </w:r>
      <w:r w:rsidR="00F53274">
        <w:rPr>
          <w:sz w:val="32"/>
          <w:szCs w:val="32"/>
          <w:lang w:val="ru-RU"/>
        </w:rPr>
        <w:t>6-7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F5327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F53274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F53274">
        <w:rPr>
          <w:rFonts w:ascii="Times New Roman" w:hAnsi="Times New Roman"/>
          <w:b w:val="0"/>
          <w:szCs w:val="28"/>
        </w:rPr>
        <w:t>«</w:t>
      </w:r>
      <w:r w:rsidR="00F53274" w:rsidRPr="00F53274">
        <w:rPr>
          <w:rFonts w:ascii="Times New Roman" w:hAnsi="Times New Roman"/>
          <w:snapToGrid w:val="0"/>
          <w:szCs w:val="28"/>
        </w:rPr>
        <w:t>Програмування матричного принтера</w:t>
      </w:r>
      <w:r w:rsidRPr="00F53274">
        <w:rPr>
          <w:rFonts w:ascii="Times New Roman" w:hAnsi="Times New Roman"/>
          <w:b w:val="0"/>
          <w:sz w:val="24"/>
          <w:szCs w:val="24"/>
        </w:rPr>
        <w:t>.</w:t>
      </w:r>
      <w:r w:rsidRPr="00F53274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F5327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E3473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E3473F" w:rsidRDefault="00E3473F">
      <w:pPr>
        <w:spacing w:after="160" w:line="259" w:lineRule="auto"/>
      </w:pPr>
      <w:r>
        <w:br w:type="page"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lastRenderedPageBreak/>
        <w:t>Pic a0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 xml:space="preserve">20h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Pic a1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mvi</w:t>
      </w: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E3473F">
        <w:rPr>
          <w:rFonts w:ascii="Courier New" w:hAnsi="Courier New" w:cs="Courier New"/>
          <w:sz w:val="16"/>
          <w:szCs w:val="16"/>
          <w:lang w:val="en-US"/>
        </w:rPr>
        <w:t>a</w:t>
      </w:r>
      <w:r w:rsidRPr="00E3473F">
        <w:rPr>
          <w:rFonts w:ascii="Courier New" w:hAnsi="Courier New" w:cs="Courier New"/>
          <w:sz w:val="16"/>
          <w:szCs w:val="16"/>
          <w:lang w:val="ru-RU"/>
        </w:rPr>
        <w:t>,00010110</w:t>
      </w:r>
      <w:r w:rsidRPr="00E3473F">
        <w:rPr>
          <w:rFonts w:ascii="Courier New" w:hAnsi="Courier New" w:cs="Courier New"/>
          <w:sz w:val="16"/>
          <w:szCs w:val="16"/>
          <w:lang w:val="en-US"/>
        </w:rPr>
        <w:t>b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ru-RU"/>
        </w:rPr>
        <w:tab/>
        <w:t>;</w:t>
      </w:r>
      <w:r w:rsidRPr="00E3473F">
        <w:rPr>
          <w:rFonts w:ascii="Courier New" w:hAnsi="Courier New" w:cs="Courier New"/>
          <w:sz w:val="16"/>
          <w:szCs w:val="16"/>
          <w:lang w:val="en-US"/>
        </w:rPr>
        <w:t>ICW</w:t>
      </w:r>
      <w:proofErr w:type="gram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1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адресний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інтервал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en-US"/>
        </w:rPr>
        <w:tab/>
        <w:t>;ICW</w:t>
      </w:r>
      <w:proofErr w:type="gramEnd"/>
      <w:r w:rsidRPr="00E3473F">
        <w:rPr>
          <w:rFonts w:ascii="Courier New" w:hAnsi="Courier New" w:cs="Courier New"/>
          <w:sz w:val="16"/>
          <w:szCs w:val="16"/>
          <w:lang w:val="en-US"/>
        </w:rPr>
        <w:t>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out 21h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a,8h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E3473F">
        <w:rPr>
          <w:rFonts w:ascii="Courier New" w:hAnsi="Courier New" w:cs="Courier New"/>
          <w:sz w:val="16"/>
          <w:szCs w:val="16"/>
          <w:lang w:val="en-US"/>
        </w:rPr>
        <w:tab/>
        <w:t>;OCW</w:t>
      </w:r>
      <w:proofErr w:type="gramEnd"/>
      <w:r w:rsidRPr="00E3473F">
        <w:rPr>
          <w:rFonts w:ascii="Courier New" w:hAnsi="Courier New" w:cs="Courier New"/>
          <w:sz w:val="16"/>
          <w:szCs w:val="16"/>
          <w:lang w:val="en-US"/>
        </w:rPr>
        <w:t>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out 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a, 22h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en-US"/>
        </w:rPr>
        <w:tab/>
        <w:t>;OCW</w:t>
      </w:r>
      <w:proofErr w:type="gramEnd"/>
      <w:r w:rsidRPr="00E3473F">
        <w:rPr>
          <w:rFonts w:ascii="Courier New" w:hAnsi="Courier New" w:cs="Courier New"/>
          <w:sz w:val="16"/>
          <w:szCs w:val="16"/>
          <w:lang w:val="en-US"/>
        </w:rPr>
        <w:t>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out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21h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m1: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головна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програма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jmp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m1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en-US"/>
        </w:rPr>
        <w:t>hlt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Таблиця</w:t>
      </w:r>
      <w:proofErr w:type="spellEnd"/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переходів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0000h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ir0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 INT0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 xml:space="preserve">;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повернення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з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підпрограми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org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0004h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call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ir1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 INT1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ru-RU"/>
        </w:rPr>
        <w:tab/>
        <w:t>;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повернення</w:t>
      </w:r>
      <w:proofErr w:type="spellEnd"/>
      <w:proofErr w:type="gram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з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підпрограми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0008h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000bh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ir3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000fh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0010h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ir5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0014h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ir6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0018h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call ir7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ru-RU"/>
        </w:rPr>
        <w:t>Таблица векторов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org 0100h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>ir0: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mvi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b,0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  <w:t>; номер вектора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>ir1: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mvi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b,1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>
        <w:rPr>
          <w:rFonts w:ascii="Courier New" w:hAnsi="Courier New" w:cs="Courier New"/>
          <w:sz w:val="16"/>
          <w:szCs w:val="16"/>
          <w:lang w:val="ru-RU"/>
        </w:rPr>
        <w:t>;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по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дпрограма</w:t>
      </w:r>
      <w:proofErr w:type="spellEnd"/>
      <w:proofErr w:type="gram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mvi</w:t>
      </w:r>
      <w:proofErr w:type="spellEnd"/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 a,20h </w:t>
      </w: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ru-RU"/>
        </w:rPr>
        <w:tab/>
        <w:t>;OCW</w:t>
      </w:r>
      <w:proofErr w:type="gramEnd"/>
      <w:r w:rsidRPr="00E3473F">
        <w:rPr>
          <w:rFonts w:ascii="Courier New" w:hAnsi="Courier New" w:cs="Courier New"/>
          <w:sz w:val="16"/>
          <w:szCs w:val="16"/>
          <w:lang w:val="ru-RU"/>
        </w:rPr>
        <w:t>2 к</w:t>
      </w:r>
      <w:r>
        <w:rPr>
          <w:rFonts w:ascii="Courier New" w:hAnsi="Courier New" w:cs="Courier New"/>
          <w:sz w:val="16"/>
          <w:szCs w:val="16"/>
          <w:lang w:val="ru-RU"/>
        </w:rPr>
        <w:t>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нец п</w:t>
      </w:r>
      <w:r>
        <w:rPr>
          <w:rFonts w:ascii="Courier New" w:hAnsi="Courier New" w:cs="Courier New"/>
          <w:sz w:val="16"/>
          <w:szCs w:val="16"/>
          <w:lang w:val="ru-RU"/>
        </w:rPr>
        <w:t>реры</w:t>
      </w:r>
      <w:r w:rsidRPr="00E3473F">
        <w:rPr>
          <w:rFonts w:ascii="Courier New" w:hAnsi="Courier New" w:cs="Courier New"/>
          <w:sz w:val="16"/>
          <w:szCs w:val="16"/>
          <w:lang w:val="ru-RU"/>
        </w:rPr>
        <w:t>ван</w:t>
      </w:r>
      <w:r>
        <w:rPr>
          <w:rFonts w:ascii="Courier New" w:hAnsi="Courier New" w:cs="Courier New"/>
          <w:sz w:val="16"/>
          <w:szCs w:val="16"/>
          <w:lang w:val="ru-RU"/>
        </w:rPr>
        <w:t>и</w:t>
      </w:r>
      <w:r w:rsidRPr="00E3473F">
        <w:rPr>
          <w:rFonts w:ascii="Courier New" w:hAnsi="Courier New" w:cs="Courier New"/>
          <w:sz w:val="16"/>
          <w:szCs w:val="16"/>
          <w:lang w:val="ru-RU"/>
        </w:rPr>
        <w:t xml:space="preserve">я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;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ir2: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b,2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en-US"/>
        </w:rPr>
        <w:t>;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</w:t>
      </w:r>
      <w:r>
        <w:rPr>
          <w:rFonts w:ascii="Courier New" w:hAnsi="Courier New" w:cs="Courier New"/>
          <w:sz w:val="16"/>
          <w:szCs w:val="16"/>
          <w:lang w:val="ru-RU"/>
        </w:rPr>
        <w:t>о</w:t>
      </w:r>
      <w:r w:rsidRPr="00E3473F">
        <w:rPr>
          <w:rFonts w:ascii="Courier New" w:hAnsi="Courier New" w:cs="Courier New"/>
          <w:sz w:val="16"/>
          <w:szCs w:val="16"/>
          <w:lang w:val="ru-RU"/>
        </w:rPr>
        <w:t>дпрограма</w:t>
      </w:r>
      <w:proofErr w:type="spellEnd"/>
      <w:proofErr w:type="gram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mvi a,20h 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3473F">
        <w:rPr>
          <w:rFonts w:ascii="Courier New" w:hAnsi="Courier New" w:cs="Courier New"/>
          <w:sz w:val="16"/>
          <w:szCs w:val="16"/>
          <w:lang w:val="en-US"/>
        </w:rPr>
        <w:tab/>
        <w:t>;OCW</w:t>
      </w:r>
      <w:proofErr w:type="gramEnd"/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2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кінець</w:t>
      </w:r>
      <w:proofErr w:type="spellEnd"/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переривання</w:t>
      </w:r>
      <w:proofErr w:type="spellEnd"/>
      <w:r w:rsidRPr="00E3473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out 20h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ir3: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b,3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ir4: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b,4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ir5: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b,5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ir6: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b,6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>ir7:</w:t>
      </w:r>
      <w:r w:rsidRPr="00E3473F">
        <w:rPr>
          <w:rFonts w:ascii="Courier New" w:hAnsi="Courier New" w:cs="Courier New"/>
          <w:sz w:val="16"/>
          <w:szCs w:val="16"/>
          <w:lang w:val="en-US"/>
        </w:rPr>
        <w:tab/>
        <w:t>mvi b,7</w:t>
      </w:r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ret</w:t>
      </w:r>
      <w:bookmarkStart w:id="0" w:name="_GoBack"/>
      <w:bookmarkEnd w:id="0"/>
      <w:proofErr w:type="spellEnd"/>
    </w:p>
    <w:p w:rsidR="00E3473F" w:rsidRP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16"/>
          <w:szCs w:val="16"/>
          <w:lang w:val="ru-RU"/>
        </w:rPr>
      </w:pPr>
      <w:r w:rsidRPr="00E3473F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hlt</w:t>
      </w:r>
      <w:proofErr w:type="spellEnd"/>
    </w:p>
    <w:p w:rsidR="00E3473F" w:rsidRDefault="00E3473F" w:rsidP="00E34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lang w:val="ru-RU"/>
        </w:rPr>
      </w:pPr>
      <w:proofErr w:type="spellStart"/>
      <w:r w:rsidRPr="00E3473F">
        <w:rPr>
          <w:rFonts w:ascii="Courier New" w:hAnsi="Courier New" w:cs="Courier New"/>
          <w:sz w:val="16"/>
          <w:szCs w:val="16"/>
          <w:lang w:val="ru-RU"/>
        </w:rPr>
        <w:t>end</w:t>
      </w:r>
      <w:proofErr w:type="spellEnd"/>
      <w:r>
        <w:rPr>
          <w:lang w:val="ru-RU"/>
        </w:rPr>
        <w:br w:type="page"/>
      </w:r>
    </w:p>
    <w:p w:rsidR="00E3473F" w:rsidRDefault="00E3473F" w:rsidP="00E3473F">
      <w:pPr>
        <w:spacing w:line="259" w:lineRule="auto"/>
        <w:rPr>
          <w:lang w:val="ru-RU"/>
        </w:rPr>
      </w:pPr>
    </w:p>
    <w:p w:rsidR="00E3473F" w:rsidRDefault="00E3473F" w:rsidP="00E3473F">
      <w:pPr>
        <w:spacing w:line="259" w:lineRule="auto"/>
        <w:rPr>
          <w:lang w:val="ru-RU"/>
        </w:rPr>
      </w:pP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 xml:space="preserve">Выводы: </w:t>
      </w:r>
      <w:proofErr w:type="gramStart"/>
      <w:r w:rsidRPr="00E3473F">
        <w:rPr>
          <w:lang w:val="ru-RU"/>
        </w:rPr>
        <w:t>В</w:t>
      </w:r>
      <w:proofErr w:type="gramEnd"/>
      <w:r w:rsidRPr="00E3473F">
        <w:rPr>
          <w:lang w:val="ru-RU"/>
        </w:rPr>
        <w:t xml:space="preserve"> ходе выполнения лабораторной работы 6 я приобрела навыки по программированию контроллера прерываний, разрабатывать и устанавливать собственные обработчики аппаратных и программных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Контрольные вопросы: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Назначение контроллера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Обслуживание запросов на прерывание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Команды установки.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ICW1 ICW2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Рабочие команды.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  OCW1, OCW2, OCW3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Основные сигналы контроллера прерываний.</w:t>
      </w:r>
    </w:p>
    <w:p w:rsidR="00E3473F" w:rsidRP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INT, INTA</w:t>
      </w:r>
    </w:p>
    <w:p w:rsidR="00E3473F" w:rsidRDefault="00E3473F" w:rsidP="00E3473F">
      <w:pPr>
        <w:spacing w:line="259" w:lineRule="auto"/>
        <w:rPr>
          <w:lang w:val="ru-RU"/>
        </w:rPr>
      </w:pPr>
      <w:r w:rsidRPr="00E3473F">
        <w:rPr>
          <w:lang w:val="ru-RU"/>
        </w:rPr>
        <w:t>Блок-схема контроллера прерываний.</w:t>
      </w:r>
    </w:p>
    <w:p w:rsidR="002B697C" w:rsidRPr="002B697C" w:rsidRDefault="00E3473F" w:rsidP="002B697C">
      <w:pPr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7BDFF" wp14:editId="34D0AE7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613275" cy="3976370"/>
            <wp:effectExtent l="19050" t="0" r="0" b="0"/>
            <wp:wrapTight wrapText="bothSides">
              <wp:wrapPolygon edited="0">
                <wp:start x="-89" y="0"/>
                <wp:lineTo x="-89" y="21524"/>
                <wp:lineTo x="21585" y="21524"/>
                <wp:lineTo x="21585" y="0"/>
                <wp:lineTo x="-89" y="0"/>
              </wp:wrapPolygon>
            </wp:wrapTight>
            <wp:docPr id="63" name="Рисунок 63" descr="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s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E3473F"/>
    <w:rsid w:val="00F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F90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537E-505C-4147-BA5E-540B1493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2017-11-13T11:05:00Z</dcterms:modified>
</cp:coreProperties>
</file>