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21568B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21568B">
        <w:rPr>
          <w:sz w:val="32"/>
          <w:szCs w:val="32"/>
        </w:rPr>
        <w:t xml:space="preserve">иконаної лабораторної роботи № </w:t>
      </w:r>
      <w:r w:rsidR="0021568B">
        <w:rPr>
          <w:sz w:val="32"/>
          <w:szCs w:val="32"/>
          <w:lang w:val="ru-RU"/>
        </w:rPr>
        <w:t>3</w:t>
      </w:r>
      <w:r w:rsidR="0021568B">
        <w:rPr>
          <w:sz w:val="32"/>
          <w:szCs w:val="32"/>
          <w:lang w:val="ru-RU"/>
        </w:rPr>
        <w:tab/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  <w:bookmarkStart w:id="0" w:name="_GoBack"/>
      <w:bookmarkEnd w:id="0"/>
    </w:p>
    <w:p w:rsidR="002B697C" w:rsidRPr="0021568B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21568B" w:rsidRDefault="002B697C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21568B">
        <w:rPr>
          <w:rFonts w:ascii="Times New Roman" w:hAnsi="Times New Roman"/>
          <w:b w:val="0"/>
          <w:szCs w:val="28"/>
        </w:rPr>
        <w:t>«</w:t>
      </w:r>
      <w:r w:rsidR="0021568B" w:rsidRPr="0021568B">
        <w:rPr>
          <w:rFonts w:ascii="Times New Roman" w:hAnsi="Times New Roman"/>
          <w:snapToGrid w:val="0"/>
          <w:szCs w:val="28"/>
        </w:rPr>
        <w:t>Програмування режимів EGA та VGA відеоадаптера</w:t>
      </w:r>
      <w:r w:rsidRPr="0021568B">
        <w:rPr>
          <w:rFonts w:ascii="Times New Roman" w:hAnsi="Times New Roman"/>
          <w:b w:val="0"/>
          <w:sz w:val="24"/>
          <w:szCs w:val="24"/>
        </w:rPr>
        <w:t>.</w:t>
      </w:r>
      <w:r w:rsidRPr="0021568B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21568B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1568B"/>
    <w:rsid w:val="002778A9"/>
    <w:rsid w:val="002B697C"/>
    <w:rsid w:val="002F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318F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BC4AA-0D4B-4ECA-9D49-631966159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>CNTU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3</cp:revision>
  <dcterms:created xsi:type="dcterms:W3CDTF">2017-09-07T18:10:00Z</dcterms:created>
  <dcterms:modified xsi:type="dcterms:W3CDTF">2017-09-07T18:19:00Z</dcterms:modified>
</cp:coreProperties>
</file>