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SCC0220 - Laboratório Introdução à Ciência da Computação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0"/>
          <w:sz w:val="12"/>
          <w:szCs w:val="1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0"/>
          <w:sz w:val="12"/>
          <w:szCs w:val="1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Relatório de execução da aula prática </w:t>
      </w:r>
      <w:r w:rsidDel="00000000" w:rsidR="00000000" w:rsidRPr="00000000">
        <w:rPr>
          <w:b w:val="1"/>
          <w:sz w:val="32"/>
          <w:szCs w:val="32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  <w:vertAlign w:val="baseline"/>
        </w:rPr>
      </w:pPr>
      <w:r w:rsidDel="00000000" w:rsidR="00000000" w:rsidRPr="00000000">
        <w:rPr>
          <w:b w:val="1"/>
          <w:sz w:val="26"/>
          <w:szCs w:val="26"/>
          <w:vertAlign w:val="baseline"/>
          <w:rtl w:val="0"/>
        </w:rPr>
        <w:t xml:space="preserve">Alunos</w:t>
        <w:tab/>
        <w:tab/>
        <w:tab/>
        <w:tab/>
        <w:t xml:space="preserve">NUSP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Felipe Camargo Cerri</w:t>
        <w:tab/>
        <w:tab/>
        <w:t xml:space="preserve">15451119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b w:val="0"/>
          <w:sz w:val="16"/>
          <w:szCs w:val="16"/>
          <w:vertAlign w:val="baseline"/>
        </w:rPr>
      </w:pPr>
      <w:r w:rsidDel="00000000" w:rsidR="00000000" w:rsidRPr="00000000">
        <w:rPr>
          <w:sz w:val="26"/>
          <w:szCs w:val="26"/>
          <w:rtl w:val="0"/>
        </w:rPr>
        <w:t xml:space="preserve">Gabriel Campanelli Iamato</w:t>
      </w:r>
      <w:r w:rsidDel="00000000" w:rsidR="00000000" w:rsidRPr="00000000">
        <w:rPr>
          <w:sz w:val="26"/>
          <w:szCs w:val="26"/>
          <w:vertAlign w:val="baseline"/>
          <w:rtl w:val="0"/>
        </w:rPr>
        <w:tab/>
        <w:t xml:space="preserve"> </w:t>
        <w:tab/>
      </w:r>
      <w:r w:rsidDel="00000000" w:rsidR="00000000" w:rsidRPr="00000000">
        <w:rPr>
          <w:sz w:val="26"/>
          <w:szCs w:val="26"/>
          <w:rtl w:val="0"/>
        </w:rPr>
        <w:t xml:space="preserve">15452920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1" w:sz="48" w:val="single"/>
          <w:right w:color="000000" w:space="0" w:sz="0" w:val="none"/>
        </w:pBdr>
        <w:rPr>
          <w:rFonts w:ascii="Arial" w:cs="Arial" w:eastAsia="Arial" w:hAnsi="Arial"/>
          <w:b w:val="0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1" w:sz="48" w:val="single"/>
          <w:right w:color="000000" w:space="0" w:sz="0" w:val="none"/>
        </w:pBdr>
        <w:rPr>
          <w:rFonts w:ascii="Arial" w:cs="Arial" w:eastAsia="Arial" w:hAnsi="Arial"/>
          <w:b w:val="0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1" w:sz="48" w:val="single"/>
          <w:right w:color="000000" w:space="0" w:sz="0" w:val="none"/>
        </w:pBd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Exercício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 – Not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áveis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vertAlign w:val="baseline"/>
          <w:rtl w:val="0"/>
        </w:rPr>
        <w:t xml:space="preserve">Item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  <w:b w:val="1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vertAlign w:val="baseline"/>
          <w:rtl w:val="0"/>
        </w:rPr>
        <w:t xml:space="preserve">🡺</w:t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 Comentário</w:t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exercício da semana nos deu a liberdade para escolher a forma de implementação da solução do problema. Dessa forma, partimos de duas abordagens semelhantes que resolvem o exercício com complexidades de tempo diferentes a fim de compará-las e demonstrar na prática a eficiência do método escolhido: a primeira utiliza o algoritmo Quick Sort para ordenar o vetor de alunos enquanto a outra inicialmente realiza o algoritmo Quick Select para diminuir a complexidade de tempo em situações específicas. O gerenciamento de memória por sua vez foi implementado da mesma maneira em ambos os casos. Vale ressaltar que utilizamos uma struct “ALUNO”, que contém o nome e aumento referente a cada indivíduo para facilitar as operações.</w:t>
      </w:r>
    </w:p>
    <w:p w:rsidR="00000000" w:rsidDel="00000000" w:rsidP="00000000" w:rsidRDefault="00000000" w:rsidRPr="00000000" w14:paraId="00000012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 início, a nossa decisão acerca da utilização de memória foi balancear o tempo de demora das realocações sem utilizar muito espaço desnecessário. Para contornar ausência do conhecimento da quantidade de dados tratados a priori, escolhemos alocar em um vetor uma quantidade inicialmente fixa de memória (1000 structs ALUNO) e através de uma função realizar a verificação do espaço disponível antes de inserir algum elemento no vetor, caso não haja espaço a função realloc é utilizada para alocar mais 1000 structs. Além disso, a escolha do Quick Sort traz a complexidade de espaço como vantagem em relação a outros algoritmos de ordenação a exemplo do Merge Sort, uma vez que não aloca memória extra para realizar a reordenação, fazendo as operações de troca dentro do próprio vetor a ser ordenado.</w:t>
      </w:r>
    </w:p>
    <w:p w:rsidR="00000000" w:rsidDel="00000000" w:rsidP="00000000" w:rsidRDefault="00000000" w:rsidRPr="00000000" w14:paraId="00000013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Antes de mais nada, precisamos discutir a diferença entre os dois métodos implementados para a resolução do problema. Ambos iniciam-se lendo toda a entrada e alocando os alunos em um vetor, a complexidade da ação é O(n). Para a estratégia convencional o próximo passo é ordenar todos os dados e imprimir todos os elementos do array até k, incluindo os empates no último aumento, assim a complexidade de tempo será impactada pelo tempo de ordenação sendo O(nlogn) para o caso médio do Quick Sort, resultando em O(nlogn + n) = O(nlogn). A maneira otimizada por sua vez utiliza do Quick Select que acha o k-ésimo maior elemento de um vetor não ordenado em complexidade média O(n) com o objetivo de reduzir o tamanho do array que deve ser ordenado, no entanto, como o algoritmo não ordena o vetor, a procura dos empates com o aumento no último elemento terá complexidade O(n - k), portanto, temos a complexidade final O(n + n + n - k + klogk) = O(n + klogk), dessa forma o algoritmo se mostra muito eficiente para um k&lt;&lt;n (como nos casos testes do runcodes) pois a complexidade será O(n), enquanto para um k equivalentemente grande em relação a n, a complexidade será O(klogk).</w:t>
      </w:r>
    </w:p>
    <w:p w:rsidR="00000000" w:rsidDel="00000000" w:rsidP="00000000" w:rsidRDefault="00000000" w:rsidRPr="00000000" w14:paraId="00000014">
      <w:pP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Finalmente podemos adentrar na implementação dos algoritmos. Tanto o Quick Sort quanto o Quick Select utilizam a abordagem de partição, isto é, estabelecer um pivot em um dado array e reorganizar todos os elementos maiores de um lado e os menores do outro, a diferença entre os dois reside no fato de que o método de ordenação realiza divisão e conquista, ao passo que faz chamadas recursivas para os vetores resultantes a esquerda e à direita de cada pivot encontrado a fim de ordenar completamente os dados, o algoritmo de busca por sua vez se restringe a realizar a partição novamente em apenas um dos lados a fim de encontrar o pivot correto, ambos fazem chamadas recursivas até que o caso base seja satisfeito. Por fim, a implementação da função de partição utilizou da técnica de estabelecer o pivot como a mediana entre o elemento central, inicial e final, para evitar o pior caso (O(n²)) e depois iterar sobre todos o elementos para partí-lo.</w:t>
      </w:r>
    </w:p>
    <w:p w:rsidR="00000000" w:rsidDel="00000000" w:rsidP="00000000" w:rsidRDefault="00000000" w:rsidRPr="00000000" w14:paraId="0000001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Arial" w:cs="Arial" w:eastAsia="Arial" w:hAnsi="Arial"/>
          <w:b w:val="1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vertAlign w:val="baseline"/>
          <w:rtl w:val="0"/>
        </w:rPr>
        <w:t xml:space="preserve">🡺</w:t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 Código </w:t>
      </w:r>
    </w:p>
    <w:p w:rsidR="00000000" w:rsidDel="00000000" w:rsidP="00000000" w:rsidRDefault="00000000" w:rsidRPr="00000000" w14:paraId="00000017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Gerenciamento de memória:</w:t>
      </w:r>
    </w:p>
    <w:p w:rsidR="00000000" w:rsidDel="00000000" w:rsidP="00000000" w:rsidRDefault="00000000" w:rsidRPr="00000000" w14:paraId="0000001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158422" cy="141013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8422" cy="141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Quick select:</w:t>
      </w:r>
    </w:p>
    <w:p w:rsidR="00000000" w:rsidDel="00000000" w:rsidP="00000000" w:rsidRDefault="00000000" w:rsidRPr="00000000" w14:paraId="0000001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110797" cy="1703599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797" cy="1703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Quick Sort:</w:t>
      </w:r>
    </w:p>
    <w:p w:rsidR="00000000" w:rsidDel="00000000" w:rsidP="00000000" w:rsidRDefault="00000000" w:rsidRPr="00000000" w14:paraId="0000001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072822" cy="1469972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822" cy="1469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Partição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22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510972" cy="2887572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972" cy="2887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Adiciona empates (no método do Quick Select):</w:t>
      </w:r>
    </w:p>
    <w:p w:rsidR="00000000" w:rsidDel="00000000" w:rsidP="00000000" w:rsidRDefault="00000000" w:rsidRPr="00000000" w14:paraId="00000025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39472" cy="146697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72" cy="1466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Adiciona empates (no método de apenas ordenar):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852603" cy="642982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2603" cy="642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Struct ALUNO:</w:t>
      </w:r>
    </w:p>
    <w:p w:rsidR="00000000" w:rsidDel="00000000" w:rsidP="00000000" w:rsidRDefault="00000000" w:rsidRPr="00000000" w14:paraId="0000002B">
      <w:pPr>
        <w:jc w:val="both"/>
        <w:rPr>
          <w:rFonts w:ascii="Noto Sans Symbols" w:cs="Noto Sans Symbols" w:eastAsia="Noto Sans Symbols" w:hAnsi="Noto Sans Symbols"/>
          <w:b w:val="1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110423" cy="879713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0423" cy="879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1"/>
          <w:vertAlign w:val="baseline"/>
          <w:rtl w:val="0"/>
        </w:rPr>
        <w:t xml:space="preserve">🡺</w:t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 Saída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Arial" w:cs="Arial" w:eastAsia="Arial" w:hAnsi="Arial"/>
          <w:rtl w:val="0"/>
        </w:rPr>
        <w:t xml:space="preserve">Para comprovar a eficiência dos dois métodos de ordenação, foi utilizada a biblioteca &lt;time.h&gt; da linguagem C para medir o tempo de execução do algoritmo. Os casos teste foram obtidos através dos códigos disponibilizados para a construção de arquivos de entrada, foram feitas algumas alterações para permitir a criação de arquivos com a quantidade de alunos até 10⁶. O tempo de leitura e alocação dos dados foi incluído na contagem.</w:t>
      </w:r>
    </w:p>
    <w:p w:rsidR="00000000" w:rsidDel="00000000" w:rsidP="00000000" w:rsidRDefault="00000000" w:rsidRPr="00000000" w14:paraId="0000002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lef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Entrada: 100 alunos, k = 5;</w:t>
      </w:r>
    </w:p>
    <w:p w:rsidR="00000000" w:rsidDel="00000000" w:rsidP="00000000" w:rsidRDefault="00000000" w:rsidRPr="00000000" w14:paraId="00000031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left="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  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Apenas Quick Sort  -  Tempo: 0.000105</w:t>
      </w:r>
      <w:r w:rsidDel="00000000" w:rsidR="00000000" w:rsidRPr="00000000">
        <w:rPr>
          <w:rFonts w:ascii="Arial" w:cs="Arial" w:eastAsia="Arial" w:hAnsi="Arial"/>
          <w:rtl w:val="0"/>
        </w:rPr>
        <w:t xml:space="preserve">        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Quick Select + Quick Sort - Tempo: 0.000089 </w:t>
      </w:r>
    </w:p>
    <w:p w:rsidR="00000000" w:rsidDel="00000000" w:rsidP="00000000" w:rsidRDefault="00000000" w:rsidRPr="00000000" w14:paraId="00000032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43848" cy="1349174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96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848" cy="1349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           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97953" cy="135459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953" cy="1354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 Tempo de execução mais curto: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Apenas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Quick Sort</w:t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Entrada: 100 alunos, k = 90;</w:t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 Apenas Quick Sort  -  Tempo: 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0.000135 </w:t>
      </w:r>
      <w:r w:rsidDel="00000000" w:rsidR="00000000" w:rsidRPr="00000000">
        <w:rPr>
          <w:rFonts w:ascii="Arial" w:cs="Arial" w:eastAsia="Arial" w:hAnsi="Arial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Quick Select + Quick Sort - Tempo: 0.000114 </w:t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00998" cy="20029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998" cy="200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          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02765" cy="1998281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2765" cy="1998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 Tempo de execução mais curto: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Quick Select + Quick Sort</w:t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Entrada: 10⁶ alunos, k = 10³;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Apenas Quick Sort  -  Tempo: 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0.377040 </w:t>
      </w:r>
      <w:r w:rsidDel="00000000" w:rsidR="00000000" w:rsidRPr="00000000">
        <w:rPr>
          <w:rFonts w:ascii="Arial" w:cs="Arial" w:eastAsia="Arial" w:hAnsi="Arial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Quick Select + Quick Sort - Tempo: 0.180567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638710" cy="1798523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710" cy="17985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                 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681856" cy="1842036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856" cy="1842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 Tempo de execução mais curto: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Quick Select + Quick Sort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Entrada: 10⁶ alunos, k ≈ 10⁶;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Apenas Quick Sort  -  Tempo: 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0.386212 </w:t>
      </w:r>
      <w:r w:rsidDel="00000000" w:rsidR="00000000" w:rsidRPr="00000000">
        <w:rPr>
          <w:rFonts w:ascii="Arial" w:cs="Arial" w:eastAsia="Arial" w:hAnsi="Arial"/>
          <w:rtl w:val="0"/>
        </w:rPr>
        <w:t xml:space="preserve">       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Quick Select + Quick Sort - Tempo: 0.393537</w:t>
      </w:r>
    </w:p>
    <w:p w:rsidR="00000000" w:rsidDel="00000000" w:rsidP="00000000" w:rsidRDefault="00000000" w:rsidRPr="00000000" w14:paraId="0000004B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717933" cy="1866816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7933" cy="1866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               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791257" cy="190886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257" cy="1908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firstLine="72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  Tempo de execução mais curto: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Apenas Quick Sort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Como podemos verificar, o método de apenas ordenar não possui impacto significativo no tempo de execução com relação a escolha do k, diferentemente do método que utiliza do Quick Select, no qual os casos com k muito menor que n demonstram grande melhoria no tempo de processamento. Para os dados casos teste foi possível concluir que o método mais eficiente num contexto geral é o do Quick Select, uma vez que o tempo de execução é muito menor nos casos favoráveis (verificado por O(n) &lt; O(nlogn)) e mesmo para k muito próximos de n a perda de eficiência não é tão grande visto que o Big O nessa circunstância para os dois será o mesmo. </w:t>
      </w:r>
    </w:p>
    <w:p w:rsidR="00000000" w:rsidDel="00000000" w:rsidP="00000000" w:rsidRDefault="00000000" w:rsidRPr="00000000" w14:paraId="00000051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000000" w:space="0" w:sz="0" w:val="none"/>
          <w:left w:color="000000" w:space="0" w:sz="0" w:val="none"/>
          <w:bottom w:color="000000" w:space="1" w:sz="4" w:val="single"/>
          <w:right w:color="000000" w:space="0" w:sz="0" w:val="none"/>
        </w:pBdr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5840" w:w="12240" w:orient="portrait"/>
      <w:pgMar w:bottom="765" w:top="765" w:left="284" w:right="28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Arial Unicode M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1117600</wp:posOffset>
              </wp:positionH>
              <wp:positionV relativeFrom="paragraph">
                <wp:posOffset>9728200</wp:posOffset>
              </wp:positionV>
              <wp:extent cx="5518785" cy="1270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86608" y="3779365"/>
                        <a:ext cx="5518785" cy="1270"/>
                      </a:xfrm>
                      <a:prstGeom prst="straightConnector1">
                        <a:avLst/>
                      </a:prstGeom>
                      <a:noFill/>
                      <a:ln cap="sq" cmpd="sng" w="12600">
                        <a:solidFill>
                          <a:srgbClr val="808080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1117600</wp:posOffset>
              </wp:positionH>
              <wp:positionV relativeFrom="paragraph">
                <wp:posOffset>9728200</wp:posOffset>
              </wp:positionV>
              <wp:extent cx="5518785" cy="12700"/>
              <wp:effectExtent b="0" l="0" r="0" t="0"/>
              <wp:wrapNone/>
              <wp:docPr id="2" name="image18.png"/>
              <a:graphic>
                <a:graphicData uri="http://schemas.openxmlformats.org/drawingml/2006/picture">
                  <pic:pic>
                    <pic:nvPicPr>
                      <pic:cNvPr id="0" name="image1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1878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3530600</wp:posOffset>
              </wp:positionH>
              <wp:positionV relativeFrom="paragraph">
                <wp:posOffset>9601200</wp:posOffset>
              </wp:positionV>
              <wp:extent cx="701525" cy="26718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5009450" y="3660620"/>
                        <a:ext cx="673100" cy="238760"/>
                      </a:xfrm>
                      <a:prstGeom prst="bracketPair">
                        <a:avLst/>
                      </a:prstGeom>
                      <a:solidFill>
                        <a:srgbClr val="FFFFFF"/>
                      </a:solidFill>
                      <a:ln cap="sq" cmpd="sng" w="28425">
                        <a:solidFill>
                          <a:srgbClr val="808080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1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3530600</wp:posOffset>
              </wp:positionH>
              <wp:positionV relativeFrom="paragraph">
                <wp:posOffset>9601200</wp:posOffset>
              </wp:positionV>
              <wp:extent cx="701525" cy="267185"/>
              <wp:effectExtent b="0" l="0" r="0" t="0"/>
              <wp:wrapNone/>
              <wp:docPr id="3" name="image19.png"/>
              <a:graphic>
                <a:graphicData uri="http://schemas.openxmlformats.org/drawingml/2006/picture">
                  <pic:pic>
                    <pic:nvPicPr>
                      <pic:cNvPr id="0" name="image1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01525" cy="2671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114300" distR="114300">
          <wp:extent cx="1542415" cy="694055"/>
          <wp:effectExtent b="0" l="0" r="0" t="0"/>
          <wp:docPr id="1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2415" cy="69405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749300</wp:posOffset>
              </wp:positionH>
              <wp:positionV relativeFrom="paragraph">
                <wp:posOffset>114300</wp:posOffset>
              </wp:positionV>
              <wp:extent cx="5657850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517075" y="3780000"/>
                        <a:ext cx="565785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rgbClr val="ADADAD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749300</wp:posOffset>
              </wp:positionH>
              <wp:positionV relativeFrom="paragraph">
                <wp:posOffset>114300</wp:posOffset>
              </wp:positionV>
              <wp:extent cx="5657850" cy="12700"/>
              <wp:effectExtent b="0" l="0" r="0" t="0"/>
              <wp:wrapNone/>
              <wp:docPr id="1" name="image17.png"/>
              <a:graphic>
                <a:graphicData uri="http://schemas.openxmlformats.org/drawingml/2006/picture">
                  <pic:pic>
                    <pic:nvPicPr>
                      <pic:cNvPr id="0" name="image1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5785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5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0.png"/><Relationship Id="rId22" Type="http://schemas.openxmlformats.org/officeDocument/2006/relationships/footer" Target="footer1.xml"/><Relationship Id="rId10" Type="http://schemas.openxmlformats.org/officeDocument/2006/relationships/image" Target="media/image12.png"/><Relationship Id="rId21" Type="http://schemas.openxmlformats.org/officeDocument/2006/relationships/header" Target="header1.xml"/><Relationship Id="rId13" Type="http://schemas.openxmlformats.org/officeDocument/2006/relationships/image" Target="media/image4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3.png"/><Relationship Id="rId18" Type="http://schemas.openxmlformats.org/officeDocument/2006/relationships/image" Target="media/image3.png"/><Relationship Id="rId7" Type="http://schemas.openxmlformats.org/officeDocument/2006/relationships/image" Target="media/image15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1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