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Importar el proyecto Febrero2020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Renombrarlo</w:t>
      </w:r>
      <w:r w:rsidDel="00000000" w:rsidR="00000000" w:rsidRPr="00000000">
        <w:rPr>
          <w:rtl w:val="0"/>
        </w:rPr>
        <w:t xml:space="preserve"> con el nombre:</w:t>
      </w:r>
    </w:p>
    <w:p w:rsidR="00000000" w:rsidDel="00000000" w:rsidP="00000000" w:rsidRDefault="00000000" w:rsidRPr="00000000" w14:paraId="00000003">
      <w:pPr>
        <w:keepNext w:val="1"/>
        <w:spacing w:after="60" w:before="0" w:line="240" w:lineRule="auto"/>
        <w:ind w:left="567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T1-2PS-11X-ApellidoNombre.zip</w:t>
      </w:r>
    </w:p>
    <w:p w:rsidR="00000000" w:rsidDel="00000000" w:rsidP="00000000" w:rsidRDefault="00000000" w:rsidRPr="00000000" w14:paraId="00000004">
      <w:pPr>
        <w:keepNext w:val="1"/>
        <w:spacing w:after="60" w:before="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donde la S se reemplaza por la sede y la X se reemplaza por la letra del curso por ejemplo:</w:t>
      </w:r>
    </w:p>
    <w:p w:rsidR="00000000" w:rsidDel="00000000" w:rsidP="00000000" w:rsidRDefault="00000000" w:rsidRPr="00000000" w14:paraId="00000005">
      <w:pPr>
        <w:keepNext w:val="1"/>
        <w:spacing w:after="60" w:before="0" w:line="240" w:lineRule="auto"/>
        <w:ind w:left="567" w:firstLine="0"/>
        <w:jc w:val="left"/>
        <w:rPr/>
      </w:pPr>
      <w:r w:rsidDel="00000000" w:rsidR="00000000" w:rsidRPr="00000000">
        <w:rPr>
          <w:b w:val="1"/>
          <w:rtl w:val="0"/>
        </w:rPr>
        <w:t xml:space="preserve">T1-1PY-11A-MessiLionel.zip </w:t>
      </w:r>
      <w:r w:rsidDel="00000000" w:rsidR="00000000" w:rsidRPr="00000000">
        <w:rPr>
          <w:rtl w:val="0"/>
        </w:rPr>
        <w:t xml:space="preserve">para 1º1ºA de la sede Yatay.</w:t>
      </w:r>
    </w:p>
    <w:p w:rsidR="00000000" w:rsidDel="00000000" w:rsidP="00000000" w:rsidRDefault="00000000" w:rsidRPr="00000000" w14:paraId="00000006">
      <w:pPr>
        <w:keepNext w:val="1"/>
        <w:spacing w:after="60" w:before="0" w:lineRule="auto"/>
        <w:ind w:left="567" w:firstLine="0"/>
        <w:jc w:val="left"/>
        <w:rPr/>
      </w:pPr>
      <w:r w:rsidDel="00000000" w:rsidR="00000000" w:rsidRPr="00000000">
        <w:rPr>
          <w:b w:val="1"/>
          <w:rtl w:val="0"/>
        </w:rPr>
        <w:t xml:space="preserve">T1-1OB-11A-MessiLionel.zip </w:t>
      </w:r>
      <w:r w:rsidDel="00000000" w:rsidR="00000000" w:rsidRPr="00000000">
        <w:rPr>
          <w:rtl w:val="0"/>
        </w:rPr>
        <w:t xml:space="preserve">para 1º1ºA de la sede Belgrano.</w:t>
      </w:r>
    </w:p>
    <w:p w:rsidR="00000000" w:rsidDel="00000000" w:rsidP="00000000" w:rsidRDefault="00000000" w:rsidRPr="00000000" w14:paraId="00000007">
      <w:pPr>
        <w:keepNext w:val="1"/>
        <w:spacing w:after="60" w:before="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Subir el archivo en el aula virtual en el link correspondiente al Parcial.</w:t>
      </w:r>
    </w:p>
    <w:p w:rsidR="00000000" w:rsidDel="00000000" w:rsidP="00000000" w:rsidRDefault="00000000" w:rsidRPr="00000000" w14:paraId="00000008">
      <w:pPr>
        <w:spacing w:after="60" w:before="240" w:lineRule="auto"/>
        <w:ind w:left="56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Nos solicitan una aplicación para escuchar música, la misma consiste de una lista de usuarios y canciones.</w:t>
      </w:r>
    </w:p>
    <w:p w:rsidR="00000000" w:rsidDel="00000000" w:rsidP="00000000" w:rsidRDefault="00000000" w:rsidRPr="00000000" w14:paraId="0000000B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De las canciones sabemos nombre (String), autor ( String) y el tipo (Rock, Pop, Clásica, Trap,  y pueden agregar un par más). No se puede repetir nombre y autor</w:t>
      </w:r>
    </w:p>
    <w:p w:rsidR="00000000" w:rsidDel="00000000" w:rsidP="00000000" w:rsidRDefault="00000000" w:rsidRPr="00000000" w14:paraId="0000000C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De los usuarios sabemos el mail y el género (Masculino, Femenino, Otros) y tenemos una lista de canciones que el usuario escucho.</w:t>
      </w:r>
    </w:p>
    <w:p w:rsidR="00000000" w:rsidDel="00000000" w:rsidP="00000000" w:rsidRDefault="00000000" w:rsidRPr="00000000" w14:paraId="0000000E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 pide crear los siguientes métodos en las clases que correspondan:</w:t>
      </w:r>
    </w:p>
    <w:p w:rsidR="00000000" w:rsidDel="00000000" w:rsidP="00000000" w:rsidRDefault="00000000" w:rsidRPr="00000000" w14:paraId="00000010">
      <w:pPr>
        <w:spacing w:before="0" w:lineRule="auto"/>
        <w:ind w:left="560" w:firstLine="0"/>
        <w:jc w:val="left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144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altaCancion: Recibe nombre, autor y tipo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144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altaUsuario: Recibe mail y género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144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escucharMusica: Recibe mail, nombre de cancion y autor.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216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Si existe usuario y cancion devuelve un mensaje de operacion exitosa y agrega la canción a la lista de canciones escuchadas por el usuario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216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Si no existe usuario, muestra un mensaje de usuario inexistente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Rule="auto"/>
        <w:ind w:left="2160" w:hanging="360"/>
        <w:jc w:val="left"/>
        <w:rPr>
          <w:b w:val="1"/>
          <w:i w:val="1"/>
          <w:color w:val="222222"/>
          <w:u w:val="none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Si no existe canción, muestra un mensaje de canción inexistente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1440" w:hanging="360"/>
        <w:jc w:val="left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listarCancionesPorUsuario: Lista cada usuario con las canciones que escuchó</w:t>
      </w:r>
    </w:p>
    <w:p w:rsidR="00000000" w:rsidDel="00000000" w:rsidP="00000000" w:rsidRDefault="00000000" w:rsidRPr="00000000" w14:paraId="00000018">
      <w:pPr>
        <w:spacing w:before="0" w:lineRule="auto"/>
        <w:ind w:left="560" w:firstLine="0"/>
        <w:jc w:val="left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 </w:t>
      </w:r>
      <w:r w:rsidDel="00000000" w:rsidR="00000000" w:rsidRPr="00000000">
        <w:rPr>
          <w:i w:val="1"/>
          <w:color w:val="222222"/>
          <w:rtl w:val="0"/>
        </w:rPr>
        <w:t xml:space="preserve">En todos los casos,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desarrollar los métodos auxiliares que consideres necesario</w:t>
      </w:r>
      <w:r w:rsidDel="00000000" w:rsidR="00000000" w:rsidRPr="00000000">
        <w:rPr>
          <w:i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560" w:firstLine="0"/>
        <w:jc w:val="left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1.0" w:type="dxa"/>
        <w:jc w:val="left"/>
        <w:tblInd w:w="11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1"/>
        <w:tblGridChange w:id="0">
          <w:tblGrid>
            <w:gridCol w:w="793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</w:t>
            </w: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  <w:r w:rsidDel="00000000" w:rsidR="00000000" w:rsidRPr="00000000">
              <w:rPr>
                <w:rtl w:val="0"/>
              </w:rPr>
              <w:t xml:space="preserve"> necesarias </w:t>
            </w:r>
            <w:r w:rsidDel="00000000" w:rsidR="00000000" w:rsidRPr="00000000">
              <w:rPr>
                <w:b w:val="1"/>
                <w:rtl w:val="0"/>
              </w:rPr>
              <w:t xml:space="preserve">para aprobar</w:t>
            </w:r>
            <w:r w:rsidDel="00000000" w:rsidR="00000000" w:rsidRPr="00000000">
              <w:rPr>
                <w:rtl w:val="0"/>
              </w:rPr>
              <w:t xml:space="preserve"> el examen </w:t>
            </w:r>
            <w:r w:rsidDel="00000000" w:rsidR="00000000" w:rsidRPr="00000000">
              <w:rPr>
                <w:b w:val="1"/>
                <w:rtl w:val="0"/>
              </w:rPr>
              <w:t xml:space="preserve">con la nota máxima</w:t>
            </w:r>
            <w:r w:rsidDel="00000000" w:rsidR="00000000" w:rsidRPr="00000000">
              <w:rPr>
                <w:rtl w:val="0"/>
              </w:rPr>
              <w:t xml:space="preserve"> son: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programa debe compilar.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Cumplir con el enunciado.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Correcto uso de constructores.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Correcto diseño de clases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Uso de los ciclos que corresponda.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Uso correcto de parámetros.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Usar correctamente los métodos getters y setters, y sólo cuando sean necesarios.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Lote de prueba de todos los métodos en una clase Test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Respetar las convenciones de programación establecidas: nombres de variables, constantes, comentarios, etc.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Entregar en el formato correcto (exportación de proyecto, sin carpeta /bin).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Ambos métodos solicitados deben estar resueltos.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búsquedas con for o for each son motivo de desaprobación.</w:t>
            </w:r>
          </w:p>
          <w:p w:rsidR="00000000" w:rsidDel="00000000" w:rsidP="00000000" w:rsidRDefault="00000000" w:rsidRPr="00000000" w14:paraId="0000002C">
            <w:pPr>
              <w:spacing w:before="0" w:lineRule="auto"/>
              <w:ind w:left="360"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140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left" w:pos="180"/>
        <w:tab w:val="right" w:pos="8499"/>
      </w:tabs>
      <w:spacing w:after="708" w:lineRule="auto"/>
      <w:ind w:left="0" w:firstLine="0"/>
      <w:jc w:val="left"/>
      <w:rPr/>
    </w:pPr>
    <w:r w:rsidDel="00000000" w:rsidR="00000000" w:rsidRPr="00000000">
      <w:rPr/>
      <w:drawing>
        <wp:inline distB="0" distT="0" distL="114300" distR="114300">
          <wp:extent cx="346075" cy="30988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075" cy="309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Taller de Herramientas de Programación 1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33">
    <w:pPr>
      <w:tabs>
        <w:tab w:val="left" w:pos="180"/>
        <w:tab w:val="right" w:pos="8499"/>
      </w:tabs>
      <w:spacing w:after="708" w:lineRule="auto"/>
      <w:ind w:left="0" w:firstLine="0"/>
      <w:jc w:val="left"/>
      <w:rPr/>
    </w:pPr>
    <w:r w:rsidDel="00000000" w:rsidR="00000000" w:rsidRPr="00000000">
      <w:rPr>
        <w:rtl w:val="0"/>
      </w:rPr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widowControl w:val="0"/>
      <w:spacing w:before="0" w:line="276" w:lineRule="auto"/>
      <w:ind w:lef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48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40"/>
      <w:gridCol w:w="6540"/>
      <w:tblGridChange w:id="0">
        <w:tblGrid>
          <w:gridCol w:w="2940"/>
          <w:gridCol w:w="654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2F">
          <w:pPr>
            <w:tabs>
              <w:tab w:val="center" w:pos="4252"/>
              <w:tab w:val="right" w:pos="8504"/>
            </w:tabs>
            <w:spacing w:before="708" w:line="360" w:lineRule="auto"/>
            <w:ind w:left="0" w:firstLine="0"/>
            <w:jc w:val="left"/>
            <w:rPr>
              <w:color w:val="003366"/>
              <w:sz w:val="28"/>
              <w:szCs w:val="28"/>
            </w:rPr>
          </w:pPr>
          <w:r w:rsidDel="00000000" w:rsidR="00000000" w:rsidRPr="00000000">
            <w:rPr>
              <w:b w:val="1"/>
              <w:color w:val="003366"/>
              <w:sz w:val="28"/>
              <w:szCs w:val="28"/>
              <w:rtl w:val="0"/>
            </w:rPr>
            <w:t xml:space="preserve">THP Final Febrero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tabs>
              <w:tab w:val="center" w:pos="4252"/>
              <w:tab w:val="right" w:pos="8504"/>
            </w:tabs>
            <w:spacing w:before="708" w:lineRule="auto"/>
            <w:ind w:left="0" w:firstLine="0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3383915" cy="70485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91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tabs>
        <w:tab w:val="center" w:pos="4252"/>
        <w:tab w:val="right" w:pos="8504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s-ES"/>
      </w:rPr>
    </w:rPrDefault>
    <w:pPrDefault>
      <w:pPr>
        <w:spacing w:before="60" w:lineRule="auto"/>
        <w:ind w:left="1134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