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FE8" w:rsidRDefault="005F2FE8" w:rsidP="005F2FE8">
      <w:r>
        <w:t>De acorde con los últimos datos de ventas obtenidos en los diferentes establecimientos que actúan como puntos de venta, el pan tradicional es el producto con más unidades vendidas en el último periodo registrado.</w:t>
      </w:r>
    </w:p>
    <w:p w:rsidR="005F2FE8" w:rsidRDefault="005F2FE8" w:rsidP="005F2FE8"/>
    <w:p w:rsidR="005F2FE8" w:rsidRDefault="00DE5101" w:rsidP="005F2FE8">
      <w:bookmarkStart w:id="0" w:name="_GoBack"/>
      <w:r>
        <w:rPr>
          <w:noProof/>
        </w:rPr>
        <w:drawing>
          <wp:inline distT="0" distB="0" distL="0" distR="0" wp14:anchorId="62356F8A" wp14:editId="68C44B46">
            <wp:extent cx="5400040" cy="3194685"/>
            <wp:effectExtent l="57150" t="38100" r="48260" b="819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rsidR="005F2FE8" w:rsidRDefault="005F2FE8" w:rsidP="005F2FE8"/>
    <w:p w:rsidR="005F2FE8" w:rsidRDefault="003560CE" w:rsidP="005F2FE8">
      <w:r>
        <w:object w:dxaOrig="15423" w:dyaOrig="2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95pt;height:143.3pt" o:ole="">
            <v:imagedata r:id="rId5" o:title=""/>
          </v:shape>
          <o:OLEObject Type="Embed" ProgID="Excel.Sheet.12" ShapeID="_x0000_i1025" DrawAspect="Content" ObjectID="_1514189563" r:id="rId6"/>
        </w:object>
      </w:r>
    </w:p>
    <w:p w:rsidR="008D4B05" w:rsidRDefault="008D4B05"/>
    <w:p w:rsidR="005F2FE8" w:rsidRDefault="005F2FE8"/>
    <w:sectPr w:rsidR="005F2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E8"/>
    <w:rsid w:val="00036E37"/>
    <w:rsid w:val="00103B55"/>
    <w:rsid w:val="003560CE"/>
    <w:rsid w:val="005F2FE8"/>
    <w:rsid w:val="008D4B05"/>
    <w:rsid w:val="00DE5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054D0-BB0A-4FC4-BAF6-F62D1F6B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FE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5" Type="http://schemas.openxmlformats.org/officeDocument/2006/relationships/image" Target="media/image2.emf"/><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FCharte\Trabajo\Libros\Actuales\GPExcel2016\GPExcel2016\07\Libro07Paso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dk1"/>
                </a:solidFill>
                <a:latin typeface="Arial Rounded MT Bold" panose="020F0704030504030204" pitchFamily="34" charset="0"/>
                <a:ea typeface="+mn-ea"/>
                <a:cs typeface="+mn-cs"/>
              </a:defRPr>
            </a:pPr>
            <a:r>
              <a:rPr lang="es-ES" sz="1800" b="1">
                <a:latin typeface="Arial Rounded MT Bold" panose="020F0704030504030204" pitchFamily="34" charset="0"/>
              </a:rPr>
              <a:t>Ventas Aurus Loaf</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dk1"/>
              </a:solidFill>
              <a:latin typeface="Arial Rounded MT Bold" panose="020F0704030504030204" pitchFamily="34" charset="0"/>
              <a:ea typeface="+mn-ea"/>
              <a:cs typeface="+mn-cs"/>
            </a:defRPr>
          </a:pPr>
          <a:endParaRPr lang="es-ES"/>
        </a:p>
      </c:txPr>
    </c:title>
    <c:autoTitleDeleted val="0"/>
    <c:plotArea>
      <c:layout/>
      <c:barChart>
        <c:barDir val="col"/>
        <c:grouping val="clustered"/>
        <c:varyColors val="0"/>
        <c:ser>
          <c:idx val="0"/>
          <c:order val="0"/>
          <c:tx>
            <c:v>Tipo de producto</c:v>
          </c:tx>
          <c:spPr>
            <a:solidFill>
              <a:schemeClr val="accent1"/>
            </a:solidFill>
            <a:ln>
              <a:noFill/>
            </a:ln>
            <a:effectLst/>
            <a:scene3d>
              <a:camera prst="orthographicFront"/>
              <a:lightRig rig="threePt" dir="t"/>
            </a:scene3d>
            <a:sp3d>
              <a:bevelT/>
              <a:bevelB/>
            </a:sp3d>
          </c:spPr>
          <c:invertIfNegative val="0"/>
          <c:cat>
            <c:strRef>
              <c:f>Hoja1!$B$3:$F$3</c:f>
              <c:strCache>
                <c:ptCount val="5"/>
                <c:pt idx="0">
                  <c:v>Panes</c:v>
                </c:pt>
                <c:pt idx="1">
                  <c:v>Magdalenas</c:v>
                </c:pt>
                <c:pt idx="2">
                  <c:v>Tartas</c:v>
                </c:pt>
                <c:pt idx="3">
                  <c:v>Mantecados</c:v>
                </c:pt>
                <c:pt idx="4">
                  <c:v>Otros</c:v>
                </c:pt>
              </c:strCache>
            </c:strRef>
          </c:cat>
          <c:val>
            <c:numRef>
              <c:f>Hoja1!$B$14:$F$14</c:f>
              <c:numCache>
                <c:formatCode>#,##0</c:formatCode>
                <c:ptCount val="5"/>
                <c:pt idx="0">
                  <c:v>16048</c:v>
                </c:pt>
                <c:pt idx="1">
                  <c:v>16881</c:v>
                </c:pt>
                <c:pt idx="2">
                  <c:v>6384</c:v>
                </c:pt>
                <c:pt idx="3">
                  <c:v>4341</c:v>
                </c:pt>
                <c:pt idx="4">
                  <c:v>13</c:v>
                </c:pt>
              </c:numCache>
            </c:numRef>
          </c:val>
          <c:extLst>
            <c:ext xmlns:c16="http://schemas.microsoft.com/office/drawing/2014/chart" uri="{C3380CC4-5D6E-409C-BE32-E72D297353CC}">
              <c16:uniqueId val="{00000000-DBE6-4070-BC96-1A84B24FC95D}"/>
            </c:ext>
          </c:extLst>
        </c:ser>
        <c:dLbls>
          <c:showLegendKey val="0"/>
          <c:showVal val="0"/>
          <c:showCatName val="0"/>
          <c:showSerName val="0"/>
          <c:showPercent val="0"/>
          <c:showBubbleSize val="0"/>
        </c:dLbls>
        <c:gapWidth val="219"/>
        <c:overlap val="-27"/>
        <c:axId val="768519784"/>
        <c:axId val="768520112"/>
      </c:barChart>
      <c:catAx>
        <c:axId val="7685197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crossAx val="768520112"/>
        <c:crosses val="autoZero"/>
        <c:auto val="1"/>
        <c:lblAlgn val="ctr"/>
        <c:lblOffset val="100"/>
        <c:noMultiLvlLbl val="0"/>
      </c:catAx>
      <c:valAx>
        <c:axId val="76852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solidFill>
                    <a:latin typeface="+mn-lt"/>
                    <a:ea typeface="+mn-ea"/>
                    <a:cs typeface="+mn-cs"/>
                  </a:defRPr>
                </a:pPr>
                <a:r>
                  <a:rPr lang="en-US" sz="1200" b="1"/>
                  <a:t>Unidades vendidas (millares)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solidFill>
                  <a:latin typeface="+mn-lt"/>
                  <a:ea typeface="+mn-ea"/>
                  <a:cs typeface="+mn-cs"/>
                </a:defRPr>
              </a:pPr>
              <a:endParaRPr lang="es-ES"/>
            </a:p>
          </c:txPr>
        </c:title>
        <c:numFmt formatCode="#,##0" sourceLinked="1"/>
        <c:majorTickMark val="out"/>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crossAx val="768519784"/>
        <c:crosses val="autoZero"/>
        <c:crossBetween val="between"/>
        <c:dispUnits>
          <c:builtInUnit val="thousands"/>
        </c:dispUnits>
      </c:valAx>
      <c:spPr>
        <a:solidFill>
          <a:schemeClr val="bg1"/>
        </a:solidFill>
        <a:ln>
          <a:noFill/>
        </a:ln>
        <a:effectLst/>
      </c:spPr>
    </c:plotArea>
    <c:legend>
      <c:legendPos val="b"/>
      <c:legendEntry>
        <c:idx val="0"/>
        <c:txPr>
          <a:bodyPr rot="0" spcFirstLastPara="1" vertOverflow="ellipsis" vert="horz" wrap="square" anchor="ctr" anchorCtr="1"/>
          <a:lstStyle/>
          <a:p>
            <a:pPr>
              <a:defRPr sz="1400" b="1" i="0" u="none" strike="noStrike" kern="1200" baseline="0">
                <a:solidFill>
                  <a:schemeClr val="dk1"/>
                </a:solidFill>
                <a:latin typeface="+mn-lt"/>
                <a:ea typeface="+mn-ea"/>
                <a:cs typeface="+mn-cs"/>
              </a:defRPr>
            </a:pPr>
            <a:endParaRPr lang="es-E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legend>
    <c:plotVisOnly val="1"/>
    <c:dispBlanksAs val="gap"/>
    <c:showDLblsOverMax val="0"/>
  </c:chart>
  <c:spPr>
    <a:blipFill>
      <a:blip xmlns:r="http://schemas.openxmlformats.org/officeDocument/2006/relationships" r:embed="rId3"/>
      <a:tile tx="0" ty="0" sx="100000" sy="100000" flip="none" algn="tl"/>
    </a:blipFill>
    <a:ln w="9525" cap="flat" cmpd="sng" algn="ctr">
      <a:solidFill>
        <a:schemeClr val="accent5">
          <a:shade val="95000"/>
          <a:satMod val="105000"/>
        </a:schemeClr>
      </a:solidFill>
      <a:prstDash val="solid"/>
      <a:roun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Words>
  <Characters>209</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Charte Ojeda</dc:creator>
  <cp:keywords/>
  <dc:description/>
  <cp:lastModifiedBy>Francisco Charte Ojeda</cp:lastModifiedBy>
  <cp:revision>4</cp:revision>
  <dcterms:created xsi:type="dcterms:W3CDTF">2016-01-13T10:12:00Z</dcterms:created>
  <dcterms:modified xsi:type="dcterms:W3CDTF">2016-01-13T10:26:00Z</dcterms:modified>
</cp:coreProperties>
</file>