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C8" w:rsidRPr="001C75F1" w:rsidRDefault="00F45EC8" w:rsidP="00F45EC8">
      <w:pPr>
        <w:rPr>
          <w:sz w:val="40"/>
          <w:szCs w:val="48"/>
        </w:rPr>
      </w:pPr>
      <w:r w:rsidRPr="001C75F1">
        <w:rPr>
          <w:rFonts w:ascii="Cambria Math" w:hAnsi="Cambria Math"/>
          <w:sz w:val="40"/>
          <w:szCs w:val="48"/>
        </w:rPr>
        <w:t xml:space="preserve">Para los matemáticos el conjunto de los números naturales se define según el axioma </w:t>
      </w:r>
      <w:r w:rsidRPr="001C75F1">
        <w:rPr>
          <w:rFonts w:ascii="Cambria Math" w:hAnsi="Cambria Math"/>
          <w:b/>
          <w:sz w:val="48"/>
          <w:szCs w:val="48"/>
        </w:rPr>
        <w:t xml:space="preserve">∀ n </w:t>
      </w:r>
      <w:r w:rsidRPr="001C75F1">
        <w:rPr>
          <w:rFonts w:ascii="Cambria Math" w:eastAsia="Batang" w:hAnsi="Cambria Math"/>
          <w:b/>
          <w:sz w:val="48"/>
          <w:szCs w:val="48"/>
        </w:rPr>
        <w:t>∊ ℕ, n ≥ 1</w:t>
      </w:r>
      <w:r w:rsidRPr="001C75F1">
        <w:rPr>
          <w:rFonts w:ascii="Cambria Math" w:eastAsia="Batang" w:hAnsi="Cambria Math"/>
          <w:sz w:val="40"/>
          <w:szCs w:val="48"/>
        </w:rPr>
        <w:t xml:space="preserve">, si bien los algebristas discrepan diciendo que </w:t>
      </w:r>
      <w:r w:rsidRPr="001C75F1">
        <w:rPr>
          <w:rFonts w:ascii="Cambria Math" w:eastAsia="Batang" w:hAnsi="Cambria Math"/>
          <w:b/>
          <w:sz w:val="48"/>
          <w:szCs w:val="48"/>
        </w:rPr>
        <w:t>0 ∊ ℕ</w:t>
      </w:r>
      <w:r w:rsidRPr="001C75F1">
        <w:rPr>
          <w:rFonts w:ascii="Cambria Math" w:eastAsia="Batang" w:hAnsi="Cambria Math"/>
          <w:sz w:val="40"/>
          <w:szCs w:val="48"/>
        </w:rPr>
        <w:t>.</w:t>
      </w:r>
    </w:p>
    <w:p w:rsidR="001C75F1" w:rsidRPr="001C75F1" w:rsidRDefault="001C75F1" w:rsidP="008570A4">
      <w:pPr>
        <w:pStyle w:val="Ttulodendice"/>
        <w:rPr>
          <w:rFonts w:eastAsia="Batang"/>
          <w:b w:val="0"/>
          <w:sz w:val="40"/>
          <w:szCs w:val="48"/>
        </w:rPr>
      </w:pPr>
      <w:r w:rsidRPr="001C75F1">
        <w:rPr>
          <w:rFonts w:eastAsia="Batang"/>
          <w:b w:val="0"/>
          <w:sz w:val="40"/>
          <w:szCs w:val="48"/>
        </w:rPr>
        <w:t>Otros axiomas de los analistas matemáticos relativos a los números naturales son:</w:t>
      </w:r>
      <w:r w:rsidR="009D1EDD">
        <w:rPr>
          <w:rFonts w:eastAsia="Batang"/>
          <w:b w:val="0"/>
          <w:sz w:val="40"/>
          <w:szCs w:val="48"/>
        </w:rPr>
        <w:t xml:space="preserve"> </w:t>
      </w:r>
      <w:bookmarkStart w:id="0" w:name="_GoBack"/>
      <w:bookmarkEnd w:id="0"/>
    </w:p>
    <w:p w:rsidR="000F5AF6" w:rsidRPr="001C75F1" w:rsidRDefault="00C90623" w:rsidP="008570A4">
      <w:pPr>
        <w:pStyle w:val="Ttulodendice"/>
        <w:rPr>
          <w:rFonts w:ascii="Cambria Math" w:eastAsia="Batang" w:hAnsi="Cambria Math"/>
          <w:sz w:val="48"/>
          <w:szCs w:val="48"/>
        </w:rPr>
      </w:pPr>
      <w:r w:rsidRPr="001C75F1">
        <w:rPr>
          <w:rFonts w:eastAsia="Batang"/>
          <w:sz w:val="48"/>
          <w:szCs w:val="48"/>
        </w:rPr>
        <w:t xml:space="preserve">m, n </w:t>
      </w:r>
      <w:r w:rsidR="00F45EC8" w:rsidRPr="001C75F1">
        <w:rPr>
          <w:rFonts w:ascii="Cambria Math" w:eastAsia="Batang" w:hAnsi="Cambria Math"/>
          <w:sz w:val="48"/>
          <w:szCs w:val="48"/>
        </w:rPr>
        <w:t xml:space="preserve">∊ </w:t>
      </w:r>
      <w:r w:rsidRPr="001C75F1">
        <w:rPr>
          <w:rFonts w:ascii="Cambria Math" w:eastAsia="Batang" w:hAnsi="Cambria Math"/>
          <w:sz w:val="48"/>
          <w:szCs w:val="48"/>
        </w:rPr>
        <w:t>ℕ⇒</w:t>
      </w:r>
      <w:r w:rsidR="00F45EC8" w:rsidRPr="001C75F1">
        <w:rPr>
          <w:rFonts w:ascii="Cambria Math" w:eastAsia="Batang" w:hAnsi="Cambria Math"/>
          <w:sz w:val="48"/>
          <w:szCs w:val="48"/>
        </w:rPr>
        <w:t xml:space="preserve"> m + n </w:t>
      </w:r>
      <w:r w:rsidRPr="001C75F1">
        <w:rPr>
          <w:rFonts w:ascii="Cambria Math" w:eastAsia="Batang" w:hAnsi="Cambria Math"/>
          <w:sz w:val="48"/>
          <w:szCs w:val="48"/>
        </w:rPr>
        <w:t>∊</w:t>
      </w:r>
      <w:r w:rsidR="00F45EC8" w:rsidRPr="001C75F1">
        <w:rPr>
          <w:rFonts w:ascii="Cambria Math" w:eastAsia="Batang" w:hAnsi="Cambria Math"/>
          <w:sz w:val="48"/>
          <w:szCs w:val="48"/>
        </w:rPr>
        <w:t xml:space="preserve"> ℕ</w:t>
      </w:r>
    </w:p>
    <w:p w:rsidR="00F45EC8" w:rsidRPr="001C75F1" w:rsidRDefault="00F45EC8" w:rsidP="00F45EC8">
      <w:pPr>
        <w:pStyle w:val="ndice1"/>
        <w:rPr>
          <w:rFonts w:ascii="Cambria Math" w:eastAsia="Batang" w:hAnsi="Cambria Math"/>
          <w:b/>
          <w:sz w:val="48"/>
          <w:szCs w:val="48"/>
        </w:rPr>
      </w:pPr>
      <w:r w:rsidRPr="001C75F1">
        <w:rPr>
          <w:rFonts w:asciiTheme="majorHAnsi" w:eastAsia="Batang" w:hAnsiTheme="majorHAnsi"/>
          <w:b/>
          <w:sz w:val="48"/>
          <w:szCs w:val="48"/>
        </w:rPr>
        <w:t xml:space="preserve">n </w:t>
      </w:r>
      <w:r w:rsidRPr="001C75F1">
        <w:rPr>
          <w:rFonts w:ascii="Cambria Math" w:eastAsia="Batang" w:hAnsi="Cambria Math"/>
          <w:b/>
          <w:sz w:val="48"/>
          <w:szCs w:val="48"/>
        </w:rPr>
        <w:t>∊ ℕ, n ≠1 ⇒ n-1 ∊ ℕ</w:t>
      </w:r>
    </w:p>
    <w:p w:rsidR="00B53642" w:rsidRDefault="00B53642" w:rsidP="00F45EC8"/>
    <w:p w:rsidR="00F45EC8" w:rsidRDefault="00DA5C0A" w:rsidP="00F45EC8">
      <w:r w:rsidRPr="00B53642">
        <w:rPr>
          <w:position w:val="-84"/>
        </w:rPr>
        <w:object w:dxaOrig="190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2.75pt;height:90pt" o:ole="">
            <v:imagedata r:id="rId5" o:title=""/>
          </v:shape>
          <o:OLEObject Type="Embed" ProgID="Equation.3" ShapeID="_x0000_i1029" DrawAspect="Content" ObjectID="_1520406167" r:id="rId6"/>
        </w:object>
      </w:r>
    </w:p>
    <w:p w:rsidR="00803235" w:rsidRDefault="00803235" w:rsidP="00F45EC8"/>
    <w:p w:rsidR="00803235" w:rsidRPr="00F45EC8" w:rsidRDefault="00803235" w:rsidP="00F45EC8"/>
    <w:sectPr w:rsidR="00803235" w:rsidRPr="00F45EC8" w:rsidSect="001C75F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46FB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CA9D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986F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70E4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82B8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0284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4A46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FE69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882F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D2FE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A4"/>
    <w:rsid w:val="00061E0D"/>
    <w:rsid w:val="000F5AF6"/>
    <w:rsid w:val="001B04A3"/>
    <w:rsid w:val="001C75F1"/>
    <w:rsid w:val="002947A2"/>
    <w:rsid w:val="002D35A4"/>
    <w:rsid w:val="00331761"/>
    <w:rsid w:val="005F2CF2"/>
    <w:rsid w:val="006110B3"/>
    <w:rsid w:val="0073444B"/>
    <w:rsid w:val="00803235"/>
    <w:rsid w:val="008570A4"/>
    <w:rsid w:val="008C7877"/>
    <w:rsid w:val="009D1EDD"/>
    <w:rsid w:val="00B53642"/>
    <w:rsid w:val="00C90623"/>
    <w:rsid w:val="00DA5C0A"/>
    <w:rsid w:val="00E32F01"/>
    <w:rsid w:val="00E54E64"/>
    <w:rsid w:val="00E93BED"/>
    <w:rsid w:val="00F348AF"/>
    <w:rsid w:val="00F4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347A6"/>
  <w15:docId w15:val="{8E59DEB1-ECD5-4BD1-8AFC-780E68C3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8570A4"/>
    <w:pPr>
      <w:spacing w:after="0" w:line="240" w:lineRule="auto"/>
      <w:ind w:left="220" w:hanging="220"/>
    </w:pPr>
  </w:style>
  <w:style w:type="paragraph" w:styleId="Ttulodendice">
    <w:name w:val="index heading"/>
    <w:basedOn w:val="Normal"/>
    <w:next w:val="ndice1"/>
    <w:uiPriority w:val="99"/>
    <w:unhideWhenUsed/>
    <w:rsid w:val="008570A4"/>
    <w:rPr>
      <w:rFonts w:asciiTheme="majorHAnsi" w:eastAsiaTheme="majorEastAsia" w:hAnsiTheme="majorHAnsi" w:cstheme="majorBidi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C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6</cp:revision>
  <dcterms:created xsi:type="dcterms:W3CDTF">2013-05-05T09:23:00Z</dcterms:created>
  <dcterms:modified xsi:type="dcterms:W3CDTF">2016-03-25T09:16:00Z</dcterms:modified>
</cp:coreProperties>
</file>