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600"/>
              <w:left w:type="dxa" w:w="500"/>
              <w:bottom w:type="dxa" w:w="600"/>
              <w:right w:type="dxa" w:w="500"/>
            </w:tcMar>
          </w:tcPr>
          <w:p>
            <w:pPr>
              <w:spacing w:before="0" w:after="120"/>
              <w:jc w:val="left"/>
            </w:pPr>
            <w:r>
              <w:rPr>
                <w:rFonts w:ascii="Arial" w:cs="Arial" w:eastAsia="Arial" w:hAnsi="Arial"/>
                <w:b/>
                <w:bCs/>
                <w:color w:val="FFFFFF"/>
                <w:sz w:val="52"/>
                <w:szCs w:val="52"/>
              </w:rPr>
              <w:t xml:space="preserve">bedrock-semantic-cache</w:t>
            </w:r>
          </w:p>
          <w:p>
            <w:pPr>
              <w:spacing w:before="0" w:after="200"/>
              <w:jc w:val="left"/>
            </w:pPr>
            <w:r>
              <w:rPr>
                <w:rFonts w:ascii="Arial" w:cs="Arial" w:eastAsia="Arial" w:hAnsi="Arial"/>
                <w:i/>
                <w:iCs/>
                <w:color w:val="90BBD6"/>
                <w:sz w:val="28"/>
                <w:szCs w:val="28"/>
              </w:rPr>
              <w:t xml:space="preserve">Full RAG System with Semantic Caching</w:t>
            </w:r>
          </w:p>
          <w:p>
            <w:pPr>
              <w:spacing w:before="0" w:after="0"/>
              <w:jc w:val="left"/>
            </w:pPr>
            <w:r>
              <w:rPr>
                <w:rFonts w:ascii="Arial" w:cs="Arial" w:eastAsia="Arial" w:hAnsi="Arial"/>
                <w:color w:val="6A9FBD"/>
                <w:sz w:val="19"/>
                <w:szCs w:val="19"/>
              </w:rPr>
              <w:t xml:space="preserve">Architecture Blueprint &amp; Codex Prompt Pack  |  .NET Clean Architecture + AWS Bedrock + Valkey</w:t>
            </w:r>
          </w:p>
        </w:tc>
      </w:tr>
    </w:tbl>
    <w:p>
      <w:pPr>
        <w:spacing w:before="0" w:after="200"/>
      </w:pPr>
      <w:r>
        <w:t xml:space="preserve"/>
      </w:r>
    </w:p>
    <w:p>
      <w:pPr>
        <w:pStyle w:val="Heading1"/>
        <w:pBdr>
          <w:bottom w:val="single" w:color="2E6DA4" w:sz="4" w:space="6"/>
        </w:pBdr>
        <w:spacing w:before="360" w:after="120"/>
      </w:pPr>
      <w:r>
        <w:rPr>
          <w:rFonts w:ascii="Arial" w:cs="Arial" w:eastAsia="Arial" w:hAnsi="Arial"/>
          <w:b/>
          <w:bCs/>
          <w:color w:val="1B3A5C"/>
          <w:sz w:val="32"/>
          <w:szCs w:val="32"/>
        </w:rPr>
        <w:t xml:space="preserve">System Overview</w:t>
      </w:r>
    </w:p>
    <w:p>
      <w:pPr>
        <w:spacing w:before="80" w:after="80"/>
      </w:pPr>
      <w:r>
        <w:rPr>
          <w:rFonts w:ascii="Arial" w:cs="Arial" w:eastAsia="Arial" w:hAnsi="Arial"/>
          <w:sz w:val="20"/>
          <w:szCs w:val="20"/>
        </w:rPr>
        <w:t xml:space="preserve">This blueprint describes a production-grade Retrieval-Augmented Generation (RAG) system with a semantic caching layer. The system is designed to be built incrementally using Clean Architecture and TDD principles, with each phase providing a working, testable increment.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E8F4F8" w:val="clear"/>
            <w:tcMar>
              <w:top w:type="dxa" w:w="120"/>
              <w:left w:type="dxa" w:w="240"/>
              <w:bottom w:type="dxa" w:w="120"/>
              <w:right w:type="dxa" w:w="120"/>
            </w:tcMar>
          </w:tcPr>
          <w:p>
            <w:pPr>
              <w:spacing w:before="0" w:after="60"/>
            </w:pPr>
            <w:r>
              <w:rPr>
                <w:rFonts w:ascii="Arial" w:cs="Arial" w:eastAsia="Arial" w:hAnsi="Arial"/>
                <w:b/>
                <w:bCs/>
                <w:color w:val="1B3A5C"/>
                <w:sz w:val="20"/>
                <w:szCs w:val="20"/>
              </w:rPr>
              <w:t xml:space="preserve">Core Design Principle</w:t>
            </w:r>
          </w:p>
          <w:p>
            <w:pPr>
              <w:spacing w:before="0" w:after="0"/>
            </w:pPr>
            <w:r>
              <w:rPr>
                <w:rFonts w:ascii="Arial" w:cs="Arial" w:eastAsia="Arial" w:hAnsi="Arial"/>
                <w:sz w:val="19"/>
                <w:szCs w:val="19"/>
              </w:rPr>
              <w:t xml:space="preserve">Two parallel vector indexes live in Valkey: a Document Index (chunks from ingested documents, used for retrieval) and a Cache Index (previous Q&amp;A pairs, checked before touching the LLM). The orchestrator checks the cache first, falls back to retrieval + LLM on a miss, then writes back to the cache with chunk linkage to support future invalidation.</w:t>
            </w:r>
          </w:p>
        </w:tc>
      </w:tr>
    </w:tbl>
    <w:p>
      <w:pPr>
        <w:spacing w:before="0" w:after="200"/>
      </w:pPr>
      <w:r>
        <w:t xml:space="preserve"/>
      </w:r>
    </w:p>
    <w:p>
      <w:pPr>
        <w:pStyle w:val="Heading2"/>
        <w:spacing w:before="280" w:after="100"/>
      </w:pPr>
      <w:r>
        <w:rPr>
          <w:rFonts w:ascii="Arial" w:cs="Arial" w:eastAsia="Arial" w:hAnsi="Arial"/>
          <w:b/>
          <w:bCs/>
          <w:color w:val="2E6DA4"/>
          <w:sz w:val="26"/>
          <w:szCs w:val="26"/>
        </w:rPr>
        <w:t xml:space="preserve">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5D8E8" w:sz="1"/>
              <w:left w:val="single" w:color="C5D8E8" w:sz="1"/>
              <w:bottom w:val="single" w:color="C5D8E8" w:sz="1"/>
              <w:right w:val="single" w:color="C5D8E8" w:sz="1"/>
            </w:tcBorders>
            <w:shd w:fill="1B3A5C"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3580"/>
            <w:tcBorders>
              <w:top w:val="single" w:color="C5D8E8" w:sz="1"/>
              <w:left w:val="single" w:color="C5D8E8" w:sz="1"/>
              <w:bottom w:val="single" w:color="C5D8E8" w:sz="1"/>
              <w:right w:val="single" w:color="C5D8E8" w:sz="1"/>
            </w:tcBorders>
            <w:shd w:fill="1B3A5C" w:val="clear"/>
            <w:tcMar>
              <w:top w:type="dxa" w:w="100"/>
              <w:left w:type="dxa" w:w="120"/>
              <w:bottom w:type="dxa" w:w="100"/>
              <w:right w:type="dxa" w:w="120"/>
            </w:tcMar>
          </w:tcPr>
          <w:p>
            <w:r>
              <w:rPr>
                <w:rFonts w:ascii="Arial" w:cs="Arial" w:eastAsia="Arial" w:hAnsi="Arial"/>
                <w:b/>
                <w:bCs/>
                <w:color w:val="FFFFFF"/>
                <w:sz w:val="19"/>
                <w:szCs w:val="19"/>
              </w:rPr>
              <w:t xml:space="preserve">Project</w:t>
            </w:r>
          </w:p>
        </w:tc>
        <w:tc>
          <w:tcPr>
            <w:tcW w:type="dxa" w:w="3580"/>
            <w:tcBorders>
              <w:top w:val="single" w:color="C5D8E8" w:sz="1"/>
              <w:left w:val="single" w:color="C5D8E8" w:sz="1"/>
              <w:bottom w:val="single" w:color="C5D8E8" w:sz="1"/>
              <w:right w:val="single" w:color="C5D8E8" w:sz="1"/>
            </w:tcBorders>
            <w:shd w:fill="1B3A5C" w:val="clear"/>
            <w:tcMar>
              <w:top w:type="dxa" w:w="100"/>
              <w:left w:type="dxa" w:w="120"/>
              <w:bottom w:type="dxa" w:w="100"/>
              <w:right w:type="dxa" w:w="120"/>
            </w:tcMar>
          </w:tcPr>
          <w:p>
            <w:r>
              <w:rPr>
                <w:rFonts w:ascii="Arial" w:cs="Arial" w:eastAsia="Arial" w:hAnsi="Arial"/>
                <w:b/>
                <w:bCs/>
                <w:color w:val="FFFFFF"/>
                <w:sz w:val="19"/>
                <w:szCs w:val="19"/>
              </w:rPr>
              <w:t xml:space="preserve">Key Dependencies</w:t>
            </w:r>
          </w:p>
        </w:tc>
      </w:tr>
      <w:tr>
        <w:tc>
          <w:tcPr>
            <w:tcW w:type="dxa" w:w="22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Domain</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Core</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None (pure C#)</w:t>
            </w:r>
          </w:p>
        </w:tc>
      </w:tr>
      <w:tr>
        <w:tc>
          <w:tcPr>
            <w:tcW w:type="dxa" w:w="22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Infrastructure</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Infrastructure</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StackExchange.Redis, AWSSDK.BedrockRuntime</w:t>
            </w:r>
          </w:p>
        </w:tc>
      </w:tr>
      <w:tr>
        <w:tc>
          <w:tcPr>
            <w:tcW w:type="dxa" w:w="22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Application</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Core</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MediatR (optional), no framework deps</w:t>
            </w:r>
          </w:p>
        </w:tc>
      </w:tr>
      <w:tr>
        <w:tc>
          <w:tcPr>
            <w:tcW w:type="dxa" w:w="22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API</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Web</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ASP.NET Minimal API, OpenTelemetry, Serilog</w:t>
            </w:r>
          </w:p>
        </w:tc>
      </w:tr>
      <w:tr>
        <w:tc>
          <w:tcPr>
            <w:tcW w:type="dxa" w:w="22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Tests</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Tests</w:t>
            </w:r>
          </w:p>
        </w:tc>
        <w:tc>
          <w:tcPr>
            <w:tcW w:type="dxa" w:w="35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xUnit, FluentAssertions, Testcontainers.Redis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00"/>
              <w:bottom w:type="dxa" w:w="160"/>
              <w:right w:type="dxa" w:w="300"/>
            </w:tcMar>
          </w:tcPr>
          <w:p>
            <w:pPr>
              <w:spacing w:before="0" w:after="60"/>
            </w:pPr>
            <w:r>
              <w:rPr>
                <w:rFonts w:ascii="Arial" w:cs="Arial" w:eastAsia="Arial" w:hAnsi="Arial"/>
                <w:b/>
                <w:bCs/>
                <w:color w:val="FFFFFF"/>
                <w:sz w:val="26"/>
                <w:szCs w:val="26"/>
              </w:rPr>
              <w:t xml:space="preserve">Phase 0  </w:t>
            </w:r>
            <w:r>
              <w:rPr>
                <w:rFonts w:ascii="Arial" w:cs="Arial" w:eastAsia="Arial" w:hAnsi="Arial"/>
                <w:color w:val="D6E4F0"/>
                <w:sz w:val="26"/>
                <w:szCs w:val="26"/>
              </w:rPr>
              <w:t xml:space="preserve">Document Ingestion Pipeline</w:t>
            </w:r>
          </w:p>
          <w:p>
            <w:pPr>
              <w:spacing w:before="0" w:after="0"/>
            </w:pPr>
            <w:r>
              <w:rPr>
                <w:rFonts w:ascii="Arial" w:cs="Arial" w:eastAsia="Arial" w:hAnsi="Arial"/>
                <w:i/>
                <w:iCs/>
                <w:color w:val="B0CCDD"/>
                <w:sz w:val="19"/>
                <w:szCs w:val="19"/>
              </w:rPr>
              <w:t xml:space="preserve">Goal: Build the foundation. Without ingested documents, RAG has nothing to retrieve.</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Domain Additions</w:t>
      </w:r>
    </w:p>
    <w:p>
      <w:pPr>
        <w:spacing w:before="80" w:after="80"/>
      </w:pPr>
      <w:r>
        <w:rPr>
          <w:rFonts w:ascii="Arial" w:cs="Arial" w:eastAsia="Arial" w:hAnsi="Arial"/>
          <w:sz w:val="20"/>
          <w:szCs w:val="20"/>
        </w:rPr>
        <w:t xml:space="preserve">Phase 0 introduces the entities and interfaces that the rest of the system depends on. These should be defined before any implementation is written.</w:t>
      </w:r>
    </w:p>
    <w:p>
      <w:pPr>
        <w:spacing w:before="0" w:after="120"/>
      </w:pPr>
      <w:r>
        <w:t xml:space="preserve"/>
      </w:r>
    </w:p>
    <w:p>
      <w:pPr>
        <w:spacing w:before="200" w:after="80"/>
      </w:pPr>
      <w:r>
        <w:rPr>
          <w:rFonts w:ascii="Arial" w:cs="Arial" w:eastAsia="Arial" w:hAnsi="Arial"/>
          <w:b/>
          <w:bCs/>
          <w:color w:val="1B3A5C"/>
          <w:sz w:val="22"/>
          <w:szCs w:val="22"/>
        </w:rPr>
        <w:t xml:space="preserve">New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636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Fields</w:t>
            </w:r>
          </w:p>
        </w:tc>
      </w:tr>
      <w:tr>
        <w:tc>
          <w:tcPr>
            <w:tcW w:type="dxa" w:w="3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DocumentChunk</w:t>
            </w:r>
          </w:p>
        </w:tc>
        <w:tc>
          <w:tcPr>
            <w:tcW w:type="dxa" w:w="63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Id, DocumentId, Text, Vector (float[]), ChunkIndex, CharOffset, IngestTimestamp</w:t>
            </w:r>
          </w:p>
        </w:tc>
      </w:tr>
      <w:tr>
        <w:tc>
          <w:tcPr>
            <w:tcW w:type="dxa" w:w="3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IngestJob</w:t>
            </w:r>
          </w:p>
        </w:tc>
        <w:tc>
          <w:tcPr>
            <w:tcW w:type="dxa" w:w="63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Id, DocumentId, FileName, Status (Pending/Processing/Done/Failed), ChunkCount, CreatedAt</w:t>
            </w:r>
          </w:p>
        </w:tc>
      </w:tr>
      <w:tr>
        <w:tc>
          <w:tcPr>
            <w:tcW w:type="dxa" w:w="3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CacheEntry (updated)</w:t>
            </w:r>
          </w:p>
        </w:tc>
        <w:tc>
          <w:tcPr>
            <w:tcW w:type="dxa" w:w="63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Id, Prompt, Response, Vector, SourceChunkIds (List&lt;string&gt;), CreatedAt, ExpiresAt</w:t>
            </w:r>
          </w:p>
        </w:tc>
      </w:tr>
    </w:tbl>
    <w:p>
      <w:pPr>
        <w:spacing w:before="0" w:after="100"/>
      </w:pPr>
      <w:r>
        <w:t xml:space="preserve"/>
      </w:r>
    </w:p>
    <w:p>
      <w:pPr>
        <w:spacing w:before="200" w:after="80"/>
      </w:pPr>
      <w:r>
        <w:rPr>
          <w:rFonts w:ascii="Arial" w:cs="Arial" w:eastAsia="Arial" w:hAnsi="Arial"/>
          <w:b/>
          <w:bCs/>
          <w:color w:val="1B3A5C"/>
          <w:sz w:val="22"/>
          <w:szCs w:val="22"/>
        </w:rPr>
        <w:t xml:space="preserve">New Interfaces</w:t>
      </w:r>
    </w:p>
    <w:p>
      <w:pPr>
        <w:shd w:fill="F0F4F8" w:val="clear"/>
        <w:spacing w:before="80" w:after="0"/>
        <w:ind w:left="360"/>
      </w:pPr>
      <w:r>
        <w:rPr>
          <w:rFonts w:ascii="Courier New" w:cs="Courier New" w:eastAsia="Courier New" w:hAnsi="Courier New"/>
          <w:color w:val="1A3A1A"/>
          <w:sz w:val="18"/>
          <w:szCs w:val="18"/>
        </w:rPr>
        <w:t xml:space="preserve">IChunkingStrategy</w:t>
      </w:r>
    </w:p>
    <w:p>
      <w:pPr>
        <w:shd w:fill="F0F4F8" w:val="clear"/>
        <w:spacing w:before="0" w:after="0"/>
        <w:ind w:left="360"/>
      </w:pPr>
      <w:r>
        <w:rPr>
          <w:rFonts w:ascii="Courier New" w:cs="Courier New" w:eastAsia="Courier New" w:hAnsi="Courier New"/>
          <w:color w:val="1A3A1A"/>
          <w:sz w:val="18"/>
          <w:szCs w:val="18"/>
        </w:rPr>
        <w:t xml:space="preserve">  List&lt;string&gt; Chunk(string text)</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0"/>
        <w:ind w:left="360"/>
      </w:pPr>
      <w:r>
        <w:rPr>
          <w:rFonts w:ascii="Courier New" w:cs="Courier New" w:eastAsia="Courier New" w:hAnsi="Courier New"/>
          <w:color w:val="1A3A1A"/>
          <w:sz w:val="18"/>
          <w:szCs w:val="18"/>
        </w:rPr>
        <w:t xml:space="preserve">IDocumentStore</w:t>
      </w:r>
    </w:p>
    <w:p>
      <w:pPr>
        <w:shd w:fill="F0F4F8" w:val="clear"/>
        <w:spacing w:before="0" w:after="0"/>
        <w:ind w:left="360"/>
      </w:pPr>
      <w:r>
        <w:rPr>
          <w:rFonts w:ascii="Courier New" w:cs="Courier New" w:eastAsia="Courier New" w:hAnsi="Courier New"/>
          <w:color w:val="1A3A1A"/>
          <w:sz w:val="18"/>
          <w:szCs w:val="18"/>
        </w:rPr>
        <w:t xml:space="preserve">  Task StoreChunkAsync(DocumentChunk chunk)</w:t>
      </w:r>
    </w:p>
    <w:p>
      <w:pPr>
        <w:shd w:fill="F0F4F8" w:val="clear"/>
        <w:spacing w:before="0" w:after="0"/>
        <w:ind w:left="360"/>
      </w:pPr>
      <w:r>
        <w:rPr>
          <w:rFonts w:ascii="Courier New" w:cs="Courier New" w:eastAsia="Courier New" w:hAnsi="Courier New"/>
          <w:color w:val="1A3A1A"/>
          <w:sz w:val="18"/>
          <w:szCs w:val="18"/>
        </w:rPr>
        <w:t xml:space="preserve">  Task&lt;List&lt;DocumentChunk&gt;&gt; SearchAsync(float[] vector, int topK)</w:t>
      </w:r>
    </w:p>
    <w:p>
      <w:pPr>
        <w:shd w:fill="F0F4F8" w:val="clear"/>
        <w:spacing w:before="0" w:after="0"/>
        <w:ind w:left="360"/>
      </w:pPr>
      <w:r>
        <w:rPr>
          <w:rFonts w:ascii="Courier New" w:cs="Courier New" w:eastAsia="Courier New" w:hAnsi="Courier New"/>
          <w:color w:val="1A3A1A"/>
          <w:sz w:val="18"/>
          <w:szCs w:val="18"/>
        </w:rPr>
        <w:t xml:space="preserve">  Task DeleteByDocumentIdAsync(string documentId)</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0"/>
        <w:ind w:left="360"/>
      </w:pPr>
      <w:r>
        <w:rPr>
          <w:rFonts w:ascii="Courier New" w:cs="Courier New" w:eastAsia="Courier New" w:hAnsi="Courier New"/>
          <w:color w:val="1A3A1A"/>
          <w:sz w:val="18"/>
          <w:szCs w:val="18"/>
        </w:rPr>
        <w:t xml:space="preserve">IIngestPipeline</w:t>
      </w:r>
    </w:p>
    <w:p>
      <w:pPr>
        <w:shd w:fill="F0F4F8" w:val="clear"/>
        <w:spacing w:before="0" w:after="80"/>
        <w:ind w:left="360"/>
      </w:pPr>
      <w:r>
        <w:rPr>
          <w:rFonts w:ascii="Courier New" w:cs="Courier New" w:eastAsia="Courier New" w:hAnsi="Courier New"/>
          <w:color w:val="1A3A1A"/>
          <w:sz w:val="18"/>
          <w:szCs w:val="18"/>
        </w:rPr>
        <w:t xml:space="preserve">  Task&lt;IngestJob&gt; IngestAsync(string documentId, string fileName, string content)</w:t>
      </w:r>
    </w:p>
    <w:p>
      <w:pPr>
        <w:spacing w:before="0" w:after="100"/>
      </w:pPr>
      <w:r>
        <w:t xml:space="preserve"/>
      </w:r>
    </w:p>
    <w:p>
      <w:pPr>
        <w:spacing w:before="200" w:after="80"/>
      </w:pPr>
      <w:r>
        <w:rPr>
          <w:rFonts w:ascii="Arial" w:cs="Arial" w:eastAsia="Arial" w:hAnsi="Arial"/>
          <w:b/>
          <w:bCs/>
          <w:color w:val="1B3A5C"/>
          <w:sz w:val="22"/>
          <w:szCs w:val="22"/>
        </w:rPr>
        <w:t xml:space="preserve">Chunking Strategy — Implementation Detail</w:t>
      </w:r>
    </w:p>
    <w:p>
      <w:pPr>
        <w:spacing w:before="80" w:after="80"/>
      </w:pPr>
      <w:r>
        <w:rPr>
          <w:rFonts w:ascii="Arial" w:cs="Arial" w:eastAsia="Arial" w:hAnsi="Arial"/>
          <w:sz w:val="20"/>
          <w:szCs w:val="20"/>
        </w:rPr>
        <w:t xml:space="preserve">Two implementations should be created, with IChunkingStrategy registered as a named service so the strategy can be switched via configuration.</w:t>
      </w:r>
    </w:p>
    <w:p>
      <w:pPr>
        <w:spacing w:before="0" w:after="60"/>
      </w:pPr>
      <w:r>
        <w:t xml:space="preserve"/>
      </w:r>
    </w:p>
    <w:p>
      <w:pPr>
        <w:pStyle w:val="ListParagraph"/>
        <w:numPr>
          <w:ilvl w:val="0"/>
          <w:numId w:val="2"/>
        </w:numPr>
        <w:spacing w:before="60" w:after="60"/>
        <w:ind w:left="720" w:hanging="360"/>
      </w:pPr>
      <w:r>
        <w:rPr>
          <w:rFonts w:ascii="Arial" w:cs="Arial" w:eastAsia="Arial" w:hAnsi="Arial"/>
          <w:sz w:val="20"/>
          <w:szCs w:val="20"/>
        </w:rPr>
        <w:t xml:space="preserve">FixedSizeChunker — splits on token count (512 tokens, 50-token overlap). Simple and predictable. Good baseline.</w:t>
      </w:r>
    </w:p>
    <w:p>
      <w:pPr>
        <w:pStyle w:val="ListParagraph"/>
        <w:numPr>
          <w:ilvl w:val="0"/>
          <w:numId w:val="2"/>
        </w:numPr>
        <w:spacing w:before="60" w:after="60"/>
        <w:ind w:left="720" w:hanging="360"/>
      </w:pPr>
      <w:r>
        <w:rPr>
          <w:rFonts w:ascii="Arial" w:cs="Arial" w:eastAsia="Arial" w:hAnsi="Arial"/>
          <w:sz w:val="20"/>
          <w:szCs w:val="20"/>
        </w:rPr>
        <w:t xml:space="preserve">SentenceAwareChunker — splits on sentence boundaries, respects paragraph context, adds overlap. Better retrieval quality. Use as default.</w:t>
      </w:r>
    </w:p>
    <w:p>
      <w:pPr>
        <w:spacing w:before="0" w:after="100"/>
      </w:pPr>
      <w:r>
        <w:t xml:space="preserve"/>
      </w:r>
    </w:p>
    <w:p>
      <w:pPr>
        <w:spacing w:before="200" w:after="80"/>
      </w:pPr>
      <w:r>
        <w:rPr>
          <w:rFonts w:ascii="Arial" w:cs="Arial" w:eastAsia="Arial" w:hAnsi="Arial"/>
          <w:b/>
          <w:bCs/>
          <w:color w:val="1B3A5C"/>
          <w:sz w:val="22"/>
          <w:szCs w:val="22"/>
        </w:rPr>
        <w:t xml:space="preserve">Ingestion Endpoint</w:t>
      </w:r>
    </w:p>
    <w:p>
      <w:pPr>
        <w:shd w:fill="F0F4F8" w:val="clear"/>
        <w:spacing w:before="80" w:after="0"/>
        <w:ind w:left="360"/>
      </w:pPr>
      <w:r>
        <w:rPr>
          <w:rFonts w:ascii="Courier New" w:cs="Courier New" w:eastAsia="Courier New" w:hAnsi="Courier New"/>
          <w:color w:val="1A3A1A"/>
          <w:sz w:val="18"/>
          <w:szCs w:val="18"/>
        </w:rPr>
        <w:t xml:space="preserve">POST /ingest</w:t>
      </w:r>
    </w:p>
    <w:p>
      <w:pPr>
        <w:shd w:fill="F0F4F8" w:val="clear"/>
        <w:spacing w:before="0" w:after="0"/>
        <w:ind w:left="360"/>
      </w:pPr>
      <w:r>
        <w:rPr>
          <w:rFonts w:ascii="Courier New" w:cs="Courier New" w:eastAsia="Courier New" w:hAnsi="Courier New"/>
          <w:color w:val="1A3A1A"/>
          <w:sz w:val="18"/>
          <w:szCs w:val="18"/>
        </w:rPr>
        <w:t xml:space="preserve">Body: { documentId: string, fileName: string, content: string }</w:t>
      </w:r>
    </w:p>
    <w:p>
      <w:pPr>
        <w:shd w:fill="F0F4F8" w:val="clear"/>
        <w:spacing w:before="0" w:after="0"/>
        <w:ind w:left="360"/>
      </w:pPr>
      <w:r>
        <w:rPr>
          <w:rFonts w:ascii="Courier New" w:cs="Courier New" w:eastAsia="Courier New" w:hAnsi="Courier New"/>
          <w:color w:val="1A3A1A"/>
          <w:sz w:val="18"/>
          <w:szCs w:val="18"/>
        </w:rPr>
        <w:t xml:space="preserve">Response: IngestJob (with status and chunk count)</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0"/>
        <w:ind w:left="360"/>
      </w:pPr>
      <w:r>
        <w:rPr>
          <w:rFonts w:ascii="Courier New" w:cs="Courier New" w:eastAsia="Courier New" w:hAnsi="Courier New"/>
          <w:color w:val="1A3A1A"/>
          <w:sz w:val="18"/>
          <w:szCs w:val="18"/>
        </w:rPr>
        <w:t xml:space="preserve">POST /ingest/{documentId}/reingest</w:t>
      </w:r>
    </w:p>
    <w:p>
      <w:pPr>
        <w:shd w:fill="F0F4F8" w:val="clear"/>
        <w:spacing w:before="0" w:after="0"/>
        <w:ind w:left="360"/>
      </w:pPr>
      <w:r>
        <w:rPr>
          <w:rFonts w:ascii="Courier New" w:cs="Courier New" w:eastAsia="Courier New" w:hAnsi="Courier New"/>
          <w:color w:val="1A3A1A"/>
          <w:sz w:val="18"/>
          <w:szCs w:val="18"/>
        </w:rPr>
        <w:t xml:space="preserve">  -&gt; Triggers DeleteByDocumentIdAsync on both stores</w:t>
      </w:r>
    </w:p>
    <w:p>
      <w:pPr>
        <w:shd w:fill="F0F4F8" w:val="clear"/>
        <w:spacing w:before="0" w:after="0"/>
        <w:ind w:left="360"/>
      </w:pPr>
      <w:r>
        <w:rPr>
          <w:rFonts w:ascii="Courier New" w:cs="Courier New" w:eastAsia="Courier New" w:hAnsi="Courier New"/>
          <w:color w:val="1A3A1A"/>
          <w:sz w:val="18"/>
          <w:szCs w:val="18"/>
        </w:rPr>
        <w:t xml:space="preserve">  -&gt; Re-ingests with fresh chunks</w:t>
      </w:r>
    </w:p>
    <w:p>
      <w:pPr>
        <w:shd w:fill="F0F4F8" w:val="clear"/>
        <w:spacing w:before="0" w:after="80"/>
        <w:ind w:left="360"/>
      </w:pPr>
      <w:r>
        <w:rPr>
          <w:rFonts w:ascii="Courier New" w:cs="Courier New" w:eastAsia="Courier New" w:hAnsi="Courier New"/>
          <w:color w:val="1A3A1A"/>
          <w:sz w:val="18"/>
          <w:szCs w:val="18"/>
        </w:rPr>
        <w:t xml:space="preserve">  -&gt; Invalidates all cache entries linked to old chunk IDs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A" w:sz="1"/>
              <w:left w:val="single" w:color="2E9E5A" w:sz="1"/>
              <w:bottom w:val="single" w:color="2E9E5A" w:sz="1"/>
              <w:right w:val="single" w:color="2E9E5A" w:sz="1"/>
            </w:tcBorders>
            <w:shd w:fill="EAF7EE" w:val="clear"/>
            <w:tcMar>
              <w:top w:type="dxa" w:w="120"/>
              <w:left w:type="dxa" w:w="200"/>
              <w:bottom w:type="dxa" w:w="120"/>
              <w:right w:type="dxa" w:w="200"/>
            </w:tcMar>
          </w:tcPr>
          <w:p>
            <w:pPr>
              <w:spacing w:before="0" w:after="80"/>
            </w:pPr>
            <w:r>
              <w:rPr>
                <w:rFonts w:ascii="Arial" w:cs="Arial" w:eastAsia="Arial" w:hAnsi="Arial"/>
                <w:b/>
                <w:bCs/>
                <w:color w:val="1A6B3C"/>
                <w:sz w:val="20"/>
                <w:szCs w:val="20"/>
              </w:rPr>
              <w:t xml:space="preserve">Codex Prompt</w:t>
            </w:r>
          </w:p>
          <w:p>
            <w:pPr>
              <w:spacing w:before="0" w:after="0"/>
            </w:pPr>
            <w:r>
              <w:rPr>
                <w:rFonts w:ascii="Courier New" w:cs="Courier New" w:eastAsia="Courier New" w:hAnsi="Courier New"/>
                <w:color w:val="1A3A1A"/>
                <w:sz w:val="18"/>
                <w:szCs w:val="18"/>
              </w:rPr>
              <w:t xml:space="preserve">Implement Phase 0 in the Core and Infrastructure projects. Create DocumentChunk and IngestJob entities. Create the IChunkingStrategy, IDocumentStore, and IIngestPipeline interfaces. Implement FixedSizeChunker (512 tokens, 50-token overlap) and SentenceAwareChunker using sentence boundary detection. Implement ValkeyDocumentStore using StackExchange.Redis with FT.CREATE for a 1536-dimension HNSW index. Write integration tests using Testcontainers.Redis that ingest a sample document, verify chunk count, and confirm vector search returns the correct chunk. Assert all results with FluentAssertions.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00"/>
              <w:bottom w:type="dxa" w:w="160"/>
              <w:right w:type="dxa" w:w="300"/>
            </w:tcMar>
          </w:tcPr>
          <w:p>
            <w:pPr>
              <w:spacing w:before="0" w:after="60"/>
            </w:pPr>
            <w:r>
              <w:rPr>
                <w:rFonts w:ascii="Arial" w:cs="Arial" w:eastAsia="Arial" w:hAnsi="Arial"/>
                <w:b/>
                <w:bCs/>
                <w:color w:val="FFFFFF"/>
                <w:sz w:val="26"/>
                <w:szCs w:val="26"/>
              </w:rPr>
              <w:t xml:space="preserve">Phase 1  </w:t>
            </w:r>
            <w:r>
              <w:rPr>
                <w:rFonts w:ascii="Arial" w:cs="Arial" w:eastAsia="Arial" w:hAnsi="Arial"/>
                <w:color w:val="D6E4F0"/>
                <w:sz w:val="26"/>
                <w:szCs w:val="26"/>
              </w:rPr>
              <w:t xml:space="preserve">Project Scaffolding &amp; Domain</w:t>
            </w:r>
          </w:p>
          <w:p>
            <w:pPr>
              <w:spacing w:before="0" w:after="0"/>
            </w:pPr>
            <w:r>
              <w:rPr>
                <w:rFonts w:ascii="Arial" w:cs="Arial" w:eastAsia="Arial" w:hAnsi="Arial"/>
                <w:i/>
                <w:iCs/>
                <w:color w:val="B0CCDD"/>
                <w:sz w:val="19"/>
                <w:szCs w:val="19"/>
              </w:rPr>
              <w:t xml:space="preserve">Goal: Define all data models and interfaces. No implementation logic yet.</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Project Structure</w:t>
      </w:r>
    </w:p>
    <w:p>
      <w:pPr>
        <w:shd w:fill="F0F4F8" w:val="clear"/>
        <w:spacing w:before="80" w:after="0"/>
        <w:ind w:left="360"/>
      </w:pPr>
      <w:r>
        <w:rPr>
          <w:rFonts w:ascii="Courier New" w:cs="Courier New" w:eastAsia="Courier New" w:hAnsi="Courier New"/>
          <w:color w:val="1A3A1A"/>
          <w:sz w:val="18"/>
          <w:szCs w:val="18"/>
        </w:rPr>
        <w:t xml:space="preserve">BedrockSemanticCache/</w:t>
      </w:r>
    </w:p>
    <w:p>
      <w:pPr>
        <w:shd w:fill="F0F4F8" w:val="clear"/>
        <w:spacing w:before="0" w:after="0"/>
        <w:ind w:left="360"/>
      </w:pPr>
      <w:r>
        <w:rPr>
          <w:rFonts w:ascii="Courier New" w:cs="Courier New" w:eastAsia="Courier New" w:hAnsi="Courier New"/>
          <w:color w:val="1A3A1A"/>
          <w:sz w:val="18"/>
          <w:szCs w:val="18"/>
        </w:rPr>
        <w:t xml:space="preserve">  Core/              -&gt; Entities, Interfaces, Application Services</w:t>
      </w:r>
    </w:p>
    <w:p>
      <w:pPr>
        <w:shd w:fill="F0F4F8" w:val="clear"/>
        <w:spacing w:before="0" w:after="0"/>
        <w:ind w:left="360"/>
      </w:pPr>
      <w:r>
        <w:rPr>
          <w:rFonts w:ascii="Courier New" w:cs="Courier New" w:eastAsia="Courier New" w:hAnsi="Courier New"/>
          <w:color w:val="1A3A1A"/>
          <w:sz w:val="18"/>
          <w:szCs w:val="18"/>
        </w:rPr>
        <w:t xml:space="preserve">  Infrastructure/    -&gt; Valkey, Bedrock, Chunking implementations</w:t>
      </w:r>
    </w:p>
    <w:p>
      <w:pPr>
        <w:shd w:fill="F0F4F8" w:val="clear"/>
        <w:spacing w:before="0" w:after="0"/>
        <w:ind w:left="360"/>
      </w:pPr>
      <w:r>
        <w:rPr>
          <w:rFonts w:ascii="Courier New" w:cs="Courier New" w:eastAsia="Courier New" w:hAnsi="Courier New"/>
          <w:color w:val="1A3A1A"/>
          <w:sz w:val="18"/>
          <w:szCs w:val="18"/>
        </w:rPr>
        <w:t xml:space="preserve">  Web/               -&gt; Minimal API, Middleware, OpenTelemetry</w:t>
      </w:r>
    </w:p>
    <w:p>
      <w:pPr>
        <w:shd w:fill="F0F4F8" w:val="clear"/>
        <w:spacing w:before="0" w:after="80"/>
        <w:ind w:left="360"/>
      </w:pPr>
      <w:r>
        <w:rPr>
          <w:rFonts w:ascii="Courier New" w:cs="Courier New" w:eastAsia="Courier New" w:hAnsi="Courier New"/>
          <w:color w:val="1A3A1A"/>
          <w:sz w:val="18"/>
          <w:szCs w:val="18"/>
        </w:rPr>
        <w:t xml:space="preserve">  Tests/             -&gt; Unit + Integration tests</w:t>
      </w:r>
    </w:p>
    <w:p>
      <w:pPr>
        <w:spacing w:before="0" w:after="100"/>
      </w:pPr>
      <w:r>
        <w:t xml:space="preserve"/>
      </w:r>
    </w:p>
    <w:p>
      <w:pPr>
        <w:pStyle w:val="Heading2"/>
        <w:spacing w:before="280" w:after="100"/>
      </w:pPr>
      <w:r>
        <w:rPr>
          <w:rFonts w:ascii="Arial" w:cs="Arial" w:eastAsia="Arial" w:hAnsi="Arial"/>
          <w:b/>
          <w:bCs/>
          <w:color w:val="2E6DA4"/>
          <w:sz w:val="26"/>
          <w:szCs w:val="26"/>
        </w:rPr>
        <w:t xml:space="preserve">NuGet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24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Project</w:t>
            </w:r>
          </w:p>
        </w:tc>
        <w:tc>
          <w:tcPr>
            <w:tcW w:type="dxa" w:w="376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StackExchange.Redis</w:t>
            </w:r>
          </w:p>
        </w:tc>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Infrastructure</w:t>
            </w:r>
          </w:p>
        </w:tc>
        <w:tc>
          <w:tcPr>
            <w:tcW w:type="dxa" w:w="3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Valkey client</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AWSSDK.BedrockRuntime</w:t>
            </w:r>
          </w:p>
        </w:tc>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Infrastructure</w:t>
            </w:r>
          </w:p>
        </w:tc>
        <w:tc>
          <w:tcPr>
            <w:tcW w:type="dxa" w:w="3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Titan embeddings + Claude LLM</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Serilog.AspNetCore</w:t>
            </w:r>
          </w:p>
        </w:tc>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Web</w:t>
            </w:r>
          </w:p>
        </w:tc>
        <w:tc>
          <w:tcPr>
            <w:tcW w:type="dxa" w:w="3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Structured logging</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OpenTelemetry.Exporter.Otlp</w:t>
            </w:r>
          </w:p>
        </w:tc>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Web</w:t>
            </w:r>
          </w:p>
        </w:tc>
        <w:tc>
          <w:tcPr>
            <w:tcW w:type="dxa" w:w="3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Distributed tracing</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FluentAssertions</w:t>
            </w:r>
          </w:p>
        </w:tc>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Tests</w:t>
            </w:r>
          </w:p>
        </w:tc>
        <w:tc>
          <w:tcPr>
            <w:tcW w:type="dxa" w:w="3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Readable test assertions</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Testcontainers.Redis</w:t>
            </w:r>
          </w:p>
        </w:tc>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Tests</w:t>
            </w:r>
          </w:p>
        </w:tc>
        <w:tc>
          <w:tcPr>
            <w:tcW w:type="dxa" w:w="3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Integration test containers</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9"/>
                <w:szCs w:val="19"/>
              </w:rPr>
              <w:t xml:space="preserve">Microsoft.SemanticKernel</w:t>
            </w:r>
          </w:p>
        </w:tc>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Infrastructure</w:t>
            </w:r>
          </w:p>
        </w:tc>
        <w:tc>
          <w:tcPr>
            <w:tcW w:type="dxa" w:w="3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Optional: chunking utilities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A" w:sz="1"/>
              <w:left w:val="single" w:color="2E9E5A" w:sz="1"/>
              <w:bottom w:val="single" w:color="2E9E5A" w:sz="1"/>
              <w:right w:val="single" w:color="2E9E5A" w:sz="1"/>
            </w:tcBorders>
            <w:shd w:fill="EAF7EE" w:val="clear"/>
            <w:tcMar>
              <w:top w:type="dxa" w:w="120"/>
              <w:left w:type="dxa" w:w="200"/>
              <w:bottom w:type="dxa" w:w="120"/>
              <w:right w:type="dxa" w:w="200"/>
            </w:tcMar>
          </w:tcPr>
          <w:p>
            <w:pPr>
              <w:spacing w:before="0" w:after="80"/>
            </w:pPr>
            <w:r>
              <w:rPr>
                <w:rFonts w:ascii="Arial" w:cs="Arial" w:eastAsia="Arial" w:hAnsi="Arial"/>
                <w:b/>
                <w:bCs/>
                <w:color w:val="1A6B3C"/>
                <w:sz w:val="20"/>
                <w:szCs w:val="20"/>
              </w:rPr>
              <w:t xml:space="preserve">Codex Prompt</w:t>
            </w:r>
          </w:p>
          <w:p>
            <w:pPr>
              <w:spacing w:before="0" w:after="0"/>
            </w:pPr>
            <w:r>
              <w:rPr>
                <w:rFonts w:ascii="Courier New" w:cs="Courier New" w:eastAsia="Courier New" w:hAnsi="Courier New"/>
                <w:color w:val="1A3A1A"/>
                <w:sz w:val="18"/>
                <w:szCs w:val="18"/>
              </w:rPr>
              <w:t xml:space="preserve">Scaffold the BedrockSemanticCache solution with four projects: Core, Infrastructure, Web, and Tests. Install all NuGet packages per the blueprint table. In Core, define all entities (DocumentChunk, IngestJob, CacheEntry, SimilarityResult) and all interfaces (IChunkingStrategy, IDocumentStore, ISemanticCache, IEmbeddingService, ILlmService, IIngestPipeline). Write unit tests verifying that entity constructors set fields correctly. No implementation yet — interfaces only.</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00"/>
              <w:bottom w:type="dxa" w:w="160"/>
              <w:right w:type="dxa" w:w="300"/>
            </w:tcMar>
          </w:tcPr>
          <w:p>
            <w:pPr>
              <w:spacing w:before="0" w:after="60"/>
            </w:pPr>
            <w:r>
              <w:rPr>
                <w:rFonts w:ascii="Arial" w:cs="Arial" w:eastAsia="Arial" w:hAnsi="Arial"/>
                <w:b/>
                <w:bCs/>
                <w:color w:val="FFFFFF"/>
                <w:sz w:val="26"/>
                <w:szCs w:val="26"/>
              </w:rPr>
              <w:t xml:space="preserve">Phase 2  </w:t>
            </w:r>
            <w:r>
              <w:rPr>
                <w:rFonts w:ascii="Arial" w:cs="Arial" w:eastAsia="Arial" w:hAnsi="Arial"/>
                <w:color w:val="D6E4F0"/>
                <w:sz w:val="26"/>
                <w:szCs w:val="26"/>
              </w:rPr>
              <w:t xml:space="preserve">TDD Infrastructure — Valkey Vector Stores</w:t>
            </w:r>
          </w:p>
          <w:p>
            <w:pPr>
              <w:spacing w:before="0" w:after="0"/>
            </w:pPr>
            <w:r>
              <w:rPr>
                <w:rFonts w:ascii="Arial" w:cs="Arial" w:eastAsia="Arial" w:hAnsi="Arial"/>
                <w:i/>
                <w:iCs/>
                <w:color w:val="B0CCDD"/>
                <w:sz w:val="19"/>
                <w:szCs w:val="19"/>
              </w:rPr>
              <w:t xml:space="preserve">Goal: Implement both vector indexes using Testcontainers-driven TDD.</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ValkeyDocumentStore</w:t>
      </w:r>
    </w:p>
    <w:p>
      <w:pPr>
        <w:spacing w:before="80" w:after="80"/>
      </w:pPr>
      <w:r>
        <w:rPr>
          <w:rFonts w:ascii="Arial" w:cs="Arial" w:eastAsia="Arial" w:hAnsi="Arial"/>
          <w:sz w:val="20"/>
          <w:szCs w:val="20"/>
        </w:rPr>
        <w:t xml:space="preserve">Manages document chunk vectors. This is the retrieval index — queried during RAG to find relevant context for the user's question.</w:t>
      </w:r>
    </w:p>
    <w:p>
      <w:pPr>
        <w:spacing w:before="0" w:after="60"/>
      </w:pPr>
      <w:r>
        <w:t xml:space="preserve"/>
      </w:r>
    </w:p>
    <w:p>
      <w:pPr>
        <w:pStyle w:val="ListParagraph"/>
        <w:numPr>
          <w:ilvl w:val="0"/>
          <w:numId w:val="2"/>
        </w:numPr>
        <w:spacing w:before="60" w:after="60"/>
        <w:ind w:left="720" w:hanging="360"/>
      </w:pPr>
      <w:r>
        <w:rPr>
          <w:rFonts w:ascii="Arial" w:cs="Arial" w:eastAsia="Arial" w:hAnsi="Arial"/>
          <w:sz w:val="20"/>
          <w:szCs w:val="20"/>
        </w:rPr>
        <w:t xml:space="preserve">Use FT.CREATE to initialize a 1536-dimension HNSW index on startup.</w:t>
      </w:r>
    </w:p>
    <w:p>
      <w:pPr>
        <w:pStyle w:val="ListParagraph"/>
        <w:numPr>
          <w:ilvl w:val="0"/>
          <w:numId w:val="2"/>
        </w:numPr>
        <w:spacing w:before="60" w:after="60"/>
        <w:ind w:left="720" w:hanging="360"/>
      </w:pPr>
      <w:r>
        <w:rPr>
          <w:rFonts w:ascii="Arial" w:cs="Arial" w:eastAsia="Arial" w:hAnsi="Arial"/>
          <w:sz w:val="20"/>
          <w:szCs w:val="20"/>
        </w:rPr>
        <w:t xml:space="preserve">Store chunks as Redis Hashes with VECTOR, TEXT, DOCUMENT_ID, CHUNK_INDEX, and INGEST_TIMESTAMP fields.</w:t>
      </w:r>
    </w:p>
    <w:p>
      <w:pPr>
        <w:pStyle w:val="ListParagraph"/>
        <w:numPr>
          <w:ilvl w:val="0"/>
          <w:numId w:val="2"/>
        </w:numPr>
        <w:spacing w:before="60" w:after="60"/>
        <w:ind w:left="720" w:hanging="360"/>
      </w:pPr>
      <w:r>
        <w:rPr>
          <w:rFonts w:ascii="Arial" w:cs="Arial" w:eastAsia="Arial" w:hAnsi="Arial"/>
          <w:sz w:val="20"/>
          <w:szCs w:val="20"/>
        </w:rPr>
        <w:t xml:space="preserve">Implement KNN search: *=&gt;[KNN 5 @vector $query_vector AS score]</w:t>
      </w:r>
    </w:p>
    <w:p>
      <w:pPr>
        <w:pStyle w:val="ListParagraph"/>
        <w:numPr>
          <w:ilvl w:val="0"/>
          <w:numId w:val="2"/>
        </w:numPr>
        <w:spacing w:before="60" w:after="60"/>
        <w:ind w:left="720" w:hanging="360"/>
      </w:pPr>
      <w:r>
        <w:rPr>
          <w:rFonts w:ascii="Arial" w:cs="Arial" w:eastAsia="Arial" w:hAnsi="Arial"/>
          <w:sz w:val="20"/>
          <w:szCs w:val="20"/>
        </w:rPr>
        <w:t xml:space="preserve">Implement DeleteByDocumentIdAsync using FT.SEARCH + DEL to remove all chunks belonging to a document.</w:t>
      </w:r>
    </w:p>
    <w:p>
      <w:pPr>
        <w:spacing w:before="0" w:after="100"/>
      </w:pPr>
      <w:r>
        <w:t xml:space="preserve"/>
      </w:r>
    </w:p>
    <w:p>
      <w:pPr>
        <w:pStyle w:val="Heading2"/>
        <w:spacing w:before="280" w:after="100"/>
      </w:pPr>
      <w:r>
        <w:rPr>
          <w:rFonts w:ascii="Arial" w:cs="Arial" w:eastAsia="Arial" w:hAnsi="Arial"/>
          <w:b/>
          <w:bCs/>
          <w:color w:val="2E6DA4"/>
          <w:sz w:val="26"/>
          <w:szCs w:val="26"/>
        </w:rPr>
        <w:t xml:space="preserve">ValkeySemanticCache</w:t>
      </w:r>
    </w:p>
    <w:p>
      <w:pPr>
        <w:spacing w:before="80" w:after="80"/>
      </w:pPr>
      <w:r>
        <w:rPr>
          <w:rFonts w:ascii="Arial" w:cs="Arial" w:eastAsia="Arial" w:hAnsi="Arial"/>
          <w:sz w:val="20"/>
          <w:szCs w:val="20"/>
        </w:rPr>
        <w:t xml:space="preserve">Manages Q&amp;A pair vectors. This is the cache index — queried before the LLM to check for a semantically similar previous answer.</w:t>
      </w:r>
    </w:p>
    <w:p>
      <w:pPr>
        <w:spacing w:before="0" w:after="60"/>
      </w:pPr>
      <w:r>
        <w:t xml:space="preserve"/>
      </w:r>
    </w:p>
    <w:p>
      <w:pPr>
        <w:pStyle w:val="ListParagraph"/>
        <w:numPr>
          <w:ilvl w:val="0"/>
          <w:numId w:val="2"/>
        </w:numPr>
        <w:spacing w:before="60" w:after="60"/>
        <w:ind w:left="720" w:hanging="360"/>
      </w:pPr>
      <w:r>
        <w:rPr>
          <w:rFonts w:ascii="Arial" w:cs="Arial" w:eastAsia="Arial" w:hAnsi="Arial"/>
          <w:sz w:val="20"/>
          <w:szCs w:val="20"/>
        </w:rPr>
        <w:t xml:space="preserve">Separate index from the document store — different key prefix, different TTL policy.</w:t>
      </w:r>
    </w:p>
    <w:p>
      <w:pPr>
        <w:pStyle w:val="ListParagraph"/>
        <w:numPr>
          <w:ilvl w:val="0"/>
          <w:numId w:val="2"/>
        </w:numPr>
        <w:spacing w:before="60" w:after="60"/>
        <w:ind w:left="720" w:hanging="360"/>
      </w:pPr>
      <w:r>
        <w:rPr>
          <w:rFonts w:ascii="Arial" w:cs="Arial" w:eastAsia="Arial" w:hAnsi="Arial"/>
          <w:sz w:val="20"/>
          <w:szCs w:val="20"/>
        </w:rPr>
        <w:t xml:space="preserve">Each cache entry stores the answer vector, the original prompt text, the response text, and the source chunk IDs used to generate it.</w:t>
      </w:r>
    </w:p>
    <w:p>
      <w:pPr>
        <w:pStyle w:val="ListParagraph"/>
        <w:numPr>
          <w:ilvl w:val="0"/>
          <w:numId w:val="2"/>
        </w:numPr>
        <w:spacing w:before="60" w:after="60"/>
        <w:ind w:left="720" w:hanging="360"/>
      </w:pPr>
      <w:r>
        <w:rPr>
          <w:rFonts w:ascii="Arial" w:cs="Arial" w:eastAsia="Arial" w:hAnsi="Arial"/>
          <w:sz w:val="20"/>
          <w:szCs w:val="20"/>
        </w:rPr>
        <w:t xml:space="preserve">Implement TTL-based expiry (configurable, default 24h).</w:t>
      </w:r>
    </w:p>
    <w:p>
      <w:pPr>
        <w:pStyle w:val="ListParagraph"/>
        <w:numPr>
          <w:ilvl w:val="0"/>
          <w:numId w:val="2"/>
        </w:numPr>
        <w:spacing w:before="60" w:after="60"/>
        <w:ind w:left="720" w:hanging="360"/>
      </w:pPr>
      <w:r>
        <w:rPr>
          <w:rFonts w:ascii="Arial" w:cs="Arial" w:eastAsia="Arial" w:hAnsi="Arial"/>
          <w:sz w:val="20"/>
          <w:szCs w:val="20"/>
        </w:rPr>
        <w:t xml:space="preserve">Implement InvalidateByChunkIdsAsync — searches cache entries for those referencing the given chunk IDs and deletes them. Called during re-ingestion.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C00" w:sz="12"/>
              <w:bottom w:val="none" w:color="FFFFFF" w:sz="0"/>
              <w:right w:val="none" w:color="FFFFFF" w:sz="0"/>
            </w:tcBorders>
            <w:shd w:fill="E8F4F8" w:val="clear"/>
            <w:tcMar>
              <w:top w:type="dxa" w:w="120"/>
              <w:left w:type="dxa" w:w="240"/>
              <w:bottom w:type="dxa" w:w="120"/>
              <w:right w:type="dxa" w:w="120"/>
            </w:tcMar>
          </w:tcPr>
          <w:p>
            <w:pPr>
              <w:spacing w:before="0" w:after="60"/>
            </w:pPr>
            <w:r>
              <w:rPr>
                <w:rFonts w:ascii="Arial" w:cs="Arial" w:eastAsia="Arial" w:hAnsi="Arial"/>
                <w:b/>
                <w:bCs/>
                <w:color w:val="1B3A5C"/>
                <w:sz w:val="20"/>
                <w:szCs w:val="20"/>
              </w:rPr>
              <w:t xml:space="preserve">Why Two Separate Indexes?</w:t>
            </w:r>
          </w:p>
          <w:p>
            <w:pPr>
              <w:spacing w:before="0" w:after="0"/>
            </w:pPr>
            <w:r>
              <w:rPr>
                <w:rFonts w:ascii="Arial" w:cs="Arial" w:eastAsia="Arial" w:hAnsi="Arial"/>
                <w:sz w:val="19"/>
                <w:szCs w:val="19"/>
              </w:rPr>
              <w:t xml:space="preserve">Document vectors and cache vectors have different shapes, different TTL policies, and different search semantics. Mixing them in one index creates maintenance headaches and makes invalidation logic complex. Keep them separate from day one.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A" w:sz="1"/>
              <w:left w:val="single" w:color="2E9E5A" w:sz="1"/>
              <w:bottom w:val="single" w:color="2E9E5A" w:sz="1"/>
              <w:right w:val="single" w:color="2E9E5A" w:sz="1"/>
            </w:tcBorders>
            <w:shd w:fill="EAF7EE" w:val="clear"/>
            <w:tcMar>
              <w:top w:type="dxa" w:w="120"/>
              <w:left w:type="dxa" w:w="200"/>
              <w:bottom w:type="dxa" w:w="120"/>
              <w:right w:type="dxa" w:w="200"/>
            </w:tcMar>
          </w:tcPr>
          <w:p>
            <w:pPr>
              <w:spacing w:before="0" w:after="80"/>
            </w:pPr>
            <w:r>
              <w:rPr>
                <w:rFonts w:ascii="Arial" w:cs="Arial" w:eastAsia="Arial" w:hAnsi="Arial"/>
                <w:b/>
                <w:bCs/>
                <w:color w:val="1A6B3C"/>
                <w:sz w:val="20"/>
                <w:szCs w:val="20"/>
              </w:rPr>
              <w:t xml:space="preserve">Codex Prompt</w:t>
            </w:r>
          </w:p>
          <w:p>
            <w:pPr>
              <w:spacing w:before="0" w:after="0"/>
            </w:pPr>
            <w:r>
              <w:rPr>
                <w:rFonts w:ascii="Courier New" w:cs="Courier New" w:eastAsia="Courier New" w:hAnsi="Courier New"/>
                <w:color w:val="1A3A1A"/>
                <w:sz w:val="18"/>
                <w:szCs w:val="18"/>
              </w:rPr>
              <w:t xml:space="preserve">Implement ValkeyDocumentStore.cs and ValkeySemanticCache.cs in the Infrastructure project using StackExchange.Redis. Both must create their own FT.CREATE HNSW indexes for 1536-dimension vectors on startup (with IF NOT EXISTS guard). ValkeySemanticCache must store SourceChunkIds as a JSON array field. Implement InvalidateByChunkIdsAsync on ValkeySemanticCache. Write Testcontainers integration tests for both: store a vector, retrieve it by KNN, verify cosine similarity score is above 0.95 for identical vectors, and verify TTL expiry causes a miss after expiration. Assert with FluentAssertions.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00"/>
              <w:bottom w:type="dxa" w:w="160"/>
              <w:right w:type="dxa" w:w="300"/>
            </w:tcMar>
          </w:tcPr>
          <w:p>
            <w:pPr>
              <w:spacing w:before="0" w:after="60"/>
            </w:pPr>
            <w:r>
              <w:rPr>
                <w:rFonts w:ascii="Arial" w:cs="Arial" w:eastAsia="Arial" w:hAnsi="Arial"/>
                <w:b/>
                <w:bCs/>
                <w:color w:val="FFFFFF"/>
                <w:sz w:val="26"/>
                <w:szCs w:val="26"/>
              </w:rPr>
              <w:t xml:space="preserve">Phase 3  </w:t>
            </w:r>
            <w:r>
              <w:rPr>
                <w:rFonts w:ascii="Arial" w:cs="Arial" w:eastAsia="Arial" w:hAnsi="Arial"/>
                <w:color w:val="D6E4F0"/>
                <w:sz w:val="26"/>
                <w:szCs w:val="26"/>
              </w:rPr>
              <w:t xml:space="preserve">AI Integration — AWS Bedrock</w:t>
            </w:r>
          </w:p>
          <w:p>
            <w:pPr>
              <w:spacing w:before="0" w:after="0"/>
            </w:pPr>
            <w:r>
              <w:rPr>
                <w:rFonts w:ascii="Arial" w:cs="Arial" w:eastAsia="Arial" w:hAnsi="Arial"/>
                <w:i/>
                <w:iCs/>
                <w:color w:val="B0CCDD"/>
                <w:sz w:val="19"/>
                <w:szCs w:val="19"/>
              </w:rPr>
              <w:t xml:space="preserve">Goal: Connect to the embedding model and the LLM.</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TitanEmbeddingService</w:t>
      </w:r>
    </w:p>
    <w:p>
      <w:pPr>
        <w:spacing w:before="80" w:after="80"/>
      </w:pPr>
      <w:r>
        <w:rPr>
          <w:rFonts w:ascii="Arial" w:cs="Arial" w:eastAsia="Arial" w:hAnsi="Arial"/>
          <w:sz w:val="20"/>
          <w:szCs w:val="20"/>
        </w:rPr>
        <w:t xml:space="preserve">Calls Amazon Titan G1 Text Embedding via AmazonBedrockRuntimeClient. Returns float[1536]. This service is called on every user query and on every ingested chunk — it must be resilient.</w:t>
      </w:r>
    </w:p>
    <w:p>
      <w:pPr>
        <w:spacing w:before="0" w:after="60"/>
      </w:pPr>
      <w:r>
        <w:t xml:space="preserve"/>
      </w:r>
    </w:p>
    <w:p>
      <w:pPr>
        <w:pStyle w:val="ListParagraph"/>
        <w:numPr>
          <w:ilvl w:val="0"/>
          <w:numId w:val="2"/>
        </w:numPr>
        <w:spacing w:before="60" w:after="60"/>
        <w:ind w:left="720" w:hanging="360"/>
      </w:pPr>
      <w:r>
        <w:rPr>
          <w:rFonts w:ascii="Arial" w:cs="Arial" w:eastAsia="Arial" w:hAnsi="Arial"/>
          <w:sz w:val="20"/>
          <w:szCs w:val="20"/>
        </w:rPr>
        <w:t xml:space="preserve">Wrap the Bedrock API call in a Polly retry policy: 3 retries with exponential backoff on transient errors.</w:t>
      </w:r>
    </w:p>
    <w:p>
      <w:pPr>
        <w:pStyle w:val="ListParagraph"/>
        <w:numPr>
          <w:ilvl w:val="0"/>
          <w:numId w:val="2"/>
        </w:numPr>
        <w:spacing w:before="60" w:after="60"/>
        <w:ind w:left="720" w:hanging="360"/>
      </w:pPr>
      <w:r>
        <w:rPr>
          <w:rFonts w:ascii="Arial" w:cs="Arial" w:eastAsia="Arial" w:hAnsi="Arial"/>
          <w:sz w:val="20"/>
          <w:szCs w:val="20"/>
        </w:rPr>
        <w:t xml:space="preserve">Add structured logging on each call: model ID, input length, and latency.</w:t>
      </w:r>
    </w:p>
    <w:p>
      <w:pPr>
        <w:pStyle w:val="ListParagraph"/>
        <w:numPr>
          <w:ilvl w:val="0"/>
          <w:numId w:val="2"/>
        </w:numPr>
        <w:spacing w:before="60" w:after="60"/>
        <w:ind w:left="720" w:hanging="360"/>
      </w:pPr>
      <w:r>
        <w:rPr>
          <w:rFonts w:ascii="Arial" w:cs="Arial" w:eastAsia="Arial" w:hAnsi="Arial"/>
          <w:sz w:val="20"/>
          <w:szCs w:val="20"/>
        </w:rPr>
        <w:t xml:space="preserve">Add OpenTelemetry span around the embedding call with model ID as a tag.</w:t>
      </w:r>
    </w:p>
    <w:p>
      <w:pPr>
        <w:spacing w:before="0" w:after="100"/>
      </w:pPr>
      <w:r>
        <w:t xml:space="preserve"/>
      </w:r>
    </w:p>
    <w:p>
      <w:pPr>
        <w:pStyle w:val="Heading2"/>
        <w:spacing w:before="280" w:after="100"/>
      </w:pPr>
      <w:r>
        <w:rPr>
          <w:rFonts w:ascii="Arial" w:cs="Arial" w:eastAsia="Arial" w:hAnsi="Arial"/>
          <w:b/>
          <w:bCs/>
          <w:color w:val="2E6DA4"/>
          <w:sz w:val="26"/>
          <w:szCs w:val="26"/>
        </w:rPr>
        <w:t xml:space="preserve">ClaudeLlmService</w:t>
      </w:r>
    </w:p>
    <w:p>
      <w:pPr>
        <w:spacing w:before="80" w:after="80"/>
      </w:pPr>
      <w:r>
        <w:rPr>
          <w:rFonts w:ascii="Arial" w:cs="Arial" w:eastAsia="Arial" w:hAnsi="Arial"/>
          <w:sz w:val="20"/>
          <w:szCs w:val="20"/>
        </w:rPr>
        <w:t xml:space="preserve">Calls Claude 3.5 Sonnet via Bedrock. Accepts a prompt and a list of DocumentChunks as context. Constructs a well-formed RAG prompt and returns the completion.</w:t>
      </w:r>
    </w:p>
    <w:p>
      <w:pPr>
        <w:spacing w:before="0" w:after="60"/>
      </w:pPr>
      <w:r>
        <w:t xml:space="preserve"/>
      </w:r>
    </w:p>
    <w:p>
      <w:pPr>
        <w:shd w:fill="F0F4F8" w:val="clear"/>
        <w:spacing w:before="80" w:after="0"/>
        <w:ind w:left="360"/>
      </w:pPr>
      <w:r>
        <w:rPr>
          <w:rFonts w:ascii="Courier New" w:cs="Courier New" w:eastAsia="Courier New" w:hAnsi="Courier New"/>
          <w:color w:val="1A3A1A"/>
          <w:sz w:val="18"/>
          <w:szCs w:val="18"/>
        </w:rPr>
        <w:t xml:space="preserve">System prompt template:</w:t>
      </w:r>
    </w:p>
    <w:p>
      <w:pPr>
        <w:shd w:fill="F0F4F8" w:val="clear"/>
        <w:spacing w:before="0" w:after="0"/>
        <w:ind w:left="360"/>
      </w:pPr>
      <w:r>
        <w:rPr>
          <w:rFonts w:ascii="Courier New" w:cs="Courier New" w:eastAsia="Courier New" w:hAnsi="Courier New"/>
          <w:color w:val="1A3A1A"/>
          <w:sz w:val="18"/>
          <w:szCs w:val="18"/>
        </w:rPr>
        <w:t xml:space="preserve">  You are a helpful assistant. Answer the user's question using ONLY</w:t>
      </w:r>
    </w:p>
    <w:p>
      <w:pPr>
        <w:shd w:fill="F0F4F8" w:val="clear"/>
        <w:spacing w:before="0" w:after="0"/>
        <w:ind w:left="360"/>
      </w:pPr>
      <w:r>
        <w:rPr>
          <w:rFonts w:ascii="Courier New" w:cs="Courier New" w:eastAsia="Courier New" w:hAnsi="Courier New"/>
          <w:color w:val="1A3A1A"/>
          <w:sz w:val="18"/>
          <w:szCs w:val="18"/>
        </w:rPr>
        <w:t xml:space="preserve">  the context provided. If the context does not contain enough</w:t>
      </w:r>
    </w:p>
    <w:p>
      <w:pPr>
        <w:shd w:fill="F0F4F8" w:val="clear"/>
        <w:spacing w:before="0" w:after="0"/>
        <w:ind w:left="360"/>
      </w:pPr>
      <w:r>
        <w:rPr>
          <w:rFonts w:ascii="Courier New" w:cs="Courier New" w:eastAsia="Courier New" w:hAnsi="Courier New"/>
          <w:color w:val="1A3A1A"/>
          <w:sz w:val="18"/>
          <w:szCs w:val="18"/>
        </w:rPr>
        <w:t xml:space="preserve">  information, say so. Do not hallucinate.</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0"/>
        <w:ind w:left="360"/>
      </w:pPr>
      <w:r>
        <w:rPr>
          <w:rFonts w:ascii="Courier New" w:cs="Courier New" w:eastAsia="Courier New" w:hAnsi="Courier New"/>
          <w:color w:val="1A3A1A"/>
          <w:sz w:val="18"/>
          <w:szCs w:val="18"/>
        </w:rPr>
        <w:t xml:space="preserve">User message template:</w:t>
      </w:r>
    </w:p>
    <w:p>
      <w:pPr>
        <w:shd w:fill="F0F4F8" w:val="clear"/>
        <w:spacing w:before="0" w:after="0"/>
        <w:ind w:left="360"/>
      </w:pPr>
      <w:r>
        <w:rPr>
          <w:rFonts w:ascii="Courier New" w:cs="Courier New" w:eastAsia="Courier New" w:hAnsi="Courier New"/>
          <w:color w:val="1A3A1A"/>
          <w:sz w:val="18"/>
          <w:szCs w:val="18"/>
        </w:rPr>
        <w:t xml:space="preserve">  Context:</w:t>
      </w:r>
    </w:p>
    <w:p>
      <w:pPr>
        <w:shd w:fill="F0F4F8" w:val="clear"/>
        <w:spacing w:before="0" w:after="0"/>
        <w:ind w:left="360"/>
      </w:pPr>
      <w:r>
        <w:rPr>
          <w:rFonts w:ascii="Courier New" w:cs="Courier New" w:eastAsia="Courier New" w:hAnsi="Courier New"/>
          <w:color w:val="1A3A1A"/>
          <w:sz w:val="18"/>
          <w:szCs w:val="18"/>
        </w:rPr>
        <w:t xml:space="preserve">  {chunk1.Text}</w:t>
      </w:r>
    </w:p>
    <w:p>
      <w:pPr>
        <w:shd w:fill="F0F4F8" w:val="clear"/>
        <w:spacing w:before="0" w:after="0"/>
        <w:ind w:left="360"/>
      </w:pPr>
      <w:r>
        <w:rPr>
          <w:rFonts w:ascii="Courier New" w:cs="Courier New" w:eastAsia="Courier New" w:hAnsi="Courier New"/>
          <w:color w:val="1A3A1A"/>
          <w:sz w:val="18"/>
          <w:szCs w:val="18"/>
        </w:rPr>
        <w:t xml:space="preserve">  {chunk2.Text} ...</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80"/>
        <w:ind w:left="360"/>
      </w:pPr>
      <w:r>
        <w:rPr>
          <w:rFonts w:ascii="Courier New" w:cs="Courier New" w:eastAsia="Courier New" w:hAnsi="Courier New"/>
          <w:color w:val="1A3A1A"/>
          <w:sz w:val="18"/>
          <w:szCs w:val="18"/>
        </w:rPr>
        <w:t xml:space="preserve">  Question: {userPrompt}</w:t>
      </w:r>
    </w:p>
    <w:p>
      <w:pPr>
        <w:spacing w:before="0" w:after="100"/>
      </w:pPr>
      <w:r>
        <w:t xml:space="preserve"/>
      </w:r>
    </w:p>
    <w:p>
      <w:pPr>
        <w:pStyle w:val="Heading2"/>
        <w:spacing w:before="280" w:after="100"/>
      </w:pPr>
      <w:r>
        <w:rPr>
          <w:rFonts w:ascii="Arial" w:cs="Arial" w:eastAsia="Arial" w:hAnsi="Arial"/>
          <w:b/>
          <w:bCs/>
          <w:color w:val="2E6DA4"/>
          <w:sz w:val="26"/>
          <w:szCs w:val="26"/>
        </w:rPr>
        <w:t xml:space="preserve">Retriever Service</w:t>
      </w:r>
    </w:p>
    <w:p>
      <w:pPr>
        <w:spacing w:before="80" w:after="80"/>
      </w:pPr>
      <w:r>
        <w:rPr>
          <w:rFonts w:ascii="Arial" w:cs="Arial" w:eastAsia="Arial" w:hAnsi="Arial"/>
          <w:sz w:val="20"/>
          <w:szCs w:val="20"/>
        </w:rPr>
        <w:t xml:space="preserve">Bridges the user query to the document store. Takes a query vector and returns the top-K most relevant DocumentChunks for LLM context.</w:t>
      </w:r>
    </w:p>
    <w:p>
      <w:pPr>
        <w:spacing w:before="0" w:after="60"/>
      </w:pPr>
      <w:r>
        <w:t xml:space="preserve"/>
      </w:r>
    </w:p>
    <w:p>
      <w:pPr>
        <w:pStyle w:val="ListParagraph"/>
        <w:numPr>
          <w:ilvl w:val="0"/>
          <w:numId w:val="2"/>
        </w:numPr>
        <w:spacing w:before="60" w:after="60"/>
        <w:ind w:left="720" w:hanging="360"/>
      </w:pPr>
      <w:r>
        <w:rPr>
          <w:rFonts w:ascii="Arial" w:cs="Arial" w:eastAsia="Arial" w:hAnsi="Arial"/>
          <w:sz w:val="20"/>
          <w:szCs w:val="20"/>
        </w:rPr>
        <w:t xml:space="preserve">Configurable topK (default: 5) and minimum score threshold (default: 0.75).</w:t>
      </w:r>
    </w:p>
    <w:p>
      <w:pPr>
        <w:pStyle w:val="ListParagraph"/>
        <w:numPr>
          <w:ilvl w:val="0"/>
          <w:numId w:val="2"/>
        </w:numPr>
        <w:spacing w:before="60" w:after="60"/>
        <w:ind w:left="720" w:hanging="360"/>
      </w:pPr>
      <w:r>
        <w:rPr>
          <w:rFonts w:ascii="Arial" w:cs="Arial" w:eastAsia="Arial" w:hAnsi="Arial"/>
          <w:sz w:val="20"/>
          <w:szCs w:val="20"/>
        </w:rPr>
        <w:t xml:space="preserve">Returns chunks ordered by similarity score descending.</w:t>
      </w:r>
    </w:p>
    <w:p>
      <w:pPr>
        <w:pStyle w:val="ListParagraph"/>
        <w:numPr>
          <w:ilvl w:val="0"/>
          <w:numId w:val="2"/>
        </w:numPr>
        <w:spacing w:before="60" w:after="60"/>
        <w:ind w:left="720" w:hanging="360"/>
      </w:pPr>
      <w:r>
        <w:rPr>
          <w:rFonts w:ascii="Arial" w:cs="Arial" w:eastAsia="Arial" w:hAnsi="Arial"/>
          <w:sz w:val="20"/>
          <w:szCs w:val="20"/>
        </w:rPr>
        <w:t xml:space="preserve">Filters out chunks below the threshold even if KNN returns them.</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A" w:sz="1"/>
              <w:left w:val="single" w:color="2E9E5A" w:sz="1"/>
              <w:bottom w:val="single" w:color="2E9E5A" w:sz="1"/>
              <w:right w:val="single" w:color="2E9E5A" w:sz="1"/>
            </w:tcBorders>
            <w:shd w:fill="EAF7EE" w:val="clear"/>
            <w:tcMar>
              <w:top w:type="dxa" w:w="120"/>
              <w:left w:type="dxa" w:w="200"/>
              <w:bottom w:type="dxa" w:w="120"/>
              <w:right w:type="dxa" w:w="200"/>
            </w:tcMar>
          </w:tcPr>
          <w:p>
            <w:pPr>
              <w:spacing w:before="0" w:after="80"/>
            </w:pPr>
            <w:r>
              <w:rPr>
                <w:rFonts w:ascii="Arial" w:cs="Arial" w:eastAsia="Arial" w:hAnsi="Arial"/>
                <w:b/>
                <w:bCs/>
                <w:color w:val="1A6B3C"/>
                <w:sz w:val="20"/>
                <w:szCs w:val="20"/>
              </w:rPr>
              <w:t xml:space="preserve">Codex Prompt</w:t>
            </w:r>
          </w:p>
          <w:p>
            <w:pPr>
              <w:spacing w:before="0" w:after="0"/>
            </w:pPr>
            <w:r>
              <w:rPr>
                <w:rFonts w:ascii="Courier New" w:cs="Courier New" w:eastAsia="Courier New" w:hAnsi="Courier New"/>
                <w:color w:val="1A3A1A"/>
                <w:sz w:val="18"/>
                <w:szCs w:val="18"/>
              </w:rPr>
              <w:t xml:space="preserve">Implement TitanEmbeddingService.cs calling the Amazon Titan G1 Text model via AmazonBedrockRuntimeClient. Implement ClaudeLlmService.cs calling Claude 3.5 Sonnet with a RAG-style prompt template. Implement RetrieverService.cs that calls IDocumentStore.SearchAsync and filters results by score threshold. Add Polly retry policies on both Bedrock clients. Add OpenTelemetry activity spans on each external call. Write unit tests for RetrieverService using a mock IDocumentStore — verify that chunks below the score threshold are filtered out even when returned by the store.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00"/>
              <w:bottom w:type="dxa" w:w="160"/>
              <w:right w:type="dxa" w:w="300"/>
            </w:tcMar>
          </w:tcPr>
          <w:p>
            <w:pPr>
              <w:spacing w:before="0" w:after="60"/>
            </w:pPr>
            <w:r>
              <w:rPr>
                <w:rFonts w:ascii="Arial" w:cs="Arial" w:eastAsia="Arial" w:hAnsi="Arial"/>
                <w:b/>
                <w:bCs/>
                <w:color w:val="FFFFFF"/>
                <w:sz w:val="26"/>
                <w:szCs w:val="26"/>
              </w:rPr>
              <w:t xml:space="preserve">Phase 4  </w:t>
            </w:r>
            <w:r>
              <w:rPr>
                <w:rFonts w:ascii="Arial" w:cs="Arial" w:eastAsia="Arial" w:hAnsi="Arial"/>
                <w:color w:val="D6E4F0"/>
                <w:sz w:val="26"/>
                <w:szCs w:val="26"/>
              </w:rPr>
              <w:t xml:space="preserve">The Orchestrator</w:t>
            </w:r>
          </w:p>
          <w:p>
            <w:pPr>
              <w:spacing w:before="0" w:after="0"/>
            </w:pPr>
            <w:r>
              <w:rPr>
                <w:rFonts w:ascii="Arial" w:cs="Arial" w:eastAsia="Arial" w:hAnsi="Arial"/>
                <w:i/>
                <w:iCs/>
                <w:color w:val="B0CCDD"/>
                <w:sz w:val="19"/>
                <w:szCs w:val="19"/>
              </w:rPr>
              <w:t xml:space="preserve">Goal: Tie all services together in a single Application Service.</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ChatOrchestrator Workflow</w:t>
      </w:r>
    </w:p>
    <w:p>
      <w:pPr>
        <w:spacing w:before="80" w:after="80"/>
      </w:pPr>
      <w:r>
        <w:rPr>
          <w:rFonts w:ascii="Arial" w:cs="Arial" w:eastAsia="Arial" w:hAnsi="Arial"/>
          <w:sz w:val="20"/>
          <w:szCs w:val="20"/>
        </w:rPr>
        <w:t xml:space="preserve">The orchestrator is the brain of the system. It coordinates all services and enforces the cache-first, retrieve-then-generate workflow.</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8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76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1</w:t>
            </w:r>
          </w:p>
        </w:tc>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B3A5C"/>
                <w:sz w:val="19"/>
                <w:szCs w:val="19"/>
              </w:rPr>
              <w:t xml:space="preserve">Embed user query</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Call IEmbeddingService. Cache the vector for reuse in step 3.</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2</w:t>
            </w:r>
          </w:p>
        </w:tc>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B3A5C"/>
                <w:sz w:val="19"/>
                <w:szCs w:val="19"/>
              </w:rPr>
              <w:t xml:space="preserve">Search cache index</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Call ISemanticCache.SearchAsync with configurable threshold (default 0.85).</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3a</w:t>
            </w:r>
          </w:p>
        </w:tc>
        <w:tc>
          <w:tcPr>
            <w:tcW w:type="dxa" w:w="2800"/>
            <w:tcBorders>
              <w:top w:val="single" w:color="C5D8E8" w:sz="1"/>
              <w:left w:val="single" w:color="C5D8E8" w:sz="1"/>
              <w:bottom w:val="single" w:color="C5D8E8" w:sz="1"/>
              <w:right w:val="single" w:color="C5D8E8" w:sz="1"/>
            </w:tcBorders>
            <w:shd w:fill="EAF7EE" w:val="clear"/>
            <w:tcMar>
              <w:top w:type="dxa" w:w="80"/>
              <w:left w:type="dxa" w:w="120"/>
              <w:bottom w:type="dxa" w:w="80"/>
              <w:right w:type="dxa" w:w="120"/>
            </w:tcMar>
          </w:tcPr>
          <w:p>
            <w:r>
              <w:rPr>
                <w:rFonts w:ascii="Arial" w:cs="Arial" w:eastAsia="Arial" w:hAnsi="Arial"/>
                <w:b/>
                <w:bCs/>
                <w:color w:val="1A6B3C"/>
                <w:sz w:val="19"/>
                <w:szCs w:val="19"/>
              </w:rPr>
              <w:t xml:space="preserve">Cache HIT</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Return cached answer immediately. Set X-Cache-Status: HIT.</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3b</w:t>
            </w:r>
          </w:p>
        </w:tc>
        <w:tc>
          <w:tcPr>
            <w:tcW w:type="dxa" w:w="2800"/>
            <w:tcBorders>
              <w:top w:val="single" w:color="C5D8E8" w:sz="1"/>
              <w:left w:val="single" w:color="C5D8E8" w:sz="1"/>
              <w:bottom w:val="single" w:color="C5D8E8" w:sz="1"/>
              <w:right w:val="single" w:color="C5D8E8" w:sz="1"/>
            </w:tcBorders>
            <w:shd w:fill="FFF3E6" w:val="clear"/>
            <w:tcMar>
              <w:top w:type="dxa" w:w="80"/>
              <w:left w:type="dxa" w:w="120"/>
              <w:bottom w:type="dxa" w:w="80"/>
              <w:right w:type="dxa" w:w="120"/>
            </w:tcMar>
          </w:tcPr>
          <w:p>
            <w:r>
              <w:rPr>
                <w:rFonts w:ascii="Arial" w:cs="Arial" w:eastAsia="Arial" w:hAnsi="Arial"/>
                <w:b/>
                <w:bCs/>
                <w:color w:val="C45C00"/>
                <w:sz w:val="19"/>
                <w:szCs w:val="19"/>
              </w:rPr>
              <w:t xml:space="preserve">Cache MISS</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Continue to step 4.</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4</w:t>
            </w:r>
          </w:p>
        </w:tc>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B3A5C"/>
                <w:sz w:val="19"/>
                <w:szCs w:val="19"/>
              </w:rPr>
              <w:t xml:space="preserve">Retrieve document chunks</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Call RetrieverService with query vector. Get top-K chunks.</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5</w:t>
            </w:r>
          </w:p>
        </w:tc>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B3A5C"/>
                <w:sz w:val="19"/>
                <w:szCs w:val="19"/>
              </w:rPr>
              <w:t xml:space="preserve">Generate LLM response</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Call ILlmService with chunks as context.</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6</w:t>
            </w:r>
          </w:p>
        </w:tc>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B3A5C"/>
                <w:sz w:val="19"/>
                <w:szCs w:val="19"/>
              </w:rPr>
              <w:t xml:space="preserve">Store in cache (background)</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Fire-and-forget Task: store Q&amp;A pair with SourceChunkIds in cache index.</w:t>
            </w:r>
          </w:p>
        </w:tc>
      </w:tr>
      <w:tr>
        <w:tc>
          <w:tcPr>
            <w:tcW w:type="dxa" w:w="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7</w:t>
            </w:r>
          </w:p>
        </w:tc>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B3A5C"/>
                <w:sz w:val="19"/>
                <w:szCs w:val="19"/>
              </w:rPr>
              <w:t xml:space="preserve">Return response</w:t>
            </w:r>
          </w:p>
        </w:tc>
        <w:tc>
          <w:tcPr>
            <w:tcW w:type="dxa" w:w="5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Set X-Cache-Status: MISS and X-Latency-Ms header.</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E8F4F8" w:val="clear"/>
            <w:tcMar>
              <w:top w:type="dxa" w:w="120"/>
              <w:left w:type="dxa" w:w="240"/>
              <w:bottom w:type="dxa" w:w="120"/>
              <w:right w:type="dxa" w:w="120"/>
            </w:tcMar>
          </w:tcPr>
          <w:p>
            <w:pPr>
              <w:spacing w:before="0" w:after="60"/>
            </w:pPr>
            <w:r>
              <w:rPr>
                <w:rFonts w:ascii="Arial" w:cs="Arial" w:eastAsia="Arial" w:hAnsi="Arial"/>
                <w:b/>
                <w:bCs/>
                <w:color w:val="1B3A5C"/>
                <w:sz w:val="20"/>
                <w:szCs w:val="20"/>
              </w:rPr>
              <w:t xml:space="preserve">Cache Invalidation via SourceChunkIds</w:t>
            </w:r>
          </w:p>
          <w:p>
            <w:pPr>
              <w:spacing w:before="0" w:after="0"/>
            </w:pPr>
            <w:r>
              <w:rPr>
                <w:rFonts w:ascii="Arial" w:cs="Arial" w:eastAsia="Arial" w:hAnsi="Arial"/>
                <w:sz w:val="19"/>
                <w:szCs w:val="19"/>
              </w:rPr>
              <w:t xml:space="preserve">Step 6 stores the IDs of the document chunks used to generate the answer. When a document is re-ingested (POST /ingest/{id}/reingest), ISemanticCache.InvalidateByChunkIdsAsync is called with the old chunk IDs before new chunks are indexed. This ensures stale answers are purged automatically.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A" w:sz="1"/>
              <w:left w:val="single" w:color="2E9E5A" w:sz="1"/>
              <w:bottom w:val="single" w:color="2E9E5A" w:sz="1"/>
              <w:right w:val="single" w:color="2E9E5A" w:sz="1"/>
            </w:tcBorders>
            <w:shd w:fill="EAF7EE" w:val="clear"/>
            <w:tcMar>
              <w:top w:type="dxa" w:w="120"/>
              <w:left w:type="dxa" w:w="200"/>
              <w:bottom w:type="dxa" w:w="120"/>
              <w:right w:type="dxa" w:w="200"/>
            </w:tcMar>
          </w:tcPr>
          <w:p>
            <w:pPr>
              <w:spacing w:before="0" w:after="80"/>
            </w:pPr>
            <w:r>
              <w:rPr>
                <w:rFonts w:ascii="Arial" w:cs="Arial" w:eastAsia="Arial" w:hAnsi="Arial"/>
                <w:b/>
                <w:bCs/>
                <w:color w:val="1A6B3C"/>
                <w:sz w:val="20"/>
                <w:szCs w:val="20"/>
              </w:rPr>
              <w:t xml:space="preserve">Codex Prompt</w:t>
            </w:r>
          </w:p>
          <w:p>
            <w:pPr>
              <w:spacing w:before="0" w:after="0"/>
            </w:pPr>
            <w:r>
              <w:rPr>
                <w:rFonts w:ascii="Courier New" w:cs="Courier New" w:eastAsia="Courier New" w:hAnsi="Courier New"/>
                <w:color w:val="1A3A1A"/>
                <w:sz w:val="18"/>
                <w:szCs w:val="18"/>
              </w:rPr>
              <w:t xml:space="preserve">Implement ChatOrchestrator.cs in the Core project as an Application Service. It should coordinate IEmbeddingService, ISemanticCache, RetrieverService, and ILlmService following the 7-step workflow above. Step 6 (cache write-back) must run as a background Task and must not block the response. Inject a configurable SimilarityThreshold (default 0.85) and TopK (default 5) via IOptions&lt;OrchestratorSettings&gt;. Write unit tests mocking all dependencies: verify that on a cache HIT the LLM is never called, and that on a MISS the cache is written to exactly once with the correct SourceChunkIds.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00"/>
              <w:bottom w:type="dxa" w:w="160"/>
              <w:right w:type="dxa" w:w="300"/>
            </w:tcMar>
          </w:tcPr>
          <w:p>
            <w:pPr>
              <w:spacing w:before="0" w:after="60"/>
            </w:pPr>
            <w:r>
              <w:rPr>
                <w:rFonts w:ascii="Arial" w:cs="Arial" w:eastAsia="Arial" w:hAnsi="Arial"/>
                <w:b/>
                <w:bCs/>
                <w:color w:val="FFFFFF"/>
                <w:sz w:val="26"/>
                <w:szCs w:val="26"/>
              </w:rPr>
              <w:t xml:space="preserve">Phase 5  </w:t>
            </w:r>
            <w:r>
              <w:rPr>
                <w:rFonts w:ascii="Arial" w:cs="Arial" w:eastAsia="Arial" w:hAnsi="Arial"/>
                <w:color w:val="D6E4F0"/>
                <w:sz w:val="26"/>
                <w:szCs w:val="26"/>
              </w:rPr>
              <w:t xml:space="preserve">API, Observability &amp; Metrics</w:t>
            </w:r>
          </w:p>
          <w:p>
            <w:pPr>
              <w:spacing w:before="0" w:after="0"/>
            </w:pPr>
            <w:r>
              <w:rPr>
                <w:rFonts w:ascii="Arial" w:cs="Arial" w:eastAsia="Arial" w:hAnsi="Arial"/>
                <w:i/>
                <w:iCs/>
                <w:color w:val="B0CCDD"/>
                <w:sz w:val="19"/>
                <w:szCs w:val="19"/>
              </w:rPr>
              <w:t xml:space="preserve">Goal: Expose the service with production-grade observability.</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Minimal API Endpoints</w:t>
      </w:r>
    </w:p>
    <w:p>
      <w:pPr>
        <w:shd w:fill="F0F4F8" w:val="clear"/>
        <w:spacing w:before="80" w:after="0"/>
        <w:ind w:left="360"/>
      </w:pPr>
      <w:r>
        <w:rPr>
          <w:rFonts w:ascii="Courier New" w:cs="Courier New" w:eastAsia="Courier New" w:hAnsi="Courier New"/>
          <w:color w:val="1A3A1A"/>
          <w:sz w:val="18"/>
          <w:szCs w:val="18"/>
        </w:rPr>
        <w:t xml:space="preserve">POST /chat</w:t>
      </w:r>
    </w:p>
    <w:p>
      <w:pPr>
        <w:shd w:fill="F0F4F8" w:val="clear"/>
        <w:spacing w:before="0" w:after="0"/>
        <w:ind w:left="360"/>
      </w:pPr>
      <w:r>
        <w:rPr>
          <w:rFonts w:ascii="Courier New" w:cs="Courier New" w:eastAsia="Courier New" w:hAnsi="Courier New"/>
          <w:color w:val="1A3A1A"/>
          <w:sz w:val="18"/>
          <w:szCs w:val="18"/>
        </w:rPr>
        <w:t xml:space="preserve">  Body: { prompt: string, topK?: int, threshold?: float }</w:t>
      </w:r>
    </w:p>
    <w:p>
      <w:pPr>
        <w:shd w:fill="F0F4F8" w:val="clear"/>
        <w:spacing w:before="0" w:after="0"/>
        <w:ind w:left="360"/>
      </w:pPr>
      <w:r>
        <w:rPr>
          <w:rFonts w:ascii="Courier New" w:cs="Courier New" w:eastAsia="Courier New" w:hAnsi="Courier New"/>
          <w:color w:val="1A3A1A"/>
          <w:sz w:val="18"/>
          <w:szCs w:val="18"/>
        </w:rPr>
        <w:t xml:space="preserve">  Response: { answer: string, cacheStatus: string, latencyMs: int, sourceChunkIds: string[] }</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0"/>
        <w:ind w:left="360"/>
      </w:pPr>
      <w:r>
        <w:rPr>
          <w:rFonts w:ascii="Courier New" w:cs="Courier New" w:eastAsia="Courier New" w:hAnsi="Courier New"/>
          <w:color w:val="1A3A1A"/>
          <w:sz w:val="18"/>
          <w:szCs w:val="18"/>
        </w:rPr>
        <w:t xml:space="preserve">POST /ingest</w:t>
      </w:r>
    </w:p>
    <w:p>
      <w:pPr>
        <w:shd w:fill="F0F4F8" w:val="clear"/>
        <w:spacing w:before="0" w:after="0"/>
        <w:ind w:left="360"/>
      </w:pPr>
      <w:r>
        <w:rPr>
          <w:rFonts w:ascii="Courier New" w:cs="Courier New" w:eastAsia="Courier New" w:hAnsi="Courier New"/>
          <w:color w:val="1A3A1A"/>
          <w:sz w:val="18"/>
          <w:szCs w:val="18"/>
        </w:rPr>
        <w:t xml:space="preserve">  Body: { documentId: string, fileName: string, content: string }</w:t>
      </w:r>
    </w:p>
    <w:p>
      <w:pPr>
        <w:shd w:fill="F0F4F8" w:val="clear"/>
        <w:spacing w:before="0" w:after="0"/>
        <w:ind w:left="360"/>
      </w:pPr>
      <w:r>
        <w:rPr>
          <w:rFonts w:ascii="Courier New" w:cs="Courier New" w:eastAsia="Courier New" w:hAnsi="Courier New"/>
          <w:color w:val="1A3A1A"/>
          <w:sz w:val="18"/>
          <w:szCs w:val="18"/>
        </w:rPr>
        <w:t xml:space="preserve">  Response: IngestJob</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0"/>
        <w:ind w:left="360"/>
      </w:pPr>
      <w:r>
        <w:rPr>
          <w:rFonts w:ascii="Courier New" w:cs="Courier New" w:eastAsia="Courier New" w:hAnsi="Courier New"/>
          <w:color w:val="1A3A1A"/>
          <w:sz w:val="18"/>
          <w:szCs w:val="18"/>
        </w:rPr>
        <w:t xml:space="preserve">POST /ingest/{documentId}/reingest</w:t>
      </w:r>
    </w:p>
    <w:p>
      <w:pPr>
        <w:shd w:fill="F0F4F8" w:val="clear"/>
        <w:spacing w:before="0" w:after="0"/>
        <w:ind w:left="360"/>
      </w:pPr>
      <w:r>
        <w:rPr>
          <w:rFonts w:ascii="Courier New" w:cs="Courier New" w:eastAsia="Courier New" w:hAnsi="Courier New"/>
          <w:color w:val="1A3A1A"/>
          <w:sz w:val="18"/>
          <w:szCs w:val="18"/>
        </w:rPr>
        <w:t xml:space="preserve">  Response: IngestJob (triggers cache invalidation for old chunks)</w:t>
      </w:r>
    </w:p>
    <w:p>
      <w:pPr>
        <w:shd w:fill="F0F4F8" w:val="clear"/>
        <w:spacing w:before="0" w:after="0"/>
        <w:ind w:left="360"/>
      </w:pPr>
      <w:r>
        <w:rPr>
          <w:rFonts w:ascii="Courier New" w:cs="Courier New" w:eastAsia="Courier New" w:hAnsi="Courier New"/>
          <w:color w:val="1A3A1A"/>
          <w:sz w:val="18"/>
          <w:szCs w:val="18"/>
        </w:rPr>
        <w:t xml:space="preserve"/>
      </w:r>
    </w:p>
    <w:p>
      <w:pPr>
        <w:shd w:fill="F0F4F8" w:val="clear"/>
        <w:spacing w:before="0" w:after="0"/>
        <w:ind w:left="360"/>
      </w:pPr>
      <w:r>
        <w:rPr>
          <w:rFonts w:ascii="Courier New" w:cs="Courier New" w:eastAsia="Courier New" w:hAnsi="Courier New"/>
          <w:color w:val="1A3A1A"/>
          <w:sz w:val="18"/>
          <w:szCs w:val="18"/>
        </w:rPr>
        <w:t xml:space="preserve">GET /health</w:t>
      </w:r>
    </w:p>
    <w:p>
      <w:pPr>
        <w:shd w:fill="F0F4F8" w:val="clear"/>
        <w:spacing w:before="0" w:after="80"/>
        <w:ind w:left="360"/>
      </w:pPr>
      <w:r>
        <w:rPr>
          <w:rFonts w:ascii="Courier New" w:cs="Courier New" w:eastAsia="Courier New" w:hAnsi="Courier New"/>
          <w:color w:val="1A3A1A"/>
          <w:sz w:val="18"/>
          <w:szCs w:val="18"/>
        </w:rPr>
        <w:t xml:space="preserve">  Returns: Valkey connectivity + Bedrock reachability</w:t>
      </w:r>
    </w:p>
    <w:p>
      <w:pPr>
        <w:spacing w:before="0" w:after="100"/>
      </w:pPr>
      <w:r>
        <w:t xml:space="preserve"/>
      </w:r>
    </w:p>
    <w:p>
      <w:pPr>
        <w:pStyle w:val="Heading2"/>
        <w:spacing w:before="280" w:after="100"/>
      </w:pPr>
      <w:r>
        <w:rPr>
          <w:rFonts w:ascii="Arial" w:cs="Arial" w:eastAsia="Arial" w:hAnsi="Arial"/>
          <w:b/>
          <w:bCs/>
          <w:color w:val="2E6DA4"/>
          <w:sz w:val="26"/>
          <w:szCs w:val="26"/>
        </w:rPr>
        <w:t xml:space="preserve">Middleware</w:t>
      </w:r>
    </w:p>
    <w:p>
      <w:pPr>
        <w:pStyle w:val="ListParagraph"/>
        <w:numPr>
          <w:ilvl w:val="0"/>
          <w:numId w:val="2"/>
        </w:numPr>
        <w:spacing w:before="60" w:after="60"/>
        <w:ind w:left="720" w:hanging="360"/>
      </w:pPr>
      <w:r>
        <w:rPr>
          <w:rFonts w:ascii="Arial" w:cs="Arial" w:eastAsia="Arial" w:hAnsi="Arial"/>
          <w:sz w:val="20"/>
          <w:szCs w:val="20"/>
        </w:rPr>
        <w:t xml:space="preserve">SemanticCacheMiddleware — attaches X-Cache-Status (HIT/MISS) and X-Latency-Ms headers to every /chat response.</w:t>
      </w:r>
    </w:p>
    <w:p>
      <w:pPr>
        <w:pStyle w:val="ListParagraph"/>
        <w:numPr>
          <w:ilvl w:val="0"/>
          <w:numId w:val="2"/>
        </w:numPr>
        <w:spacing w:before="60" w:after="60"/>
        <w:ind w:left="720" w:hanging="360"/>
      </w:pPr>
      <w:r>
        <w:rPr>
          <w:rFonts w:ascii="Arial" w:cs="Arial" w:eastAsia="Arial" w:hAnsi="Arial"/>
          <w:sz w:val="20"/>
          <w:szCs w:val="20"/>
        </w:rPr>
        <w:t xml:space="preserve">CorrelationIdMiddleware — generates or propagates a X-Correlation-Id header. Inject into Serilog scope for log correlation.</w:t>
      </w:r>
    </w:p>
    <w:p>
      <w:pPr>
        <w:spacing w:before="0" w:after="100"/>
      </w:pPr>
      <w:r>
        <w:t xml:space="preserve"/>
      </w:r>
    </w:p>
    <w:p>
      <w:pPr>
        <w:pStyle w:val="Heading2"/>
        <w:spacing w:before="280" w:after="100"/>
      </w:pPr>
      <w:r>
        <w:rPr>
          <w:rFonts w:ascii="Arial" w:cs="Arial" w:eastAsia="Arial" w:hAnsi="Arial"/>
          <w:b/>
          <w:bCs/>
          <w:color w:val="2E6DA4"/>
          <w:sz w:val="26"/>
          <w:szCs w:val="26"/>
        </w:rPr>
        <w:t xml:space="preserve">OpenTelemetry Tracing</w:t>
      </w:r>
    </w:p>
    <w:p>
      <w:pPr>
        <w:spacing w:before="80" w:after="80"/>
      </w:pPr>
      <w:r>
        <w:rPr>
          <w:rFonts w:ascii="Arial" w:cs="Arial" w:eastAsia="Arial" w:hAnsi="Arial"/>
          <w:sz w:val="20"/>
          <w:szCs w:val="20"/>
        </w:rPr>
        <w:t xml:space="preserve">Every meaningful operation should be wrapped in an Activity span. This is the difference between a project and a production system.</w:t>
      </w:r>
    </w:p>
    <w:p>
      <w:pPr>
        <w:spacing w:before="0" w:after="60"/>
      </w:pPr>
      <w:r>
        <w:t xml:space="preserve"/>
      </w:r>
    </w:p>
    <w:p>
      <w:pPr>
        <w:pStyle w:val="ListParagraph"/>
        <w:numPr>
          <w:ilvl w:val="0"/>
          <w:numId w:val="2"/>
        </w:numPr>
        <w:spacing w:before="60" w:after="60"/>
        <w:ind w:left="720" w:hanging="360"/>
      </w:pPr>
      <w:r>
        <w:rPr>
          <w:rFonts w:ascii="Arial" w:cs="Arial" w:eastAsia="Arial" w:hAnsi="Arial"/>
          <w:sz w:val="20"/>
          <w:szCs w:val="20"/>
        </w:rPr>
        <w:t xml:space="preserve">Spans to instrument: EmbeddingService.GetEmbeddingAsync, ValkeySemanticCache.SearchAsync, ValkeyDocumentStore.SearchAsync, RetrieverService.RetrieveAsync, ClaudeLlmService.GenerateResponseAsync</w:t>
      </w:r>
    </w:p>
    <w:p>
      <w:pPr>
        <w:pStyle w:val="ListParagraph"/>
        <w:numPr>
          <w:ilvl w:val="0"/>
          <w:numId w:val="2"/>
        </w:numPr>
        <w:spacing w:before="60" w:after="60"/>
        <w:ind w:left="720" w:hanging="360"/>
      </w:pPr>
      <w:r>
        <w:rPr>
          <w:rFonts w:ascii="Arial" w:cs="Arial" w:eastAsia="Arial" w:hAnsi="Arial"/>
          <w:sz w:val="20"/>
          <w:szCs w:val="20"/>
        </w:rPr>
        <w:t xml:space="preserve">Tags to attach: model.id, cache.status, chunk.count, similarity.score, document.id</w:t>
      </w:r>
    </w:p>
    <w:p>
      <w:pPr>
        <w:pStyle w:val="ListParagraph"/>
        <w:numPr>
          <w:ilvl w:val="0"/>
          <w:numId w:val="2"/>
        </w:numPr>
        <w:spacing w:before="60" w:after="60"/>
        <w:ind w:left="720" w:hanging="360"/>
      </w:pPr>
      <w:r>
        <w:rPr>
          <w:rFonts w:ascii="Arial" w:cs="Arial" w:eastAsia="Arial" w:hAnsi="Arial"/>
          <w:sz w:val="20"/>
          <w:szCs w:val="20"/>
        </w:rPr>
        <w:t xml:space="preserve">Export to OTLP endpoint (configurable via OTEL_EXPORTER_OTLP_ENDPOINT env var). Local dev: Jaeger via Docker Compose.</w:t>
      </w:r>
    </w:p>
    <w:p>
      <w:pPr>
        <w:spacing w:before="0" w:after="100"/>
      </w:pPr>
      <w:r>
        <w:t xml:space="preserve"/>
      </w:r>
    </w:p>
    <w:p>
      <w:pPr>
        <w:pStyle w:val="Heading2"/>
        <w:spacing w:before="280" w:after="100"/>
      </w:pPr>
      <w:r>
        <w:rPr>
          <w:rFonts w:ascii="Arial" w:cs="Arial" w:eastAsia="Arial" w:hAnsi="Arial"/>
          <w:b/>
          <w:bCs/>
          <w:color w:val="2E6DA4"/>
          <w:sz w:val="26"/>
          <w:szCs w:val="26"/>
        </w:rPr>
        <w:t xml:space="preserve">Metrics Endpoint — GET /metrics</w:t>
      </w:r>
    </w:p>
    <w:p>
      <w:pPr>
        <w:spacing w:before="80" w:after="80"/>
      </w:pPr>
      <w:r>
        <w:rPr>
          <w:rFonts w:ascii="Arial" w:cs="Arial" w:eastAsia="Arial" w:hAnsi="Arial"/>
          <w:sz w:val="20"/>
          <w:szCs w:val="20"/>
        </w:rPr>
        <w:t xml:space="preserve">Instead of a custom JSON endpoint, expose metrics via the OpenTelemetry Prometheus exporter. This gives you a /metrics endpoint compatible with any Prometheus-based dashboard (Grafana, etc.) at zero additional cost.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Metric Name</w:t>
            </w:r>
          </w:p>
        </w:tc>
        <w:tc>
          <w:tcPr>
            <w:tcW w:type="dxa" w:w="586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Tracks</w:t>
            </w:r>
          </w:p>
        </w:tc>
      </w:tr>
      <w:tr>
        <w:tc>
          <w:tcPr>
            <w:tcW w:type="dxa" w:w="35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chat_requests_total</w:t>
            </w:r>
          </w:p>
        </w:tc>
        <w:tc>
          <w:tcPr>
            <w:tcW w:type="dxa" w:w="586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Total /chat requests, labeled by cache_status (HIT/MISS)</w:t>
            </w:r>
          </w:p>
        </w:tc>
      </w:tr>
      <w:tr>
        <w:tc>
          <w:tcPr>
            <w:tcW w:type="dxa" w:w="35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embedding_latency_ms</w:t>
            </w:r>
          </w:p>
        </w:tc>
        <w:tc>
          <w:tcPr>
            <w:tcW w:type="dxa" w:w="586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Histogram of Titan embedding call latency</w:t>
            </w:r>
          </w:p>
        </w:tc>
      </w:tr>
      <w:tr>
        <w:tc>
          <w:tcPr>
            <w:tcW w:type="dxa" w:w="35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llm_latency_ms</w:t>
            </w:r>
          </w:p>
        </w:tc>
        <w:tc>
          <w:tcPr>
            <w:tcW w:type="dxa" w:w="586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Histogram of Claude completion latency</w:t>
            </w:r>
          </w:p>
        </w:tc>
      </w:tr>
      <w:tr>
        <w:tc>
          <w:tcPr>
            <w:tcW w:type="dxa" w:w="35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cache_hit_ratio</w:t>
            </w:r>
          </w:p>
        </w:tc>
        <w:tc>
          <w:tcPr>
            <w:tcW w:type="dxa" w:w="586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Gauge: hits / (hits + misses) over a rolling window</w:t>
            </w:r>
          </w:p>
        </w:tc>
      </w:tr>
      <w:tr>
        <w:tc>
          <w:tcPr>
            <w:tcW w:type="dxa" w:w="35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chunks_ingested_total</w:t>
            </w:r>
          </w:p>
        </w:tc>
        <w:tc>
          <w:tcPr>
            <w:tcW w:type="dxa" w:w="586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Counter incremented on each successful chunk store</w:t>
            </w:r>
          </w:p>
        </w:tc>
      </w:tr>
      <w:tr>
        <w:tc>
          <w:tcPr>
            <w:tcW w:type="dxa" w:w="35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cache_invalidations_total</w:t>
            </w:r>
          </w:p>
        </w:tc>
        <w:tc>
          <w:tcPr>
            <w:tcW w:type="dxa" w:w="586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sz w:val="19"/>
                <w:szCs w:val="19"/>
              </w:rPr>
              <w:t xml:space="preserve">Counter incremented when cache entries are purged on re-ingest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A" w:sz="1"/>
              <w:left w:val="single" w:color="2E9E5A" w:sz="1"/>
              <w:bottom w:val="single" w:color="2E9E5A" w:sz="1"/>
              <w:right w:val="single" w:color="2E9E5A" w:sz="1"/>
            </w:tcBorders>
            <w:shd w:fill="EAF7EE" w:val="clear"/>
            <w:tcMar>
              <w:top w:type="dxa" w:w="120"/>
              <w:left w:type="dxa" w:w="200"/>
              <w:bottom w:type="dxa" w:w="120"/>
              <w:right w:type="dxa" w:w="200"/>
            </w:tcMar>
          </w:tcPr>
          <w:p>
            <w:pPr>
              <w:spacing w:before="0" w:after="80"/>
            </w:pPr>
            <w:r>
              <w:rPr>
                <w:rFonts w:ascii="Arial" w:cs="Arial" w:eastAsia="Arial" w:hAnsi="Arial"/>
                <w:b/>
                <w:bCs/>
                <w:color w:val="1A6B3C"/>
                <w:sz w:val="20"/>
                <w:szCs w:val="20"/>
              </w:rPr>
              <w:t xml:space="preserve">Codex Prompt</w:t>
            </w:r>
          </w:p>
          <w:p>
            <w:pPr>
              <w:spacing w:before="0" w:after="0"/>
            </w:pPr>
            <w:r>
              <w:rPr>
                <w:rFonts w:ascii="Courier New" w:cs="Courier New" w:eastAsia="Courier New" w:hAnsi="Courier New"/>
                <w:color w:val="1A3A1A"/>
                <w:sz w:val="18"/>
                <w:szCs w:val="18"/>
              </w:rPr>
              <w:t xml:space="preserve">Implement the Minimal API in Web/Program.cs with all four endpoints. Add SemanticCacheMiddleware and CorrelationIdMiddleware. Configure OpenTelemetry with tracing (OTLP exporter) and metrics (Prometheus exporter). Instrument all five service methods with Activity spans and the metric counters in the table above. Add a docker-compose.yml with Valkey, Jaeger (all-in-one), and Prometheus. Write an integration test that calls POST /chat and asserts the X-Cache-Status and X-Latency-Ms headers are present and valid.</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00"/>
              <w:bottom w:type="dxa" w:w="160"/>
              <w:right w:type="dxa" w:w="300"/>
            </w:tcMar>
          </w:tcPr>
          <w:p>
            <w:pPr>
              <w:spacing w:before="0" w:after="60"/>
            </w:pPr>
            <w:r>
              <w:rPr>
                <w:rFonts w:ascii="Arial" w:cs="Arial" w:eastAsia="Arial" w:hAnsi="Arial"/>
                <w:b/>
                <w:bCs/>
                <w:color w:val="FFFFFF"/>
                <w:sz w:val="26"/>
                <w:szCs w:val="26"/>
              </w:rPr>
              <w:t xml:space="preserve">Phase 6  </w:t>
            </w:r>
            <w:r>
              <w:rPr>
                <w:rFonts w:ascii="Arial" w:cs="Arial" w:eastAsia="Arial" w:hAnsi="Arial"/>
                <w:color w:val="D6E4F0"/>
                <w:sz w:val="26"/>
                <w:szCs w:val="26"/>
              </w:rPr>
              <w:t xml:space="preserve">Hardening &amp; Production Readiness</w:t>
            </w:r>
          </w:p>
          <w:p>
            <w:pPr>
              <w:spacing w:before="0" w:after="0"/>
            </w:pPr>
            <w:r>
              <w:rPr>
                <w:rFonts w:ascii="Arial" w:cs="Arial" w:eastAsia="Arial" w:hAnsi="Arial"/>
                <w:i/>
                <w:iCs/>
                <w:color w:val="B0CCDD"/>
                <w:sz w:val="19"/>
                <w:szCs w:val="19"/>
              </w:rPr>
              <w:t xml:space="preserve">Goal: The details that separate a demo from a deployable service.</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Configuration</w:t>
      </w:r>
    </w:p>
    <w:p>
      <w:pPr>
        <w:spacing w:before="80" w:after="80"/>
      </w:pPr>
      <w:r>
        <w:rPr>
          <w:rFonts w:ascii="Arial" w:cs="Arial" w:eastAsia="Arial" w:hAnsi="Arial"/>
          <w:sz w:val="20"/>
          <w:szCs w:val="20"/>
        </w:rPr>
        <w:t xml:space="preserve">All tuneable values should be driven by IOptions&lt;T&gt; and overridable via environment variables. Nothing should be hardcoded.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0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416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Cache:SimilarityThreshold</w:t>
            </w:r>
          </w:p>
        </w:tc>
        <w:tc>
          <w:tcPr>
            <w:tcW w:type="dxa" w:w="2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color w:val="2E6DA4"/>
                <w:sz w:val="19"/>
                <w:szCs w:val="19"/>
              </w:rPr>
              <w:t xml:space="preserve">0.85</w:t>
            </w:r>
          </w:p>
        </w:tc>
        <w:tc>
          <w:tcPr>
            <w:tcW w:type="dxa" w:w="41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Too low = wrong answers served. Too high = no hits.</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Cache:TtlHours</w:t>
            </w:r>
          </w:p>
        </w:tc>
        <w:tc>
          <w:tcPr>
            <w:tcW w:type="dxa" w:w="2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color w:val="2E6DA4"/>
                <w:sz w:val="19"/>
                <w:szCs w:val="19"/>
              </w:rPr>
              <w:t xml:space="preserve">24</w:t>
            </w:r>
          </w:p>
        </w:tc>
        <w:tc>
          <w:tcPr>
            <w:tcW w:type="dxa" w:w="41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Trade-off between freshness and hit rate.</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Retriever:TopK</w:t>
            </w:r>
          </w:p>
        </w:tc>
        <w:tc>
          <w:tcPr>
            <w:tcW w:type="dxa" w:w="2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color w:val="2E6DA4"/>
                <w:sz w:val="19"/>
                <w:szCs w:val="19"/>
              </w:rPr>
              <w:t xml:space="preserve">5</w:t>
            </w:r>
          </w:p>
        </w:tc>
        <w:tc>
          <w:tcPr>
            <w:tcW w:type="dxa" w:w="41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More chunks = better context, higher LLM cost.</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Retriever:MinScore</w:t>
            </w:r>
          </w:p>
        </w:tc>
        <w:tc>
          <w:tcPr>
            <w:tcW w:type="dxa" w:w="2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color w:val="2E6DA4"/>
                <w:sz w:val="19"/>
                <w:szCs w:val="19"/>
              </w:rPr>
              <w:t xml:space="preserve">0.75</w:t>
            </w:r>
          </w:p>
        </w:tc>
        <w:tc>
          <w:tcPr>
            <w:tcW w:type="dxa" w:w="41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Filter out weak matches before sending to LLM.</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Chunking:ChunkSize</w:t>
            </w:r>
          </w:p>
        </w:tc>
        <w:tc>
          <w:tcPr>
            <w:tcW w:type="dxa" w:w="2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color w:val="2E6DA4"/>
                <w:sz w:val="19"/>
                <w:szCs w:val="19"/>
              </w:rPr>
              <w:t xml:space="preserve">512</w:t>
            </w:r>
          </w:p>
        </w:tc>
        <w:tc>
          <w:tcPr>
            <w:tcW w:type="dxa" w:w="41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Tokens. Larger = more context, harder to retrieve precisely.</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Chunking:Overlap</w:t>
            </w:r>
          </w:p>
        </w:tc>
        <w:tc>
          <w:tcPr>
            <w:tcW w:type="dxa" w:w="2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color w:val="2E6DA4"/>
                <w:sz w:val="19"/>
                <w:szCs w:val="19"/>
              </w:rPr>
              <w:t xml:space="preserve">50</w:t>
            </w:r>
          </w:p>
        </w:tc>
        <w:tc>
          <w:tcPr>
            <w:tcW w:type="dxa" w:w="41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Tokens. Prevents context loss at chunk boundaries.</w:t>
            </w:r>
          </w:p>
        </w:tc>
      </w:tr>
      <w:tr>
        <w:tc>
          <w:tcPr>
            <w:tcW w:type="dxa" w:w="3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Courier New" w:cs="Courier New" w:eastAsia="Courier New" w:hAnsi="Courier New"/>
                <w:sz w:val="18"/>
                <w:szCs w:val="18"/>
              </w:rPr>
              <w:t xml:space="preserve">Chunking:Strategy</w:t>
            </w:r>
          </w:p>
        </w:tc>
        <w:tc>
          <w:tcPr>
            <w:tcW w:type="dxa" w:w="20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pPr>
              <w:jc w:val="center"/>
            </w:pPr>
            <w:r>
              <w:rPr>
                <w:rFonts w:ascii="Arial" w:cs="Arial" w:eastAsia="Arial" w:hAnsi="Arial"/>
                <w:color w:val="2E6DA4"/>
                <w:sz w:val="19"/>
                <w:szCs w:val="19"/>
              </w:rPr>
              <w:t xml:space="preserve">SentenceAware</w:t>
            </w:r>
          </w:p>
        </w:tc>
        <w:tc>
          <w:tcPr>
            <w:tcW w:type="dxa" w:w="41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FixedSize or SentenceAware.</w:t>
            </w:r>
          </w:p>
        </w:tc>
      </w:tr>
    </w:tbl>
    <w:p>
      <w:pPr>
        <w:spacing w:before="0" w:after="100"/>
      </w:pPr>
      <w:r>
        <w:t xml:space="preserve"/>
      </w:r>
    </w:p>
    <w:p>
      <w:pPr>
        <w:pStyle w:val="Heading2"/>
        <w:spacing w:before="280" w:after="100"/>
      </w:pPr>
      <w:r>
        <w:rPr>
          <w:rFonts w:ascii="Arial" w:cs="Arial" w:eastAsia="Arial" w:hAnsi="Arial"/>
          <w:b/>
          <w:bCs/>
          <w:color w:val="2E6DA4"/>
          <w:sz w:val="26"/>
          <w:szCs w:val="26"/>
        </w:rPr>
        <w:t xml:space="preserve">Additional Hardening Items</w:t>
      </w:r>
    </w:p>
    <w:p>
      <w:pPr>
        <w:pStyle w:val="ListParagraph"/>
        <w:numPr>
          <w:ilvl w:val="0"/>
          <w:numId w:val="2"/>
        </w:numPr>
        <w:spacing w:before="60" w:after="60"/>
        <w:ind w:left="720" w:hanging="360"/>
      </w:pPr>
      <w:r>
        <w:rPr>
          <w:rFonts w:ascii="Arial" w:cs="Arial" w:eastAsia="Arial" w:hAnsi="Arial"/>
          <w:sz w:val="20"/>
          <w:szCs w:val="20"/>
        </w:rPr>
        <w:t xml:space="preserve">Health checks: implement IHealthCheck for Valkey connectivity and expose via /health (ASP.NET health check middleware).</w:t>
      </w:r>
    </w:p>
    <w:p>
      <w:pPr>
        <w:pStyle w:val="ListParagraph"/>
        <w:numPr>
          <w:ilvl w:val="0"/>
          <w:numId w:val="2"/>
        </w:numPr>
        <w:spacing w:before="60" w:after="60"/>
        <w:ind w:left="720" w:hanging="360"/>
      </w:pPr>
      <w:r>
        <w:rPr>
          <w:rFonts w:ascii="Arial" w:cs="Arial" w:eastAsia="Arial" w:hAnsi="Arial"/>
          <w:sz w:val="20"/>
          <w:szCs w:val="20"/>
        </w:rPr>
        <w:t xml:space="preserve">Graceful shutdown: ensure background cache write-back tasks complete before the host exits using IHostApplicationLifetime.</w:t>
      </w:r>
    </w:p>
    <w:p>
      <w:pPr>
        <w:pStyle w:val="ListParagraph"/>
        <w:numPr>
          <w:ilvl w:val="0"/>
          <w:numId w:val="2"/>
        </w:numPr>
        <w:spacing w:before="60" w:after="60"/>
        <w:ind w:left="720" w:hanging="360"/>
      </w:pPr>
      <w:r>
        <w:rPr>
          <w:rFonts w:ascii="Arial" w:cs="Arial" w:eastAsia="Arial" w:hAnsi="Arial"/>
          <w:sz w:val="20"/>
          <w:szCs w:val="20"/>
        </w:rPr>
        <w:t xml:space="preserve">Input validation: reject /chat requests with empty prompts or prompts over a configurable max character limit via FluentValidation.</w:t>
      </w:r>
    </w:p>
    <w:p>
      <w:pPr>
        <w:pStyle w:val="ListParagraph"/>
        <w:numPr>
          <w:ilvl w:val="0"/>
          <w:numId w:val="2"/>
        </w:numPr>
        <w:spacing w:before="60" w:after="60"/>
        <w:ind w:left="720" w:hanging="360"/>
      </w:pPr>
      <w:r>
        <w:rPr>
          <w:rFonts w:ascii="Arial" w:cs="Arial" w:eastAsia="Arial" w:hAnsi="Arial"/>
          <w:sz w:val="20"/>
          <w:szCs w:val="20"/>
        </w:rPr>
        <w:t xml:space="preserve">Rate limiting: add ASP.NET Core rate limiting middleware to /chat (sliding window, configurable). Prevents runaway Bedrock costs.</w:t>
      </w:r>
    </w:p>
    <w:p>
      <w:pPr>
        <w:pStyle w:val="ListParagraph"/>
        <w:numPr>
          <w:ilvl w:val="0"/>
          <w:numId w:val="2"/>
        </w:numPr>
        <w:spacing w:before="60" w:after="60"/>
        <w:ind w:left="720" w:hanging="360"/>
      </w:pPr>
      <w:r>
        <w:rPr>
          <w:rFonts w:ascii="Arial" w:cs="Arial" w:eastAsia="Arial" w:hAnsi="Arial"/>
          <w:sz w:val="20"/>
          <w:szCs w:val="20"/>
        </w:rPr>
        <w:t xml:space="preserve">Docker Compose: include Valkey, Jaeger (for traces), and Prometheus as local dev dependencies.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C00" w:sz="12"/>
              <w:bottom w:val="none" w:color="FFFFFF" w:sz="0"/>
              <w:right w:val="none" w:color="FFFFFF" w:sz="0"/>
            </w:tcBorders>
            <w:shd w:fill="E8F4F8" w:val="clear"/>
            <w:tcMar>
              <w:top w:type="dxa" w:w="120"/>
              <w:left w:type="dxa" w:w="240"/>
              <w:bottom w:type="dxa" w:w="120"/>
              <w:right w:type="dxa" w:w="120"/>
            </w:tcMar>
          </w:tcPr>
          <w:p>
            <w:pPr>
              <w:spacing w:before="0" w:after="60"/>
            </w:pPr>
            <w:r>
              <w:rPr>
                <w:rFonts w:ascii="Arial" w:cs="Arial" w:eastAsia="Arial" w:hAnsi="Arial"/>
                <w:b/>
                <w:bCs/>
                <w:color w:val="1B3A5C"/>
                <w:sz w:val="20"/>
                <w:szCs w:val="20"/>
              </w:rPr>
              <w:t xml:space="preserve">Note on Authentication</w:t>
            </w:r>
          </w:p>
          <w:p>
            <w:pPr>
              <w:spacing w:before="0" w:after="0"/>
            </w:pPr>
            <w:r>
              <w:rPr>
                <w:rFonts w:ascii="Arial" w:cs="Arial" w:eastAsia="Arial" w:hAnsi="Arial"/>
                <w:sz w:val="19"/>
                <w:szCs w:val="19"/>
              </w:rPr>
              <w:t xml:space="preserve">Authentication and API key management are intentionally out of scope for this blueprint. For production deployment, add API key middleware or integrate with AWS API Gateway. The architecture supports this cleanly as middleware in the Web layer without touching Core or Infrastructure.</w:t>
            </w:r>
          </w:p>
        </w:tc>
      </w:tr>
    </w:tbl>
    <w:p>
      <w:pPr>
        <w:spacing w:before="0" w:after="200"/>
      </w:pPr>
      <w:r>
        <w:t xml:space="preserve"/>
      </w:r>
    </w:p>
    <w:p>
      <w:pPr>
        <w:pStyle w:val="Heading1"/>
        <w:pBdr>
          <w:bottom w:val="single" w:color="2E6DA4" w:sz="4" w:space="6"/>
        </w:pBdr>
        <w:spacing w:before="360" w:after="120"/>
      </w:pPr>
      <w:r>
        <w:rPr>
          <w:rFonts w:ascii="Arial" w:cs="Arial" w:eastAsia="Arial" w:hAnsi="Arial"/>
          <w:b/>
          <w:bCs/>
          <w:color w:val="1B3A5C"/>
          <w:sz w:val="32"/>
          <w:szCs w:val="32"/>
        </w:rPr>
        <w:t xml:space="preserve">Architecture Decision Log</w:t>
      </w:r>
    </w:p>
    <w:p>
      <w:pPr>
        <w:spacing w:before="80" w:after="80"/>
      </w:pPr>
      <w:r>
        <w:rPr>
          <w:rFonts w:ascii="Arial" w:cs="Arial" w:eastAsia="Arial" w:hAnsi="Arial"/>
          <w:sz w:val="20"/>
          <w:szCs w:val="20"/>
        </w:rPr>
        <w:t xml:space="preserve">These decisions were made intentionally. Document them so reviewers understand the reasoning.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328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w:t>
            </w:r>
          </w:p>
        </w:tc>
        <w:tc>
          <w:tcPr>
            <w:tcW w:type="dxa" w:w="328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Trade-off</w:t>
            </w:r>
          </w:p>
        </w:tc>
      </w:tr>
      <w:tr>
        <w:tc>
          <w:tcPr>
            <w:tcW w:type="dxa" w:w="2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Two separate Valkey indexes</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Different TTLs, different search semantics, clean invalidation</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Slightly more infra complexity; pays off in maintainability</w:t>
            </w:r>
          </w:p>
        </w:tc>
      </w:tr>
      <w:tr>
        <w:tc>
          <w:tcPr>
            <w:tcW w:type="dxa" w:w="2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HNSW over FLAT index</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Sub-linear search time at scale; acceptable accuracy loss</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FLAT is exact but O(n). HNSW is approximate but fast.</w:t>
            </w:r>
          </w:p>
        </w:tc>
      </w:tr>
      <w:tr>
        <w:tc>
          <w:tcPr>
            <w:tcW w:type="dxa" w:w="2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Background cache write</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Keeps /chat P99 latency low; cache miss cost = LLM only</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Small window where identical concurrent queries both miss</w:t>
            </w:r>
          </w:p>
        </w:tc>
      </w:tr>
      <w:tr>
        <w:tc>
          <w:tcPr>
            <w:tcW w:type="dxa" w:w="2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TTL + chunk-ID invalidation</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TTL catches stale data; chunk IDs catch document updates</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Not 100% consistent but practical and observable</w:t>
            </w:r>
          </w:p>
        </w:tc>
      </w:tr>
      <w:tr>
        <w:tc>
          <w:tcPr>
            <w:tcW w:type="dxa" w:w="2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OpenTelemetry over custom metrics</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Industry standard; works with any backend (Jaeger, Datadog)</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Requires OTLP collector in local dev; Docker Compose handles it</w:t>
            </w:r>
          </w:p>
        </w:tc>
      </w:tr>
      <w:tr>
        <w:tc>
          <w:tcPr>
            <w:tcW w:type="dxa" w:w="28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IChunkingStrategy as named service</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9"/>
                <w:szCs w:val="19"/>
              </w:rPr>
              <w:t xml:space="preserve">Allows strategy swap via config with no code changes</w:t>
            </w:r>
          </w:p>
        </w:tc>
        <w:tc>
          <w:tcPr>
            <w:tcW w:type="dxa" w:w="328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i/>
                <w:iCs/>
                <w:color w:val="555555"/>
                <w:sz w:val="18"/>
                <w:szCs w:val="18"/>
              </w:rPr>
              <w:t xml:space="preserve">Adds DI complexity; worth it for a research-heavy feature</w:t>
            </w:r>
          </w:p>
        </w:tc>
      </w:tr>
    </w:tbl>
    <w:p>
      <w:pPr>
        <w:spacing w:before="0" w:after="200"/>
      </w:pPr>
      <w:r>
        <w:t xml:space="preserve"/>
      </w:r>
    </w:p>
    <w:p>
      <w:pPr>
        <w:pStyle w:val="Heading1"/>
        <w:pBdr>
          <w:bottom w:val="single" w:color="2E6DA4" w:sz="4" w:space="6"/>
        </w:pBdr>
        <w:spacing w:before="360" w:after="120"/>
      </w:pPr>
      <w:r>
        <w:rPr>
          <w:rFonts w:ascii="Arial" w:cs="Arial" w:eastAsia="Arial" w:hAnsi="Arial"/>
          <w:b/>
          <w:bCs/>
          <w:color w:val="1B3A5C"/>
          <w:sz w:val="32"/>
          <w:szCs w:val="32"/>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Test Type</w:t>
            </w:r>
          </w:p>
        </w:tc>
        <w:tc>
          <w:tcPr>
            <w:tcW w:type="dxa" w:w="220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4760"/>
            <w:tcBorders>
              <w:top w:val="single" w:color="C5D8E8" w:sz="1"/>
              <w:left w:val="single" w:color="C5D8E8" w:sz="1"/>
              <w:bottom w:val="single" w:color="C5D8E8" w:sz="1"/>
              <w:right w:val="single" w:color="C5D8E8"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to Cover</w:t>
            </w:r>
          </w:p>
        </w:tc>
      </w:tr>
      <w:tr>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Unit</w:t>
            </w:r>
          </w:p>
        </w:tc>
        <w:tc>
          <w:tcPr>
            <w:tcW w:type="dxa" w:w="2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xUnit + FluentAssertions + Mocks</w:t>
            </w:r>
          </w:p>
        </w:tc>
        <w:tc>
          <w:tcPr>
            <w:tcW w:type="dxa" w:w="4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Orchestrator workflow (HIT/MISS paths), RetrieverService threshold filtering, ChunkingStrategy output correctness</w:t>
            </w:r>
          </w:p>
        </w:tc>
      </w:tr>
      <w:tr>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Integration</w:t>
            </w:r>
          </w:p>
        </w:tc>
        <w:tc>
          <w:tcPr>
            <w:tcW w:type="dxa" w:w="2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Testcontainers.Redis</w:t>
            </w:r>
          </w:p>
        </w:tc>
        <w:tc>
          <w:tcPr>
            <w:tcW w:type="dxa" w:w="4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ValkeyDocumentStore KNN search, ValkeySemanticCache TTL expiry, cache invalidation by chunk IDs</w:t>
            </w:r>
          </w:p>
        </w:tc>
      </w:tr>
      <w:tr>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API / E2E</w:t>
            </w:r>
          </w:p>
        </w:tc>
        <w:tc>
          <w:tcPr>
            <w:tcW w:type="dxa" w:w="2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WebApplicationFactory</w:t>
            </w:r>
          </w:p>
        </w:tc>
        <w:tc>
          <w:tcPr>
            <w:tcW w:type="dxa" w:w="4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POST /chat returns correct headers, POST /ingest stores chunks, re-ingest purges stale cache entries</w:t>
            </w:r>
          </w:p>
        </w:tc>
      </w:tr>
      <w:tr>
        <w:tc>
          <w:tcPr>
            <w:tcW w:type="dxa" w:w="2400"/>
            <w:tcBorders>
              <w:top w:val="single" w:color="C5D8E8" w:sz="1"/>
              <w:left w:val="single" w:color="C5D8E8" w:sz="1"/>
              <w:bottom w:val="single" w:color="C5D8E8" w:sz="1"/>
              <w:right w:val="single" w:color="C5D8E8" w:sz="1"/>
            </w:tcBorders>
            <w:shd w:fill="F5F7FA" w:val="clear"/>
            <w:tcMar>
              <w:top w:type="dxa" w:w="80"/>
              <w:left w:type="dxa" w:w="120"/>
              <w:bottom w:type="dxa" w:w="80"/>
              <w:right w:type="dxa" w:w="120"/>
            </w:tcMar>
          </w:tcPr>
          <w:p>
            <w:r>
              <w:rPr>
                <w:rFonts w:ascii="Arial" w:cs="Arial" w:eastAsia="Arial" w:hAnsi="Arial"/>
                <w:b/>
                <w:bCs/>
                <w:color w:val="1B3A5C"/>
                <w:sz w:val="19"/>
                <w:szCs w:val="19"/>
              </w:rPr>
              <w:t xml:space="preserve">Contract</w:t>
            </w:r>
          </w:p>
        </w:tc>
        <w:tc>
          <w:tcPr>
            <w:tcW w:type="dxa" w:w="220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FluentAssertions</w:t>
            </w:r>
          </w:p>
        </w:tc>
        <w:tc>
          <w:tcPr>
            <w:tcW w:type="dxa" w:w="4760"/>
            <w:tcBorders>
              <w:top w:val="single" w:color="C5D8E8" w:sz="1"/>
              <w:left w:val="single" w:color="C5D8E8" w:sz="1"/>
              <w:bottom w:val="single" w:color="C5D8E8" w:sz="1"/>
              <w:right w:val="single" w:color="C5D8E8" w:sz="1"/>
            </w:tcBorders>
            <w:tcMar>
              <w:top w:type="dxa" w:w="80"/>
              <w:left w:type="dxa" w:w="120"/>
              <w:bottom w:type="dxa" w:w="80"/>
              <w:right w:type="dxa" w:w="120"/>
            </w:tcMar>
          </w:tcPr>
          <w:p>
            <w:r>
              <w:rPr>
                <w:rFonts w:ascii="Arial" w:cs="Arial" w:eastAsia="Arial" w:hAnsi="Arial"/>
                <w:sz w:val="18"/>
                <w:szCs w:val="18"/>
              </w:rPr>
              <w:t xml:space="preserve">Entity constructors, interface method signatures, IOptions binding</w:t>
            </w:r>
          </w:p>
        </w:tc>
      </w:tr>
    </w:tbl>
    <w:p>
      <w:pPr>
        <w:spacing w:before="0" w:after="300"/>
      </w:pPr>
      <w:r>
        <w:t xml:space="preserve"/>
      </w:r>
    </w:p>
    <w:p>
      <w:pPr>
        <w:pBdr>
          <w:top w:val="single" w:color="C5D8E8" w:sz="2" w:space="6"/>
        </w:pBdr>
        <w:spacing w:before="200"/>
        <w:jc w:val="center"/>
      </w:pPr>
      <w:r>
        <w:rPr>
          <w:rFonts w:ascii="Arial" w:cs="Arial" w:eastAsia="Arial" w:hAnsi="Arial"/>
          <w:color w:val="999999"/>
          <w:sz w:val="16"/>
          <w:szCs w:val="16"/>
        </w:rPr>
        <w:t xml:space="preserve">bedrock-semantic-cache  |  Full RAG System Blueprint  |  Clean Architecture + TDD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2026-02-24T14:38:55.038Z</dcterms:created>
  <dcterms:modified xsi:type="dcterms:W3CDTF">2026-02-24T14:38:55.038Z</dcterms:modified>
</cp:coreProperties>
</file>

<file path=docProps/custom.xml><?xml version="1.0" encoding="utf-8"?>
<Properties xmlns="http://schemas.openxmlformats.org/officeDocument/2006/custom-properties" xmlns:vt="http://schemas.openxmlformats.org/officeDocument/2006/docPropsVTypes"/>
</file>