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ABB" w:rsidRDefault="00391DAC" w:rsidP="00391DAC">
      <w:pPr>
        <w:pStyle w:val="1"/>
        <w:jc w:val="center"/>
      </w:pPr>
      <w:r>
        <w:rPr>
          <w:rFonts w:hint="eastAsia"/>
        </w:rPr>
        <w:t>赋能教育机构方案</w:t>
      </w:r>
    </w:p>
    <w:p w:rsidR="00391DAC" w:rsidRPr="00391DAC" w:rsidRDefault="00391DAC" w:rsidP="00391DAC">
      <w:pPr>
        <w:rPr>
          <w:rFonts w:hint="eastAsia"/>
        </w:rPr>
      </w:pPr>
      <w:bookmarkStart w:id="0" w:name="_GoBack"/>
      <w:bookmarkEnd w:id="0"/>
    </w:p>
    <w:sectPr w:rsidR="00391DAC" w:rsidRPr="00391DAC" w:rsidSect="00CD4D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AC"/>
    <w:rsid w:val="00183C78"/>
    <w:rsid w:val="00391DAC"/>
    <w:rsid w:val="00CD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E5A7B"/>
  <w15:chartTrackingRefBased/>
  <w15:docId w15:val="{6218A123-6F92-E941-8E44-124346EC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D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1DA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2019-05-06T01:58:00Z</dcterms:created>
  <dcterms:modified xsi:type="dcterms:W3CDTF">2019-05-06T01:59:00Z</dcterms:modified>
</cp:coreProperties>
</file>