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2E965" w14:textId="77777777" w:rsidR="00130239" w:rsidRPr="00A162DD" w:rsidRDefault="00000000" w:rsidP="00881001">
      <w:pPr>
        <w:pStyle w:val="Ttulo1"/>
        <w:jc w:val="both"/>
        <w:rPr>
          <w:rFonts w:ascii="Aptos" w:hAnsi="Aptos"/>
          <w:lang w:val="es-MX"/>
        </w:rPr>
      </w:pPr>
      <w:bookmarkStart w:id="0" w:name="Xa4b266bbe64f17967ed6e254206433fde8c6e03"/>
      <w:r w:rsidRPr="00A162DD">
        <w:rPr>
          <w:rFonts w:ascii="Aptos" w:hAnsi="Aptos"/>
          <w:lang w:val="es-MX"/>
        </w:rPr>
        <w:t>REPORTE TÉCNICO DE CAPACITACIÓN Y MODELADO INICIAL EN SOFTWARE ESTRUCTURAL AVANZADO</w:t>
      </w:r>
    </w:p>
    <w:p w14:paraId="0832E966" w14:textId="77777777" w:rsidR="00130239" w:rsidRPr="004B0AC7" w:rsidRDefault="00000000" w:rsidP="00881001">
      <w:pPr>
        <w:pStyle w:val="Ttulo2"/>
        <w:jc w:val="both"/>
        <w:rPr>
          <w:rFonts w:ascii="Aptos" w:hAnsi="Aptos"/>
        </w:rPr>
      </w:pPr>
      <w:bookmarkStart w:id="1" w:name="introducción"/>
      <w:r w:rsidRPr="004B0AC7">
        <w:rPr>
          <w:rFonts w:ascii="Aptos" w:hAnsi="Aptos"/>
        </w:rPr>
        <w:t>1) Introducción</w:t>
      </w:r>
    </w:p>
    <w:p w14:paraId="0832E967" w14:textId="77777777" w:rsidR="00130239" w:rsidRPr="004B0AC7" w:rsidRDefault="00000000" w:rsidP="00881001">
      <w:pPr>
        <w:pStyle w:val="FirstParagraph"/>
        <w:jc w:val="both"/>
        <w:rPr>
          <w:rFonts w:ascii="Aptos" w:hAnsi="Aptos"/>
        </w:rPr>
      </w:pPr>
      <w:r w:rsidRPr="004B0AC7">
        <w:rPr>
          <w:rFonts w:ascii="Aptos" w:hAnsi="Aptos"/>
          <w:lang w:val="es-MX"/>
        </w:rPr>
        <w:t>Este documento presenta el armado del modelo base V1 de una plataforma de celosía</w:t>
      </w:r>
      <w:r w:rsidRPr="004B0AC7">
        <w:rPr>
          <w:rFonts w:ascii="Aptos" w:hAnsi="Aptos"/>
        </w:rPr>
        <w:t xml:space="preserve"> de cuatro piernas en SACS 2025. Se describe, con apoyo en tablas e ilustraciones, la geometría, la generación de nodos y elementos, la asignación de materiales y secciones, el modelado de soportes y la definición de los casos de carga incorporados en esta versión.</w:t>
      </w:r>
    </w:p>
    <w:p w14:paraId="0832E968" w14:textId="77777777" w:rsidR="00130239" w:rsidRDefault="00000000" w:rsidP="00881001">
      <w:pPr>
        <w:pStyle w:val="Textoindependiente"/>
        <w:jc w:val="both"/>
        <w:rPr>
          <w:rFonts w:ascii="Aptos" w:hAnsi="Aptos"/>
        </w:rPr>
      </w:pPr>
      <w:r w:rsidRPr="004B0AC7">
        <w:rPr>
          <w:rFonts w:ascii="Aptos" w:hAnsi="Aptos"/>
        </w:rPr>
        <w:t xml:space="preserve">Para visualizar el alcance estructural, se presenta una vista general que muestra las siete bahías, la inclinación en la subestructura y la </w:t>
      </w:r>
      <w:proofErr w:type="spellStart"/>
      <w:r w:rsidRPr="004B0AC7">
        <w:rPr>
          <w:rFonts w:ascii="Aptos" w:hAnsi="Aptos"/>
        </w:rPr>
        <w:t>superestructura</w:t>
      </w:r>
      <w:proofErr w:type="spellEnd"/>
      <w:r w:rsidRPr="004B0AC7">
        <w:rPr>
          <w:rFonts w:ascii="Aptos" w:hAnsi="Aptos"/>
        </w:rPr>
        <w:t xml:space="preserve"> vertical.</w:t>
      </w:r>
    </w:p>
    <w:p w14:paraId="4488293C" w14:textId="761FD604" w:rsidR="003D66F3" w:rsidRPr="004B0AC7" w:rsidRDefault="003D66F3" w:rsidP="00881001">
      <w:pPr>
        <w:pStyle w:val="Textoindependiente"/>
        <w:jc w:val="both"/>
        <w:rPr>
          <w:rFonts w:ascii="Aptos" w:hAnsi="Aptos"/>
        </w:rPr>
      </w:pPr>
      <w:r>
        <w:rPr>
          <w:rFonts w:ascii="Aptos" w:hAnsi="Aptos"/>
          <w:noProof/>
        </w:rPr>
        <w:drawing>
          <wp:anchor distT="0" distB="0" distL="114300" distR="114300" simplePos="0" relativeHeight="251658240" behindDoc="1" locked="0" layoutInCell="1" allowOverlap="1" wp14:anchorId="52053467" wp14:editId="2EC1E3D2">
            <wp:simplePos x="0" y="0"/>
            <wp:positionH relativeFrom="column">
              <wp:posOffset>1631315</wp:posOffset>
            </wp:positionH>
            <wp:positionV relativeFrom="paragraph">
              <wp:posOffset>-635</wp:posOffset>
            </wp:positionV>
            <wp:extent cx="1816765" cy="2622550"/>
            <wp:effectExtent l="0" t="0" r="0" b="0"/>
            <wp:wrapTight wrapText="bothSides">
              <wp:wrapPolygon edited="0">
                <wp:start x="0" y="0"/>
                <wp:lineTo x="0" y="21495"/>
                <wp:lineTo x="21290" y="21495"/>
                <wp:lineTo x="21290" y="0"/>
                <wp:lineTo x="0" y="0"/>
              </wp:wrapPolygon>
            </wp:wrapTight>
            <wp:docPr id="20267579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16765" cy="2622550"/>
                    </a:xfrm>
                    <a:prstGeom prst="rect">
                      <a:avLst/>
                    </a:prstGeom>
                    <a:noFill/>
                  </pic:spPr>
                </pic:pic>
              </a:graphicData>
            </a:graphic>
          </wp:anchor>
        </w:drawing>
      </w:r>
    </w:p>
    <w:p w14:paraId="7EA3C513" w14:textId="77777777" w:rsidR="003D66F3" w:rsidRDefault="003D66F3" w:rsidP="00881001">
      <w:pPr>
        <w:pStyle w:val="Textoindependiente"/>
        <w:jc w:val="both"/>
        <w:rPr>
          <w:rFonts w:ascii="Aptos" w:hAnsi="Aptos"/>
          <w:b/>
          <w:bCs/>
          <w:lang w:val="es-MX"/>
        </w:rPr>
      </w:pPr>
    </w:p>
    <w:p w14:paraId="19F01813" w14:textId="77777777" w:rsidR="003D66F3" w:rsidRDefault="003D66F3" w:rsidP="00881001">
      <w:pPr>
        <w:pStyle w:val="Textoindependiente"/>
        <w:jc w:val="both"/>
        <w:rPr>
          <w:rFonts w:ascii="Aptos" w:hAnsi="Aptos"/>
          <w:b/>
          <w:bCs/>
          <w:lang w:val="es-MX"/>
        </w:rPr>
      </w:pPr>
    </w:p>
    <w:p w14:paraId="4989E375" w14:textId="77777777" w:rsidR="003D66F3" w:rsidRDefault="003D66F3" w:rsidP="00881001">
      <w:pPr>
        <w:pStyle w:val="Textoindependiente"/>
        <w:jc w:val="both"/>
        <w:rPr>
          <w:rFonts w:ascii="Aptos" w:hAnsi="Aptos"/>
          <w:b/>
          <w:bCs/>
          <w:lang w:val="es-MX"/>
        </w:rPr>
      </w:pPr>
    </w:p>
    <w:p w14:paraId="5DEE9D9F" w14:textId="77777777" w:rsidR="003D66F3" w:rsidRDefault="003D66F3" w:rsidP="00881001">
      <w:pPr>
        <w:pStyle w:val="Textoindependiente"/>
        <w:jc w:val="both"/>
        <w:rPr>
          <w:rFonts w:ascii="Aptos" w:hAnsi="Aptos"/>
          <w:b/>
          <w:bCs/>
          <w:lang w:val="es-MX"/>
        </w:rPr>
      </w:pPr>
    </w:p>
    <w:p w14:paraId="7AF04F5E" w14:textId="77777777" w:rsidR="003D66F3" w:rsidRDefault="003D66F3" w:rsidP="00881001">
      <w:pPr>
        <w:pStyle w:val="Textoindependiente"/>
        <w:jc w:val="both"/>
        <w:rPr>
          <w:rFonts w:ascii="Aptos" w:hAnsi="Aptos"/>
          <w:b/>
          <w:bCs/>
          <w:lang w:val="es-MX"/>
        </w:rPr>
      </w:pPr>
    </w:p>
    <w:p w14:paraId="58DAAE99" w14:textId="77777777" w:rsidR="003D66F3" w:rsidRDefault="003D66F3" w:rsidP="00881001">
      <w:pPr>
        <w:pStyle w:val="Textoindependiente"/>
        <w:jc w:val="both"/>
        <w:rPr>
          <w:rFonts w:ascii="Aptos" w:hAnsi="Aptos"/>
          <w:b/>
          <w:bCs/>
          <w:lang w:val="es-MX"/>
        </w:rPr>
      </w:pPr>
    </w:p>
    <w:p w14:paraId="5301F98A" w14:textId="77777777" w:rsidR="003D66F3" w:rsidRDefault="003D66F3" w:rsidP="00881001">
      <w:pPr>
        <w:pStyle w:val="Textoindependiente"/>
        <w:jc w:val="both"/>
        <w:rPr>
          <w:rFonts w:ascii="Aptos" w:hAnsi="Aptos"/>
          <w:b/>
          <w:bCs/>
          <w:lang w:val="es-MX"/>
        </w:rPr>
      </w:pPr>
    </w:p>
    <w:p w14:paraId="57B7BA8B" w14:textId="77777777" w:rsidR="003D66F3" w:rsidRDefault="003D66F3" w:rsidP="00881001">
      <w:pPr>
        <w:pStyle w:val="Textoindependiente"/>
        <w:jc w:val="both"/>
        <w:rPr>
          <w:rFonts w:ascii="Aptos" w:hAnsi="Aptos"/>
          <w:b/>
          <w:bCs/>
          <w:lang w:val="es-MX"/>
        </w:rPr>
      </w:pPr>
    </w:p>
    <w:p w14:paraId="0832E969" w14:textId="0DCEF5C8" w:rsidR="00130239" w:rsidRPr="004B0AC7" w:rsidRDefault="00000000" w:rsidP="003D66F3">
      <w:pPr>
        <w:pStyle w:val="Textoindependiente"/>
        <w:jc w:val="center"/>
        <w:rPr>
          <w:rFonts w:ascii="Aptos" w:hAnsi="Aptos"/>
        </w:rPr>
      </w:pPr>
      <w:r w:rsidRPr="004B0AC7">
        <w:rPr>
          <w:rFonts w:ascii="Aptos" w:hAnsi="Aptos"/>
          <w:b/>
          <w:bCs/>
          <w:lang w:val="es-MX"/>
        </w:rPr>
        <w:t>Ilustración 1. Vista general alámbrica de la plataforma</w:t>
      </w:r>
      <w:r w:rsidRPr="004B0AC7">
        <w:rPr>
          <w:rFonts w:ascii="Aptos" w:hAnsi="Aptos"/>
          <w:b/>
        </w:rPr>
        <w:t>.</w:t>
      </w:r>
    </w:p>
    <w:p w14:paraId="0832E96A" w14:textId="77777777" w:rsidR="00130239" w:rsidRDefault="00000000" w:rsidP="00881001">
      <w:pPr>
        <w:pStyle w:val="Textoindependiente"/>
        <w:jc w:val="both"/>
        <w:rPr>
          <w:rFonts w:ascii="Aptos" w:hAnsi="Aptos"/>
        </w:rPr>
      </w:pPr>
      <w:r w:rsidRPr="004B0AC7">
        <w:rPr>
          <w:rFonts w:ascii="Aptos" w:hAnsi="Aptos"/>
          <w:lang w:val="es-MX"/>
        </w:rPr>
        <w:t>El alcance de esta entrega incluye la incorporación del peso propio y una carga viva en los niveles de la superestructura; por ahora no se reportan resultados estructurales, ya que el objetivo es documentar la configuración del modelo para iteraciones posteriores. El trabajo es conceptual y se construyó a partir de recomendaciones de mi asesor de tesis, Dr. Iván Félix González, y se tomó como referencia modelos de tesis públicas para plataformas</w:t>
      </w:r>
      <w:r w:rsidRPr="004B0AC7">
        <w:rPr>
          <w:rFonts w:ascii="Aptos" w:hAnsi="Aptos"/>
        </w:rPr>
        <w:t xml:space="preserve"> de cuatro piernas. La información general del reporte se resume </w:t>
      </w:r>
      <w:proofErr w:type="spellStart"/>
      <w:r w:rsidRPr="004B0AC7">
        <w:rPr>
          <w:rFonts w:ascii="Aptos" w:hAnsi="Aptos"/>
        </w:rPr>
        <w:t>en</w:t>
      </w:r>
      <w:proofErr w:type="spellEnd"/>
      <w:r w:rsidRPr="004B0AC7">
        <w:rPr>
          <w:rFonts w:ascii="Aptos" w:hAnsi="Aptos"/>
        </w:rPr>
        <w:t xml:space="preserve"> la </w:t>
      </w:r>
      <w:proofErr w:type="spellStart"/>
      <w:r w:rsidRPr="004B0AC7">
        <w:rPr>
          <w:rFonts w:ascii="Aptos" w:hAnsi="Aptos"/>
        </w:rPr>
        <w:t>Tabla</w:t>
      </w:r>
      <w:proofErr w:type="spellEnd"/>
      <w:r w:rsidRPr="004B0AC7">
        <w:rPr>
          <w:rFonts w:ascii="Aptos" w:hAnsi="Aptos"/>
        </w:rPr>
        <w:t xml:space="preserve"> 1.</w:t>
      </w:r>
    </w:p>
    <w:p w14:paraId="48C58D43" w14:textId="77777777" w:rsidR="003D66F3" w:rsidRDefault="003D66F3" w:rsidP="00881001">
      <w:pPr>
        <w:pStyle w:val="Textoindependiente"/>
        <w:jc w:val="both"/>
        <w:rPr>
          <w:rFonts w:ascii="Aptos" w:hAnsi="Aptos"/>
        </w:rPr>
      </w:pPr>
    </w:p>
    <w:p w14:paraId="0626AE42" w14:textId="77777777" w:rsidR="003D66F3" w:rsidRDefault="003D66F3" w:rsidP="00881001">
      <w:pPr>
        <w:pStyle w:val="Textoindependiente"/>
        <w:jc w:val="both"/>
        <w:rPr>
          <w:rFonts w:ascii="Aptos" w:hAnsi="Aptos"/>
        </w:rPr>
      </w:pPr>
    </w:p>
    <w:p w14:paraId="0388B62F" w14:textId="77777777" w:rsidR="003D66F3" w:rsidRPr="004B0AC7" w:rsidRDefault="003D66F3" w:rsidP="00881001">
      <w:pPr>
        <w:pStyle w:val="Textoindependiente"/>
        <w:jc w:val="both"/>
        <w:rPr>
          <w:rFonts w:ascii="Aptos" w:hAnsi="Aptos"/>
        </w:rPr>
      </w:pPr>
    </w:p>
    <w:p w14:paraId="0832E96B" w14:textId="77777777" w:rsidR="00130239" w:rsidRPr="00A9536D" w:rsidRDefault="00000000" w:rsidP="00A9536D">
      <w:pPr>
        <w:pStyle w:val="Textoindependiente"/>
        <w:jc w:val="center"/>
        <w:rPr>
          <w:rFonts w:ascii="Aptos" w:hAnsi="Aptos"/>
          <w:lang w:val="es-MX"/>
        </w:rPr>
      </w:pPr>
      <w:r w:rsidRPr="004B0AC7">
        <w:rPr>
          <w:rFonts w:ascii="Aptos" w:hAnsi="Aptos"/>
          <w:b/>
        </w:rPr>
        <w:lastRenderedPageBreak/>
        <w:t>Tabla 1. Ficha técnica del reporte.</w:t>
      </w:r>
      <w:r w:rsidRPr="004B0AC7">
        <w:rPr>
          <w:rFonts w:ascii="Aptos" w:hAnsi="Aptos"/>
        </w:rPr>
        <w:t xml:space="preserve"> </w:t>
      </w:r>
      <w:r w:rsidRPr="00A9536D">
        <w:rPr>
          <w:rFonts w:ascii="Aptos" w:hAnsi="Aptos"/>
          <w:i/>
          <w:lang w:val="es-MX"/>
        </w:rPr>
        <w:t>Datos administrativos y de contexto del documento.</w:t>
      </w:r>
    </w:p>
    <w:tbl>
      <w:tblPr>
        <w:tblStyle w:val="Tablaconcuadrcula"/>
        <w:tblW w:w="5000" w:type="pct"/>
        <w:tblLayout w:type="fixed"/>
        <w:tblLook w:val="0020" w:firstRow="1" w:lastRow="0" w:firstColumn="0" w:lastColumn="0" w:noHBand="0" w:noVBand="0"/>
      </w:tblPr>
      <w:tblGrid>
        <w:gridCol w:w="4527"/>
        <w:gridCol w:w="4527"/>
      </w:tblGrid>
      <w:tr w:rsidR="00130239" w:rsidRPr="004B0AC7" w14:paraId="0832E96E" w14:textId="77777777" w:rsidTr="004B0AC7">
        <w:tc>
          <w:tcPr>
            <w:tcW w:w="3960" w:type="dxa"/>
          </w:tcPr>
          <w:p w14:paraId="0832E96C" w14:textId="77777777" w:rsidR="00130239" w:rsidRPr="004B0AC7" w:rsidRDefault="00000000" w:rsidP="00881001">
            <w:pPr>
              <w:pStyle w:val="Compact"/>
              <w:jc w:val="both"/>
              <w:rPr>
                <w:rFonts w:ascii="Aptos" w:hAnsi="Aptos"/>
              </w:rPr>
            </w:pPr>
            <w:proofErr w:type="spellStart"/>
            <w:r w:rsidRPr="004B0AC7">
              <w:rPr>
                <w:rFonts w:ascii="Aptos" w:hAnsi="Aptos"/>
              </w:rPr>
              <w:t>Concepto</w:t>
            </w:r>
            <w:proofErr w:type="spellEnd"/>
          </w:p>
        </w:tc>
        <w:tc>
          <w:tcPr>
            <w:tcW w:w="3960" w:type="dxa"/>
          </w:tcPr>
          <w:p w14:paraId="0832E96D" w14:textId="77777777" w:rsidR="00130239" w:rsidRPr="004B0AC7" w:rsidRDefault="00000000" w:rsidP="00881001">
            <w:pPr>
              <w:pStyle w:val="Compact"/>
              <w:jc w:val="both"/>
              <w:rPr>
                <w:rFonts w:ascii="Aptos" w:hAnsi="Aptos"/>
              </w:rPr>
            </w:pPr>
            <w:r w:rsidRPr="004B0AC7">
              <w:rPr>
                <w:rFonts w:ascii="Aptos" w:hAnsi="Aptos"/>
              </w:rPr>
              <w:t>Dato</w:t>
            </w:r>
          </w:p>
        </w:tc>
      </w:tr>
      <w:tr w:rsidR="00130239" w:rsidRPr="004B0AC7" w14:paraId="0832E971" w14:textId="77777777" w:rsidTr="004B0AC7">
        <w:tc>
          <w:tcPr>
            <w:tcW w:w="3960" w:type="dxa"/>
          </w:tcPr>
          <w:p w14:paraId="0832E96F" w14:textId="77777777" w:rsidR="00130239" w:rsidRPr="004B0AC7" w:rsidRDefault="00000000" w:rsidP="00881001">
            <w:pPr>
              <w:pStyle w:val="Compact"/>
              <w:jc w:val="both"/>
              <w:rPr>
                <w:rFonts w:ascii="Aptos" w:hAnsi="Aptos"/>
              </w:rPr>
            </w:pPr>
            <w:r w:rsidRPr="004B0AC7">
              <w:rPr>
                <w:rFonts w:ascii="Aptos" w:hAnsi="Aptos"/>
              </w:rPr>
              <w:t>Proyecto</w:t>
            </w:r>
          </w:p>
        </w:tc>
        <w:tc>
          <w:tcPr>
            <w:tcW w:w="3960" w:type="dxa"/>
          </w:tcPr>
          <w:p w14:paraId="0832E970" w14:textId="77777777" w:rsidR="00130239" w:rsidRPr="004B0AC7" w:rsidRDefault="00000000" w:rsidP="00881001">
            <w:pPr>
              <w:pStyle w:val="Compact"/>
              <w:jc w:val="both"/>
              <w:rPr>
                <w:rFonts w:ascii="Aptos" w:hAnsi="Aptos"/>
              </w:rPr>
            </w:pPr>
            <w:r w:rsidRPr="004B0AC7">
              <w:rPr>
                <w:rFonts w:ascii="Aptos" w:hAnsi="Aptos"/>
              </w:rPr>
              <w:t>D. 72044 — Generación de Energía Eólica en Plataformas Marinas en Desuso</w:t>
            </w:r>
          </w:p>
        </w:tc>
      </w:tr>
      <w:tr w:rsidR="00130239" w:rsidRPr="004B0AC7" w14:paraId="0832E974" w14:textId="77777777" w:rsidTr="004B0AC7">
        <w:tc>
          <w:tcPr>
            <w:tcW w:w="3960" w:type="dxa"/>
          </w:tcPr>
          <w:p w14:paraId="0832E972" w14:textId="77777777" w:rsidR="00130239" w:rsidRPr="004B0AC7" w:rsidRDefault="00000000" w:rsidP="00881001">
            <w:pPr>
              <w:pStyle w:val="Compact"/>
              <w:jc w:val="both"/>
              <w:rPr>
                <w:rFonts w:ascii="Aptos" w:hAnsi="Aptos"/>
              </w:rPr>
            </w:pPr>
            <w:proofErr w:type="spellStart"/>
            <w:r w:rsidRPr="004B0AC7">
              <w:rPr>
                <w:rFonts w:ascii="Aptos" w:hAnsi="Aptos"/>
              </w:rPr>
              <w:t>Periodo</w:t>
            </w:r>
            <w:proofErr w:type="spellEnd"/>
            <w:r w:rsidRPr="004B0AC7">
              <w:rPr>
                <w:rFonts w:ascii="Aptos" w:hAnsi="Aptos"/>
              </w:rPr>
              <w:t xml:space="preserve"> del </w:t>
            </w:r>
            <w:proofErr w:type="spellStart"/>
            <w:r w:rsidRPr="004B0AC7">
              <w:rPr>
                <w:rFonts w:ascii="Aptos" w:hAnsi="Aptos"/>
              </w:rPr>
              <w:t>reporte</w:t>
            </w:r>
            <w:proofErr w:type="spellEnd"/>
          </w:p>
        </w:tc>
        <w:tc>
          <w:tcPr>
            <w:tcW w:w="3960" w:type="dxa"/>
          </w:tcPr>
          <w:p w14:paraId="0832E973" w14:textId="77777777" w:rsidR="00130239" w:rsidRPr="004B0AC7" w:rsidRDefault="00000000" w:rsidP="00881001">
            <w:pPr>
              <w:pStyle w:val="Compact"/>
              <w:jc w:val="both"/>
              <w:rPr>
                <w:rFonts w:ascii="Aptos" w:hAnsi="Aptos"/>
              </w:rPr>
            </w:pPr>
            <w:r w:rsidRPr="004B0AC7">
              <w:rPr>
                <w:rFonts w:ascii="Aptos" w:hAnsi="Aptos"/>
              </w:rPr>
              <w:t>15/09/2025 – 31/10/2025</w:t>
            </w:r>
          </w:p>
        </w:tc>
      </w:tr>
      <w:tr w:rsidR="00130239" w:rsidRPr="004B0AC7" w14:paraId="0832E977" w14:textId="77777777" w:rsidTr="004B0AC7">
        <w:tc>
          <w:tcPr>
            <w:tcW w:w="3960" w:type="dxa"/>
          </w:tcPr>
          <w:p w14:paraId="0832E975" w14:textId="77777777" w:rsidR="00130239" w:rsidRPr="004B0AC7" w:rsidRDefault="00000000" w:rsidP="00881001">
            <w:pPr>
              <w:pStyle w:val="Compact"/>
              <w:jc w:val="both"/>
              <w:rPr>
                <w:rFonts w:ascii="Aptos" w:hAnsi="Aptos"/>
              </w:rPr>
            </w:pPr>
            <w:r w:rsidRPr="004B0AC7">
              <w:rPr>
                <w:rFonts w:ascii="Aptos" w:hAnsi="Aptos"/>
              </w:rPr>
              <w:t>Autor</w:t>
            </w:r>
          </w:p>
        </w:tc>
        <w:tc>
          <w:tcPr>
            <w:tcW w:w="3960" w:type="dxa"/>
          </w:tcPr>
          <w:p w14:paraId="0832E976" w14:textId="77777777" w:rsidR="00130239" w:rsidRPr="004B0AC7" w:rsidRDefault="00000000" w:rsidP="00881001">
            <w:pPr>
              <w:pStyle w:val="Compact"/>
              <w:jc w:val="both"/>
              <w:rPr>
                <w:rFonts w:ascii="Aptos" w:hAnsi="Aptos"/>
              </w:rPr>
            </w:pPr>
            <w:r w:rsidRPr="004B0AC7">
              <w:rPr>
                <w:rFonts w:ascii="Aptos" w:hAnsi="Aptos"/>
              </w:rPr>
              <w:t>Francisco Javier Cisneros Ruiz — Matrícula 92735</w:t>
            </w:r>
          </w:p>
        </w:tc>
      </w:tr>
      <w:tr w:rsidR="00130239" w:rsidRPr="004B0AC7" w14:paraId="0832E97A" w14:textId="77777777" w:rsidTr="004B0AC7">
        <w:tc>
          <w:tcPr>
            <w:tcW w:w="3960" w:type="dxa"/>
          </w:tcPr>
          <w:p w14:paraId="0832E978" w14:textId="77777777" w:rsidR="00130239" w:rsidRPr="004B0AC7" w:rsidRDefault="00000000" w:rsidP="00881001">
            <w:pPr>
              <w:pStyle w:val="Compact"/>
              <w:jc w:val="both"/>
              <w:rPr>
                <w:rFonts w:ascii="Aptos" w:hAnsi="Aptos"/>
              </w:rPr>
            </w:pPr>
            <w:r w:rsidRPr="004B0AC7">
              <w:rPr>
                <w:rFonts w:ascii="Aptos" w:hAnsi="Aptos"/>
              </w:rPr>
              <w:t xml:space="preserve">Jefa de </w:t>
            </w:r>
            <w:proofErr w:type="spellStart"/>
            <w:r w:rsidRPr="004B0AC7">
              <w:rPr>
                <w:rFonts w:ascii="Aptos" w:hAnsi="Aptos"/>
              </w:rPr>
              <w:t>proyecto</w:t>
            </w:r>
            <w:proofErr w:type="spellEnd"/>
          </w:p>
        </w:tc>
        <w:tc>
          <w:tcPr>
            <w:tcW w:w="3960" w:type="dxa"/>
          </w:tcPr>
          <w:p w14:paraId="0832E979" w14:textId="77777777" w:rsidR="00130239" w:rsidRPr="004B0AC7" w:rsidRDefault="00000000" w:rsidP="00881001">
            <w:pPr>
              <w:pStyle w:val="Compact"/>
              <w:jc w:val="both"/>
              <w:rPr>
                <w:rFonts w:ascii="Aptos" w:hAnsi="Aptos"/>
              </w:rPr>
            </w:pPr>
            <w:r w:rsidRPr="004B0AC7">
              <w:rPr>
                <w:rFonts w:ascii="Aptos" w:hAnsi="Aptos"/>
              </w:rPr>
              <w:t>Dra. Claudia Rendón Conde</w:t>
            </w:r>
          </w:p>
        </w:tc>
      </w:tr>
      <w:tr w:rsidR="00130239" w:rsidRPr="004B0AC7" w14:paraId="0832E97D" w14:textId="77777777" w:rsidTr="004B0AC7">
        <w:tc>
          <w:tcPr>
            <w:tcW w:w="3960" w:type="dxa"/>
          </w:tcPr>
          <w:p w14:paraId="0832E97B" w14:textId="77777777" w:rsidR="00130239" w:rsidRPr="004B0AC7" w:rsidRDefault="00000000" w:rsidP="00881001">
            <w:pPr>
              <w:pStyle w:val="Compact"/>
              <w:jc w:val="both"/>
              <w:rPr>
                <w:rFonts w:ascii="Aptos" w:hAnsi="Aptos"/>
              </w:rPr>
            </w:pPr>
            <w:r w:rsidRPr="004B0AC7">
              <w:rPr>
                <w:rFonts w:ascii="Aptos" w:hAnsi="Aptos"/>
              </w:rPr>
              <w:t>Supervisor técnico (capacitación SACS)</w:t>
            </w:r>
          </w:p>
        </w:tc>
        <w:tc>
          <w:tcPr>
            <w:tcW w:w="3960" w:type="dxa"/>
          </w:tcPr>
          <w:p w14:paraId="0832E97C" w14:textId="77777777" w:rsidR="00130239" w:rsidRPr="004B0AC7" w:rsidRDefault="00000000" w:rsidP="00881001">
            <w:pPr>
              <w:pStyle w:val="Compact"/>
              <w:jc w:val="both"/>
              <w:rPr>
                <w:rFonts w:ascii="Aptos" w:hAnsi="Aptos"/>
              </w:rPr>
            </w:pPr>
            <w:r w:rsidRPr="004B0AC7">
              <w:rPr>
                <w:rFonts w:ascii="Aptos" w:hAnsi="Aptos"/>
              </w:rPr>
              <w:t>Dr. Izael Nava Viveros</w:t>
            </w:r>
          </w:p>
        </w:tc>
      </w:tr>
      <w:tr w:rsidR="00130239" w:rsidRPr="004B0AC7" w14:paraId="0832E980" w14:textId="77777777" w:rsidTr="004B0AC7">
        <w:tc>
          <w:tcPr>
            <w:tcW w:w="3960" w:type="dxa"/>
          </w:tcPr>
          <w:p w14:paraId="0832E97E" w14:textId="77777777" w:rsidR="00130239" w:rsidRPr="004B0AC7" w:rsidRDefault="00000000" w:rsidP="00881001">
            <w:pPr>
              <w:pStyle w:val="Compact"/>
              <w:jc w:val="both"/>
              <w:rPr>
                <w:rFonts w:ascii="Aptos" w:hAnsi="Aptos"/>
              </w:rPr>
            </w:pPr>
            <w:r w:rsidRPr="004B0AC7">
              <w:rPr>
                <w:rFonts w:ascii="Aptos" w:hAnsi="Aptos"/>
              </w:rPr>
              <w:t>Institución</w:t>
            </w:r>
          </w:p>
        </w:tc>
        <w:tc>
          <w:tcPr>
            <w:tcW w:w="3960" w:type="dxa"/>
          </w:tcPr>
          <w:p w14:paraId="0832E97F" w14:textId="77777777" w:rsidR="00130239" w:rsidRPr="004B0AC7" w:rsidRDefault="00000000" w:rsidP="00881001">
            <w:pPr>
              <w:pStyle w:val="Compact"/>
              <w:jc w:val="both"/>
              <w:rPr>
                <w:rFonts w:ascii="Aptos" w:hAnsi="Aptos"/>
              </w:rPr>
            </w:pPr>
            <w:r w:rsidRPr="004B0AC7">
              <w:rPr>
                <w:rFonts w:ascii="Aptos" w:hAnsi="Aptos"/>
              </w:rPr>
              <w:t>Instituto Mexicano del Petróleo</w:t>
            </w:r>
          </w:p>
        </w:tc>
      </w:tr>
      <w:tr w:rsidR="00130239" w:rsidRPr="004B0AC7" w14:paraId="0832E983" w14:textId="77777777" w:rsidTr="004B0AC7">
        <w:tc>
          <w:tcPr>
            <w:tcW w:w="3960" w:type="dxa"/>
          </w:tcPr>
          <w:p w14:paraId="0832E981" w14:textId="77777777" w:rsidR="00130239" w:rsidRPr="004B0AC7" w:rsidRDefault="00000000" w:rsidP="00881001">
            <w:pPr>
              <w:pStyle w:val="Compact"/>
              <w:jc w:val="both"/>
              <w:rPr>
                <w:rFonts w:ascii="Aptos" w:hAnsi="Aptos"/>
              </w:rPr>
            </w:pPr>
            <w:r w:rsidRPr="004B0AC7">
              <w:rPr>
                <w:rFonts w:ascii="Aptos" w:hAnsi="Aptos"/>
              </w:rPr>
              <w:t>Software</w:t>
            </w:r>
          </w:p>
        </w:tc>
        <w:tc>
          <w:tcPr>
            <w:tcW w:w="3960" w:type="dxa"/>
          </w:tcPr>
          <w:p w14:paraId="0832E982" w14:textId="77777777" w:rsidR="00130239" w:rsidRPr="004B0AC7" w:rsidRDefault="00000000" w:rsidP="00881001">
            <w:pPr>
              <w:pStyle w:val="Compact"/>
              <w:jc w:val="both"/>
              <w:rPr>
                <w:rFonts w:ascii="Aptos" w:hAnsi="Aptos"/>
              </w:rPr>
            </w:pPr>
            <w:r w:rsidRPr="004B0AC7">
              <w:rPr>
                <w:rFonts w:ascii="Aptos" w:hAnsi="Aptos"/>
              </w:rPr>
              <w:t>Bentley SACS 2025</w:t>
            </w:r>
          </w:p>
        </w:tc>
      </w:tr>
      <w:tr w:rsidR="00130239" w:rsidRPr="004B0AC7" w14:paraId="0832E986" w14:textId="77777777" w:rsidTr="004B0AC7">
        <w:tc>
          <w:tcPr>
            <w:tcW w:w="3960" w:type="dxa"/>
          </w:tcPr>
          <w:p w14:paraId="0832E984" w14:textId="77777777" w:rsidR="00130239" w:rsidRPr="004B0AC7" w:rsidRDefault="00000000" w:rsidP="00881001">
            <w:pPr>
              <w:pStyle w:val="Compact"/>
              <w:jc w:val="both"/>
              <w:rPr>
                <w:rFonts w:ascii="Aptos" w:hAnsi="Aptos"/>
              </w:rPr>
            </w:pPr>
            <w:r w:rsidRPr="004B0AC7">
              <w:rPr>
                <w:rFonts w:ascii="Aptos" w:hAnsi="Aptos"/>
              </w:rPr>
              <w:t>Unidades</w:t>
            </w:r>
          </w:p>
        </w:tc>
        <w:tc>
          <w:tcPr>
            <w:tcW w:w="3960" w:type="dxa"/>
          </w:tcPr>
          <w:p w14:paraId="0832E985" w14:textId="77777777" w:rsidR="00130239" w:rsidRPr="004B0AC7" w:rsidRDefault="00000000" w:rsidP="00881001">
            <w:pPr>
              <w:pStyle w:val="Compact"/>
              <w:jc w:val="both"/>
              <w:rPr>
                <w:rFonts w:ascii="Aptos" w:hAnsi="Aptos"/>
              </w:rPr>
            </w:pPr>
            <w:r w:rsidRPr="004B0AC7">
              <w:rPr>
                <w:rFonts w:ascii="Aptos" w:hAnsi="Aptos"/>
              </w:rPr>
              <w:t>m – kN – MPa</w:t>
            </w:r>
          </w:p>
        </w:tc>
      </w:tr>
    </w:tbl>
    <w:p w14:paraId="0832E987" w14:textId="77777777" w:rsidR="00130239" w:rsidRPr="004B0AC7" w:rsidRDefault="00000000" w:rsidP="00881001">
      <w:pPr>
        <w:pStyle w:val="Ttulo2"/>
        <w:jc w:val="both"/>
        <w:rPr>
          <w:rFonts w:ascii="Aptos" w:hAnsi="Aptos"/>
        </w:rPr>
      </w:pPr>
      <w:bookmarkStart w:id="2" w:name="descripción-del-modelo"/>
      <w:bookmarkEnd w:id="1"/>
      <w:r w:rsidRPr="004B0AC7">
        <w:rPr>
          <w:rFonts w:ascii="Aptos" w:hAnsi="Aptos"/>
        </w:rPr>
        <w:t>2) Descripción del modelo</w:t>
      </w:r>
    </w:p>
    <w:p w14:paraId="0832E988" w14:textId="77777777" w:rsidR="00130239" w:rsidRPr="004B0AC7" w:rsidRDefault="00000000" w:rsidP="00881001">
      <w:pPr>
        <w:pStyle w:val="FirstParagraph"/>
        <w:jc w:val="both"/>
        <w:rPr>
          <w:rFonts w:ascii="Aptos" w:hAnsi="Aptos"/>
        </w:rPr>
      </w:pPr>
      <w:r w:rsidRPr="004B0AC7">
        <w:rPr>
          <w:rFonts w:ascii="Aptos" w:hAnsi="Aptos"/>
          <w:lang w:val="es-MX"/>
        </w:rPr>
        <w:t>El modelo representa una plataforma de celosía</w:t>
      </w:r>
      <w:r w:rsidRPr="004B0AC7">
        <w:rPr>
          <w:rFonts w:ascii="Aptos" w:hAnsi="Aptos"/>
        </w:rPr>
        <w:t xml:space="preserve"> cuadrada con cuatro piernas y siete bahías en altura. La subestructura comprende cinco bahías con una pendiente de </w:t>
      </w:r>
      <m:oMath>
        <m:r>
          <w:rPr>
            <w:rFonts w:ascii="Cambria Math" w:hAnsi="Cambria Math"/>
          </w:rPr>
          <m:t>1</m:t>
        </m:r>
        <m:r>
          <m:rPr>
            <m:sty m:val="p"/>
          </m:rPr>
          <w:rPr>
            <w:rFonts w:ascii="Cambria Math" w:hAnsi="Cambria Math"/>
          </w:rPr>
          <m:t>:</m:t>
        </m:r>
        <m:r>
          <w:rPr>
            <w:rFonts w:ascii="Cambria Math" w:hAnsi="Cambria Math"/>
          </w:rPr>
          <m:t>8</m:t>
        </m:r>
      </m:oMath>
      <w:r w:rsidRPr="004B0AC7">
        <w:rPr>
          <w:rFonts w:ascii="Aptos" w:hAnsi="Aptos"/>
        </w:rPr>
        <w:t xml:space="preserve"> hacia fuera; la superestructura comprende dos bahías verticales con claro constante. Las cinco bahías inferiores cuentan con arriostramiento tipo X en las cuatro caras; la superestructura incluye vigas perimetrales en los dos últimos niveles. Se dispusieron pilotes a través de la pierna (uno por pierna). No se modelaron anillos intermedios. El sistema global tiene origen en el lecho marino en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w:r w:rsidRPr="004B0AC7">
        <w:rPr>
          <w:rFonts w:ascii="Aptos" w:hAnsi="Aptos"/>
        </w:rPr>
        <w:t xml:space="preserve">; </w:t>
      </w:r>
      <m:oMath>
        <m:r>
          <w:rPr>
            <w:rFonts w:ascii="Cambria Math" w:hAnsi="Cambria Math"/>
          </w:rPr>
          <m:t>X</m:t>
        </m:r>
      </m:oMath>
      <w:r w:rsidRPr="004B0AC7">
        <w:rPr>
          <w:rFonts w:ascii="Aptos" w:hAnsi="Aptos"/>
        </w:rPr>
        <w:t xml:space="preserve"> apunta al Este, </w:t>
      </w:r>
      <m:oMath>
        <m:r>
          <w:rPr>
            <w:rFonts w:ascii="Cambria Math" w:hAnsi="Cambria Math"/>
          </w:rPr>
          <m:t>Y</m:t>
        </m:r>
      </m:oMath>
      <w:r w:rsidRPr="004B0AC7">
        <w:rPr>
          <w:rFonts w:ascii="Aptos" w:hAnsi="Aptos"/>
        </w:rPr>
        <w:t xml:space="preserve"> al Norte y </w:t>
      </w:r>
      <m:oMath>
        <m:r>
          <w:rPr>
            <w:rFonts w:ascii="Cambria Math" w:hAnsi="Cambria Math"/>
          </w:rPr>
          <m:t>Z</m:t>
        </m:r>
      </m:oMath>
      <w:r w:rsidRPr="004B0AC7">
        <w:rPr>
          <w:rFonts w:ascii="Aptos" w:hAnsi="Aptos"/>
        </w:rPr>
        <w:t xml:space="preserve"> es positivo hacia arriba. El nivel medio del mar es </w:t>
      </w:r>
      <m:oMath>
        <m:r>
          <w:rPr>
            <w:rFonts w:ascii="Cambria Math" w:hAnsi="Cambria Math"/>
          </w:rPr>
          <m:t>87</m:t>
        </m:r>
      </m:oMath>
      <w:r w:rsidRPr="004B0AC7">
        <w:rPr>
          <w:rFonts w:ascii="Aptos" w:hAnsi="Aptos"/>
        </w:rPr>
        <w:t xml:space="preserve"> m.</w:t>
      </w:r>
    </w:p>
    <w:p w14:paraId="0832E989" w14:textId="77777777" w:rsidR="00130239" w:rsidRPr="004B0AC7" w:rsidRDefault="00000000" w:rsidP="00881001">
      <w:pPr>
        <w:pStyle w:val="Ttulo2"/>
        <w:jc w:val="both"/>
        <w:rPr>
          <w:rFonts w:ascii="Aptos" w:hAnsi="Aptos"/>
        </w:rPr>
      </w:pPr>
      <w:bookmarkStart w:id="3" w:name="definición-de-la-geometría"/>
      <w:bookmarkEnd w:id="2"/>
      <w:r w:rsidRPr="004B0AC7">
        <w:rPr>
          <w:rFonts w:ascii="Aptos" w:hAnsi="Aptos"/>
        </w:rPr>
        <w:t>3) Definición de la geometría</w:t>
      </w:r>
    </w:p>
    <w:p w14:paraId="0832E98A" w14:textId="77777777" w:rsidR="00130239" w:rsidRPr="004B0AC7" w:rsidRDefault="00000000" w:rsidP="00881001">
      <w:pPr>
        <w:pStyle w:val="FirstParagraph"/>
        <w:jc w:val="both"/>
        <w:rPr>
          <w:rFonts w:ascii="Aptos" w:hAnsi="Aptos"/>
        </w:rPr>
      </w:pPr>
      <w:r w:rsidRPr="004B0AC7">
        <w:rPr>
          <w:rFonts w:ascii="Aptos" w:hAnsi="Aptos"/>
        </w:rPr>
        <w:t xml:space="preserve">En esta sección se detalla la geometría global y por niveles, apoyándose en tablas numeradas para consulta. La estructura cuenta con una altura total de </w:t>
      </w:r>
      <m:oMath>
        <m:r>
          <w:rPr>
            <w:rFonts w:ascii="Cambria Math" w:hAnsi="Cambria Math"/>
          </w:rPr>
          <m:t>118</m:t>
        </m:r>
      </m:oMath>
      <w:r w:rsidRPr="004B0AC7">
        <w:rPr>
          <w:rFonts w:ascii="Aptos" w:hAnsi="Aptos"/>
        </w:rPr>
        <w:t xml:space="preserve"> m, compuesta por </w:t>
      </w:r>
      <m:oMath>
        <m:r>
          <w:rPr>
            <w:rFonts w:ascii="Cambria Math" w:hAnsi="Cambria Math"/>
          </w:rPr>
          <m:t>5</m:t>
        </m:r>
      </m:oMath>
      <w:r w:rsidRPr="004B0AC7">
        <w:rPr>
          <w:rFonts w:ascii="Aptos" w:hAnsi="Aptos"/>
        </w:rPr>
        <w:t xml:space="preserve"> bahías de </w:t>
      </w:r>
      <m:oMath>
        <m:r>
          <w:rPr>
            <w:rFonts w:ascii="Cambria Math" w:hAnsi="Cambria Math"/>
          </w:rPr>
          <m:t>20</m:t>
        </m:r>
      </m:oMath>
      <w:r w:rsidRPr="004B0AC7">
        <w:rPr>
          <w:rFonts w:ascii="Aptos" w:hAnsi="Aptos"/>
        </w:rPr>
        <w:t xml:space="preserve"> m para la subestructura y </w:t>
      </w:r>
      <m:oMath>
        <m:r>
          <w:rPr>
            <w:rFonts w:ascii="Cambria Math" w:hAnsi="Cambria Math"/>
          </w:rPr>
          <m:t>2</m:t>
        </m:r>
      </m:oMath>
      <w:r w:rsidRPr="004B0AC7">
        <w:rPr>
          <w:rFonts w:ascii="Aptos" w:hAnsi="Aptos"/>
        </w:rPr>
        <w:t xml:space="preserve"> bahías de </w:t>
      </w:r>
      <m:oMath>
        <m:r>
          <w:rPr>
            <w:rFonts w:ascii="Cambria Math" w:hAnsi="Cambria Math"/>
          </w:rPr>
          <m:t>9</m:t>
        </m:r>
      </m:oMath>
      <w:r w:rsidRPr="004B0AC7">
        <w:rPr>
          <w:rFonts w:ascii="Aptos" w:hAnsi="Aptos"/>
        </w:rPr>
        <w:t xml:space="preserve"> m para la superestructura. Para fines de identificación y nomenclatura estructural, estas secciones se denominan bahías, utilizando el prefijo B seguido del número correspondiente (B1 a B7) según su elevación. Como se observa en la Tabla 2, el claro </w:t>
      </w:r>
      <m:oMath>
        <m:r>
          <w:rPr>
            <w:rFonts w:ascii="Cambria Math" w:hAnsi="Cambria Math"/>
          </w:rPr>
          <m:t>b</m:t>
        </m:r>
      </m:oMath>
      <w:r w:rsidRPr="004B0AC7">
        <w:rPr>
          <w:rFonts w:ascii="Aptos" w:hAnsi="Aptos"/>
        </w:rPr>
        <w:t xml:space="preserve"> decrece debido a la inclinación de las piernas hasta la elevación </w:t>
      </w:r>
      <m:oMath>
        <m:r>
          <w:rPr>
            <w:rFonts w:ascii="Cambria Math" w:hAnsi="Cambria Math"/>
          </w:rPr>
          <m:t>z</m:t>
        </m:r>
        <m:r>
          <m:rPr>
            <m:sty m:val="p"/>
          </m:rPr>
          <w:rPr>
            <w:rFonts w:ascii="Cambria Math" w:hAnsi="Cambria Math"/>
          </w:rPr>
          <m:t>=</m:t>
        </m:r>
        <m:r>
          <w:rPr>
            <w:rFonts w:ascii="Cambria Math" w:hAnsi="Cambria Math"/>
          </w:rPr>
          <m:t>100</m:t>
        </m:r>
      </m:oMath>
      <w:r w:rsidRPr="004B0AC7">
        <w:rPr>
          <w:rFonts w:ascii="Aptos" w:hAnsi="Aptos"/>
        </w:rPr>
        <w:t xml:space="preserve"> m (B5) y permanece constante en la superestructura (B6 y B7).</w:t>
      </w:r>
    </w:p>
    <w:p w14:paraId="0832E98B" w14:textId="77777777" w:rsidR="00130239" w:rsidRPr="004B0AC7" w:rsidRDefault="00000000" w:rsidP="00A9536D">
      <w:pPr>
        <w:pStyle w:val="Textoindependiente"/>
        <w:jc w:val="center"/>
        <w:rPr>
          <w:rFonts w:ascii="Aptos" w:hAnsi="Aptos"/>
        </w:rPr>
      </w:pPr>
      <w:r w:rsidRPr="004B0AC7">
        <w:rPr>
          <w:rFonts w:ascii="Aptos" w:hAnsi="Aptos"/>
          <w:b/>
        </w:rPr>
        <w:t>Tabla 2. Niveles y claro en planta por elevación.</w:t>
      </w:r>
    </w:p>
    <w:tbl>
      <w:tblPr>
        <w:tblStyle w:val="Tablaconcuadrcula"/>
        <w:tblW w:w="5000" w:type="pct"/>
        <w:tblLayout w:type="fixed"/>
        <w:tblLook w:val="0020" w:firstRow="1" w:lastRow="0" w:firstColumn="0" w:lastColumn="0" w:noHBand="0" w:noVBand="0"/>
      </w:tblPr>
      <w:tblGrid>
        <w:gridCol w:w="1006"/>
        <w:gridCol w:w="1006"/>
        <w:gridCol w:w="1006"/>
        <w:gridCol w:w="1006"/>
        <w:gridCol w:w="1006"/>
        <w:gridCol w:w="1006"/>
        <w:gridCol w:w="1006"/>
        <w:gridCol w:w="1006"/>
        <w:gridCol w:w="1006"/>
      </w:tblGrid>
      <w:tr w:rsidR="00130239" w:rsidRPr="004B0AC7" w14:paraId="0832E995" w14:textId="77777777" w:rsidTr="004B0AC7">
        <w:tc>
          <w:tcPr>
            <w:tcW w:w="879" w:type="dxa"/>
          </w:tcPr>
          <w:p w14:paraId="0832E98C" w14:textId="77777777" w:rsidR="00130239" w:rsidRPr="004B0AC7" w:rsidRDefault="00000000" w:rsidP="00881001">
            <w:pPr>
              <w:pStyle w:val="Compact"/>
              <w:jc w:val="both"/>
              <w:rPr>
                <w:rFonts w:ascii="Aptos" w:hAnsi="Aptos"/>
                <w:sz w:val="18"/>
                <w:szCs w:val="18"/>
              </w:rPr>
            </w:pPr>
            <w:proofErr w:type="spellStart"/>
            <w:r w:rsidRPr="004B0AC7">
              <w:rPr>
                <w:rFonts w:ascii="Aptos" w:hAnsi="Aptos"/>
                <w:sz w:val="18"/>
                <w:szCs w:val="18"/>
              </w:rPr>
              <w:t>Elevación</w:t>
            </w:r>
            <w:proofErr w:type="spellEnd"/>
            <w:r w:rsidRPr="004B0AC7">
              <w:rPr>
                <w:rFonts w:ascii="Aptos" w:hAnsi="Aptos"/>
                <w:sz w:val="18"/>
                <w:szCs w:val="18"/>
              </w:rPr>
              <w:t xml:space="preserve"> </w:t>
            </w:r>
            <m:oMath>
              <m:r>
                <w:rPr>
                  <w:rFonts w:ascii="Cambria Math" w:hAnsi="Cambria Math"/>
                  <w:sz w:val="18"/>
                  <w:szCs w:val="18"/>
                </w:rPr>
                <m:t>z</m:t>
              </m:r>
            </m:oMath>
            <w:r w:rsidRPr="004B0AC7">
              <w:rPr>
                <w:rFonts w:ascii="Aptos" w:hAnsi="Aptos"/>
                <w:sz w:val="18"/>
                <w:szCs w:val="18"/>
              </w:rPr>
              <w:t xml:space="preserve"> (m)</w:t>
            </w:r>
          </w:p>
        </w:tc>
        <w:tc>
          <w:tcPr>
            <w:tcW w:w="879" w:type="dxa"/>
          </w:tcPr>
          <w:p w14:paraId="0832E98D"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0</w:t>
            </w:r>
          </w:p>
        </w:tc>
        <w:tc>
          <w:tcPr>
            <w:tcW w:w="879" w:type="dxa"/>
          </w:tcPr>
          <w:p w14:paraId="0832E98E"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20</w:t>
            </w:r>
          </w:p>
        </w:tc>
        <w:tc>
          <w:tcPr>
            <w:tcW w:w="879" w:type="dxa"/>
          </w:tcPr>
          <w:p w14:paraId="0832E98F"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40</w:t>
            </w:r>
          </w:p>
        </w:tc>
        <w:tc>
          <w:tcPr>
            <w:tcW w:w="879" w:type="dxa"/>
          </w:tcPr>
          <w:p w14:paraId="0832E990"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60</w:t>
            </w:r>
          </w:p>
        </w:tc>
        <w:tc>
          <w:tcPr>
            <w:tcW w:w="879" w:type="dxa"/>
          </w:tcPr>
          <w:p w14:paraId="0832E991"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80</w:t>
            </w:r>
          </w:p>
        </w:tc>
        <w:tc>
          <w:tcPr>
            <w:tcW w:w="879" w:type="dxa"/>
          </w:tcPr>
          <w:p w14:paraId="0832E992"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100</w:t>
            </w:r>
          </w:p>
        </w:tc>
        <w:tc>
          <w:tcPr>
            <w:tcW w:w="879" w:type="dxa"/>
          </w:tcPr>
          <w:p w14:paraId="0832E993"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109</w:t>
            </w:r>
          </w:p>
        </w:tc>
        <w:tc>
          <w:tcPr>
            <w:tcW w:w="879" w:type="dxa"/>
          </w:tcPr>
          <w:p w14:paraId="0832E994"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118</w:t>
            </w:r>
          </w:p>
        </w:tc>
      </w:tr>
      <w:tr w:rsidR="00130239" w:rsidRPr="004B0AC7" w14:paraId="0832E99F" w14:textId="77777777" w:rsidTr="004B0AC7">
        <w:tc>
          <w:tcPr>
            <w:tcW w:w="879" w:type="dxa"/>
          </w:tcPr>
          <w:p w14:paraId="0832E996" w14:textId="77777777" w:rsidR="00130239" w:rsidRPr="004B0AC7" w:rsidRDefault="00000000" w:rsidP="00A162DD">
            <w:pPr>
              <w:pStyle w:val="Compact"/>
              <w:rPr>
                <w:rFonts w:ascii="Aptos" w:hAnsi="Aptos"/>
                <w:sz w:val="18"/>
                <w:szCs w:val="18"/>
              </w:rPr>
            </w:pPr>
            <w:r w:rsidRPr="004B0AC7">
              <w:rPr>
                <w:rFonts w:ascii="Aptos" w:hAnsi="Aptos"/>
                <w:sz w:val="18"/>
                <w:szCs w:val="18"/>
              </w:rPr>
              <w:t xml:space="preserve">Claro </w:t>
            </w:r>
            <m:oMath>
              <m:r>
                <w:rPr>
                  <w:rFonts w:ascii="Cambria Math" w:hAnsi="Cambria Math"/>
                  <w:sz w:val="18"/>
                  <w:szCs w:val="18"/>
                </w:rPr>
                <m:t>b</m:t>
              </m:r>
            </m:oMath>
            <w:r w:rsidRPr="004B0AC7">
              <w:rPr>
                <w:rFonts w:ascii="Aptos" w:hAnsi="Aptos"/>
                <w:sz w:val="18"/>
                <w:szCs w:val="18"/>
              </w:rPr>
              <w:t xml:space="preserve"> (m)</w:t>
            </w:r>
          </w:p>
        </w:tc>
        <w:tc>
          <w:tcPr>
            <w:tcW w:w="879" w:type="dxa"/>
          </w:tcPr>
          <w:p w14:paraId="0832E997"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41.667</w:t>
            </w:r>
          </w:p>
        </w:tc>
        <w:tc>
          <w:tcPr>
            <w:tcW w:w="879" w:type="dxa"/>
          </w:tcPr>
          <w:p w14:paraId="0832E998"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36.667</w:t>
            </w:r>
          </w:p>
        </w:tc>
        <w:tc>
          <w:tcPr>
            <w:tcW w:w="879" w:type="dxa"/>
          </w:tcPr>
          <w:p w14:paraId="0832E999"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31.667</w:t>
            </w:r>
          </w:p>
        </w:tc>
        <w:tc>
          <w:tcPr>
            <w:tcW w:w="879" w:type="dxa"/>
          </w:tcPr>
          <w:p w14:paraId="0832E99A"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26.667</w:t>
            </w:r>
          </w:p>
        </w:tc>
        <w:tc>
          <w:tcPr>
            <w:tcW w:w="879" w:type="dxa"/>
          </w:tcPr>
          <w:p w14:paraId="0832E99B"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21.667</w:t>
            </w:r>
          </w:p>
        </w:tc>
        <w:tc>
          <w:tcPr>
            <w:tcW w:w="879" w:type="dxa"/>
          </w:tcPr>
          <w:p w14:paraId="0832E99C"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16.667</w:t>
            </w:r>
          </w:p>
        </w:tc>
        <w:tc>
          <w:tcPr>
            <w:tcW w:w="879" w:type="dxa"/>
          </w:tcPr>
          <w:p w14:paraId="0832E99D"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16.667</w:t>
            </w:r>
          </w:p>
        </w:tc>
        <w:tc>
          <w:tcPr>
            <w:tcW w:w="879" w:type="dxa"/>
          </w:tcPr>
          <w:p w14:paraId="0832E99E" w14:textId="77777777" w:rsidR="00130239" w:rsidRPr="004B0AC7" w:rsidRDefault="00000000" w:rsidP="00881001">
            <w:pPr>
              <w:pStyle w:val="Compact"/>
              <w:jc w:val="both"/>
              <w:rPr>
                <w:rFonts w:ascii="Aptos" w:hAnsi="Aptos"/>
                <w:sz w:val="18"/>
                <w:szCs w:val="18"/>
              </w:rPr>
            </w:pPr>
            <w:r w:rsidRPr="004B0AC7">
              <w:rPr>
                <w:rFonts w:ascii="Aptos" w:hAnsi="Aptos"/>
                <w:sz w:val="18"/>
                <w:szCs w:val="18"/>
              </w:rPr>
              <w:t>16.667</w:t>
            </w:r>
          </w:p>
        </w:tc>
      </w:tr>
    </w:tbl>
    <w:p w14:paraId="0832E9A0" w14:textId="77777777" w:rsidR="00130239" w:rsidRDefault="00000000" w:rsidP="00881001">
      <w:pPr>
        <w:pStyle w:val="Textoindependiente"/>
        <w:jc w:val="both"/>
        <w:rPr>
          <w:rFonts w:ascii="Aptos" w:hAnsi="Aptos"/>
        </w:rPr>
      </w:pPr>
      <w:r w:rsidRPr="004B0AC7">
        <w:rPr>
          <w:rFonts w:ascii="Aptos" w:hAnsi="Aptos"/>
        </w:rPr>
        <w:lastRenderedPageBreak/>
        <w:t xml:space="preserve">La planta es cuadrada y, como referencia, en el nivel medio del mar </w:t>
      </w:r>
      <m:oMath>
        <m:r>
          <m:rPr>
            <m:sty m:val="p"/>
          </m:rPr>
          <w:rPr>
            <w:rFonts w:ascii="Cambria Math" w:hAnsi="Cambria Math"/>
          </w:rPr>
          <m:t>=</m:t>
        </m:r>
        <m:r>
          <w:rPr>
            <w:rFonts w:ascii="Cambria Math" w:hAnsi="Cambria Math"/>
          </w:rPr>
          <m:t>87</m:t>
        </m:r>
      </m:oMath>
      <w:r w:rsidRPr="004B0AC7">
        <w:rPr>
          <w:rFonts w:ascii="Aptos" w:hAnsi="Aptos"/>
        </w:rPr>
        <w:t xml:space="preserve"> m el claro es </w:t>
      </w:r>
      <m:oMath>
        <m:r>
          <w:rPr>
            <w:rFonts w:ascii="Cambria Math" w:hAnsi="Cambria Math"/>
          </w:rPr>
          <m:t>b</m:t>
        </m:r>
        <m:r>
          <m:rPr>
            <m:sty m:val="p"/>
          </m:rPr>
          <w:rPr>
            <w:rFonts w:ascii="Cambria Math" w:hAnsi="Cambria Math"/>
          </w:rPr>
          <m:t>≈</m:t>
        </m:r>
        <m:r>
          <w:rPr>
            <w:rFonts w:ascii="Cambria Math" w:hAnsi="Cambria Math"/>
          </w:rPr>
          <m:t>19.917</m:t>
        </m:r>
      </m:oMath>
      <w:r w:rsidRPr="004B0AC7">
        <w:rPr>
          <w:rFonts w:ascii="Aptos" w:hAnsi="Aptos"/>
        </w:rPr>
        <w:t xml:space="preserve"> m. En la siguiente imagen se aprecia la coincidencia nodal, el patrón de diagonales y la base de la </w:t>
      </w:r>
      <w:proofErr w:type="spellStart"/>
      <w:r w:rsidRPr="004B0AC7">
        <w:rPr>
          <w:rFonts w:ascii="Aptos" w:hAnsi="Aptos"/>
        </w:rPr>
        <w:t>inclinación</w:t>
      </w:r>
      <w:proofErr w:type="spellEnd"/>
      <w:r w:rsidRPr="004B0AC7">
        <w:rPr>
          <w:rFonts w:ascii="Aptos" w:hAnsi="Aptos"/>
        </w:rPr>
        <w:t xml:space="preserve"> de la </w:t>
      </w:r>
      <w:proofErr w:type="spellStart"/>
      <w:r w:rsidRPr="004B0AC7">
        <w:rPr>
          <w:rFonts w:ascii="Aptos" w:hAnsi="Aptos"/>
        </w:rPr>
        <w:t>pierna</w:t>
      </w:r>
      <w:proofErr w:type="spellEnd"/>
      <w:r w:rsidRPr="004B0AC7">
        <w:rPr>
          <w:rFonts w:ascii="Aptos" w:hAnsi="Aptos"/>
        </w:rPr>
        <w:t>.</w:t>
      </w:r>
    </w:p>
    <w:p w14:paraId="00ABE302" w14:textId="0773F6EA" w:rsidR="00A9536D" w:rsidRPr="004B0AC7" w:rsidRDefault="00A9536D" w:rsidP="00881001">
      <w:pPr>
        <w:pStyle w:val="Textoindependiente"/>
        <w:jc w:val="both"/>
        <w:rPr>
          <w:rFonts w:ascii="Aptos" w:hAnsi="Aptos"/>
        </w:rPr>
      </w:pPr>
      <w:r>
        <w:rPr>
          <w:rFonts w:ascii="Aptos" w:hAnsi="Aptos"/>
          <w:noProof/>
        </w:rPr>
        <w:drawing>
          <wp:anchor distT="0" distB="0" distL="114300" distR="114300" simplePos="0" relativeHeight="251659264" behindDoc="1" locked="0" layoutInCell="1" allowOverlap="1" wp14:anchorId="25B06AB5" wp14:editId="6D12EE2D">
            <wp:simplePos x="0" y="0"/>
            <wp:positionH relativeFrom="column">
              <wp:posOffset>1110615</wp:posOffset>
            </wp:positionH>
            <wp:positionV relativeFrom="paragraph">
              <wp:posOffset>-635</wp:posOffset>
            </wp:positionV>
            <wp:extent cx="3492500" cy="1984993"/>
            <wp:effectExtent l="0" t="0" r="0" b="0"/>
            <wp:wrapTight wrapText="bothSides">
              <wp:wrapPolygon edited="0">
                <wp:start x="0" y="0"/>
                <wp:lineTo x="0" y="21358"/>
                <wp:lineTo x="21443" y="21358"/>
                <wp:lineTo x="21443" y="0"/>
                <wp:lineTo x="0" y="0"/>
              </wp:wrapPolygon>
            </wp:wrapTight>
            <wp:docPr id="16573430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92500" cy="1984993"/>
                    </a:xfrm>
                    <a:prstGeom prst="rect">
                      <a:avLst/>
                    </a:prstGeom>
                    <a:noFill/>
                  </pic:spPr>
                </pic:pic>
              </a:graphicData>
            </a:graphic>
          </wp:anchor>
        </w:drawing>
      </w:r>
    </w:p>
    <w:p w14:paraId="497F9CCB" w14:textId="77777777" w:rsidR="00A9536D" w:rsidRDefault="00A9536D" w:rsidP="003D66F3">
      <w:pPr>
        <w:pStyle w:val="Textoindependiente"/>
        <w:jc w:val="center"/>
        <w:rPr>
          <w:rFonts w:ascii="Aptos" w:hAnsi="Aptos"/>
          <w:b/>
        </w:rPr>
      </w:pPr>
    </w:p>
    <w:p w14:paraId="34B921B3" w14:textId="77777777" w:rsidR="00A9536D" w:rsidRDefault="00A9536D" w:rsidP="003D66F3">
      <w:pPr>
        <w:pStyle w:val="Textoindependiente"/>
        <w:jc w:val="center"/>
        <w:rPr>
          <w:rFonts w:ascii="Aptos" w:hAnsi="Aptos"/>
          <w:b/>
        </w:rPr>
      </w:pPr>
    </w:p>
    <w:p w14:paraId="0E4A7627" w14:textId="77777777" w:rsidR="00A9536D" w:rsidRDefault="00A9536D" w:rsidP="003D66F3">
      <w:pPr>
        <w:pStyle w:val="Textoindependiente"/>
        <w:jc w:val="center"/>
        <w:rPr>
          <w:rFonts w:ascii="Aptos" w:hAnsi="Aptos"/>
          <w:b/>
        </w:rPr>
      </w:pPr>
    </w:p>
    <w:p w14:paraId="6B52850B" w14:textId="77777777" w:rsidR="00A9536D" w:rsidRDefault="00A9536D" w:rsidP="003D66F3">
      <w:pPr>
        <w:pStyle w:val="Textoindependiente"/>
        <w:jc w:val="center"/>
        <w:rPr>
          <w:rFonts w:ascii="Aptos" w:hAnsi="Aptos"/>
          <w:b/>
        </w:rPr>
      </w:pPr>
    </w:p>
    <w:p w14:paraId="06CCB3DD" w14:textId="77777777" w:rsidR="00A9536D" w:rsidRDefault="00A9536D" w:rsidP="003D66F3">
      <w:pPr>
        <w:pStyle w:val="Textoindependiente"/>
        <w:jc w:val="center"/>
        <w:rPr>
          <w:rFonts w:ascii="Aptos" w:hAnsi="Aptos"/>
          <w:b/>
        </w:rPr>
      </w:pPr>
    </w:p>
    <w:p w14:paraId="4D890D6E" w14:textId="77777777" w:rsidR="00A9536D" w:rsidRDefault="00A9536D" w:rsidP="003D66F3">
      <w:pPr>
        <w:pStyle w:val="Textoindependiente"/>
        <w:jc w:val="center"/>
        <w:rPr>
          <w:rFonts w:ascii="Aptos" w:hAnsi="Aptos"/>
          <w:b/>
        </w:rPr>
      </w:pPr>
    </w:p>
    <w:p w14:paraId="0832E9A1" w14:textId="761CE4F9" w:rsidR="00130239" w:rsidRPr="004B0AC7" w:rsidRDefault="00000000" w:rsidP="003D66F3">
      <w:pPr>
        <w:pStyle w:val="Textoindependiente"/>
        <w:jc w:val="center"/>
        <w:rPr>
          <w:rFonts w:ascii="Aptos" w:hAnsi="Aptos"/>
        </w:rPr>
      </w:pPr>
      <w:proofErr w:type="spellStart"/>
      <w:r w:rsidRPr="004B0AC7">
        <w:rPr>
          <w:rFonts w:ascii="Aptos" w:hAnsi="Aptos"/>
          <w:b/>
        </w:rPr>
        <w:t>Ilustración</w:t>
      </w:r>
      <w:proofErr w:type="spellEnd"/>
      <w:r w:rsidRPr="004B0AC7">
        <w:rPr>
          <w:rFonts w:ascii="Aptos" w:hAnsi="Aptos"/>
          <w:b/>
        </w:rPr>
        <w:t xml:space="preserve"> 2. Conectividad y triangulación en el lecho marino.</w:t>
      </w:r>
    </w:p>
    <w:p w14:paraId="0832E9A2" w14:textId="77777777" w:rsidR="00130239" w:rsidRPr="004B0AC7" w:rsidRDefault="00000000" w:rsidP="00881001">
      <w:pPr>
        <w:pStyle w:val="Textoindependiente"/>
        <w:jc w:val="both"/>
        <w:rPr>
          <w:rFonts w:ascii="Aptos" w:hAnsi="Aptos"/>
          <w:lang w:val="es-MX"/>
        </w:rPr>
      </w:pPr>
      <w:r w:rsidRPr="004B0AC7">
        <w:rPr>
          <w:rFonts w:ascii="Aptos" w:hAnsi="Aptos"/>
          <w:lang w:val="es-MX"/>
        </w:rPr>
        <w:t>Adicionalmente, la segmentación vertical de la plataforma se organiza mediante el sistema de bahías detallado en la Tabla 3, donde se definen los rangos de elevación para cada tramo estructural.</w:t>
      </w:r>
    </w:p>
    <w:p w14:paraId="0832E9A3" w14:textId="77777777" w:rsidR="00130239" w:rsidRPr="004B0AC7" w:rsidRDefault="00000000" w:rsidP="00A9536D">
      <w:pPr>
        <w:pStyle w:val="Textoindependiente"/>
        <w:jc w:val="center"/>
        <w:rPr>
          <w:rFonts w:ascii="Aptos" w:hAnsi="Aptos"/>
          <w:lang w:val="es-MX"/>
        </w:rPr>
      </w:pPr>
      <w:r w:rsidRPr="004B0AC7">
        <w:rPr>
          <w:rFonts w:ascii="Aptos" w:hAnsi="Aptos"/>
          <w:b/>
          <w:bCs/>
          <w:lang w:val="es-MX"/>
        </w:rPr>
        <w:t>Tabla 3. Numeración y rangos de elevación de las bahías.</w:t>
      </w:r>
      <w:r w:rsidRPr="004B0AC7">
        <w:rPr>
          <w:rFonts w:ascii="Aptos" w:hAnsi="Aptos"/>
          <w:lang w:val="es-MX"/>
        </w:rPr>
        <w:t xml:space="preserve"> </w:t>
      </w:r>
      <w:r w:rsidRPr="004B0AC7">
        <w:rPr>
          <w:rFonts w:ascii="Aptos" w:hAnsi="Aptos"/>
          <w:i/>
          <w:iCs/>
          <w:lang w:val="es-MX"/>
        </w:rPr>
        <w:t>Organización de los tramos de la subestructura y superestructura.</w:t>
      </w:r>
    </w:p>
    <w:tbl>
      <w:tblPr>
        <w:tblStyle w:val="Tablaconcuadrcula"/>
        <w:tblW w:w="0" w:type="auto"/>
        <w:jc w:val="center"/>
        <w:tblLook w:val="0020" w:firstRow="1" w:lastRow="0" w:firstColumn="0" w:lastColumn="0" w:noHBand="0" w:noVBand="0"/>
      </w:tblPr>
      <w:tblGrid>
        <w:gridCol w:w="1085"/>
        <w:gridCol w:w="1786"/>
        <w:gridCol w:w="2095"/>
      </w:tblGrid>
      <w:tr w:rsidR="00130239" w:rsidRPr="004B0AC7" w14:paraId="0832E9A7" w14:textId="77777777" w:rsidTr="00A9536D">
        <w:trPr>
          <w:jc w:val="center"/>
        </w:trPr>
        <w:tc>
          <w:tcPr>
            <w:tcW w:w="0" w:type="auto"/>
          </w:tcPr>
          <w:p w14:paraId="0832E9A4" w14:textId="77777777" w:rsidR="00130239" w:rsidRPr="004B0AC7" w:rsidRDefault="00000000" w:rsidP="00881001">
            <w:pPr>
              <w:pStyle w:val="Compact"/>
              <w:jc w:val="both"/>
              <w:rPr>
                <w:rFonts w:ascii="Aptos" w:hAnsi="Aptos"/>
              </w:rPr>
            </w:pPr>
            <w:proofErr w:type="spellStart"/>
            <w:r w:rsidRPr="004B0AC7">
              <w:rPr>
                <w:rFonts w:ascii="Aptos" w:hAnsi="Aptos"/>
              </w:rPr>
              <w:t>Etiqueta</w:t>
            </w:r>
            <w:proofErr w:type="spellEnd"/>
          </w:p>
        </w:tc>
        <w:tc>
          <w:tcPr>
            <w:tcW w:w="0" w:type="auto"/>
          </w:tcPr>
          <w:p w14:paraId="0832E9A5" w14:textId="77777777" w:rsidR="00130239" w:rsidRPr="004B0AC7" w:rsidRDefault="00000000" w:rsidP="00881001">
            <w:pPr>
              <w:pStyle w:val="Compact"/>
              <w:jc w:val="both"/>
              <w:rPr>
                <w:rFonts w:ascii="Aptos" w:hAnsi="Aptos"/>
              </w:rPr>
            </w:pPr>
            <w:r w:rsidRPr="004B0AC7">
              <w:rPr>
                <w:rFonts w:ascii="Aptos" w:hAnsi="Aptos"/>
              </w:rPr>
              <w:t xml:space="preserve">Elevación </w:t>
            </w:r>
            <m:oMath>
              <m:r>
                <w:rPr>
                  <w:rFonts w:ascii="Cambria Math" w:hAnsi="Cambria Math"/>
                </w:rPr>
                <m:t>z</m:t>
              </m:r>
            </m:oMath>
            <w:r w:rsidRPr="004B0AC7">
              <w:rPr>
                <w:rFonts w:ascii="Aptos" w:hAnsi="Aptos"/>
              </w:rPr>
              <w:t xml:space="preserve"> (m)</w:t>
            </w:r>
          </w:p>
        </w:tc>
        <w:tc>
          <w:tcPr>
            <w:tcW w:w="0" w:type="auto"/>
          </w:tcPr>
          <w:p w14:paraId="0832E9A6" w14:textId="77777777" w:rsidR="00130239" w:rsidRPr="004B0AC7" w:rsidRDefault="00000000" w:rsidP="00881001">
            <w:pPr>
              <w:pStyle w:val="Compact"/>
              <w:jc w:val="both"/>
              <w:rPr>
                <w:rFonts w:ascii="Aptos" w:hAnsi="Aptos"/>
              </w:rPr>
            </w:pPr>
            <w:r w:rsidRPr="004B0AC7">
              <w:rPr>
                <w:rFonts w:ascii="Aptos" w:hAnsi="Aptos"/>
              </w:rPr>
              <w:t>Tipo de estructura</w:t>
            </w:r>
          </w:p>
        </w:tc>
      </w:tr>
      <w:tr w:rsidR="00130239" w:rsidRPr="004B0AC7" w14:paraId="0832E9AB" w14:textId="77777777" w:rsidTr="00A9536D">
        <w:trPr>
          <w:jc w:val="center"/>
        </w:trPr>
        <w:tc>
          <w:tcPr>
            <w:tcW w:w="0" w:type="auto"/>
          </w:tcPr>
          <w:p w14:paraId="0832E9A8" w14:textId="77777777" w:rsidR="00130239" w:rsidRPr="004B0AC7" w:rsidRDefault="00000000" w:rsidP="00881001">
            <w:pPr>
              <w:pStyle w:val="Compact"/>
              <w:jc w:val="both"/>
              <w:rPr>
                <w:rFonts w:ascii="Aptos" w:hAnsi="Aptos"/>
              </w:rPr>
            </w:pPr>
            <w:r w:rsidRPr="004B0AC7">
              <w:rPr>
                <w:rFonts w:ascii="Aptos" w:hAnsi="Aptos"/>
              </w:rPr>
              <w:t>B1</w:t>
            </w:r>
          </w:p>
        </w:tc>
        <w:tc>
          <w:tcPr>
            <w:tcW w:w="0" w:type="auto"/>
          </w:tcPr>
          <w:p w14:paraId="0832E9A9" w14:textId="77777777" w:rsidR="00130239" w:rsidRPr="004B0AC7" w:rsidRDefault="00000000" w:rsidP="00881001">
            <w:pPr>
              <w:pStyle w:val="Compact"/>
              <w:jc w:val="both"/>
              <w:rPr>
                <w:rFonts w:ascii="Aptos" w:hAnsi="Aptos"/>
              </w:rPr>
            </w:pPr>
            <m:oMath>
              <m:r>
                <w:rPr>
                  <w:rFonts w:ascii="Cambria Math" w:hAnsi="Cambria Math"/>
                </w:rPr>
                <m:t>0</m:t>
              </m:r>
            </m:oMath>
            <w:r w:rsidRPr="004B0AC7">
              <w:rPr>
                <w:rFonts w:ascii="Aptos" w:hAnsi="Aptos"/>
              </w:rPr>
              <w:t xml:space="preserve"> – </w:t>
            </w:r>
            <m:oMath>
              <m:r>
                <w:rPr>
                  <w:rFonts w:ascii="Cambria Math" w:hAnsi="Cambria Math"/>
                </w:rPr>
                <m:t>20</m:t>
              </m:r>
            </m:oMath>
          </w:p>
        </w:tc>
        <w:tc>
          <w:tcPr>
            <w:tcW w:w="0" w:type="auto"/>
          </w:tcPr>
          <w:p w14:paraId="0832E9AA" w14:textId="77777777" w:rsidR="00130239" w:rsidRPr="004B0AC7" w:rsidRDefault="00000000" w:rsidP="00881001">
            <w:pPr>
              <w:pStyle w:val="Compact"/>
              <w:jc w:val="both"/>
              <w:rPr>
                <w:rFonts w:ascii="Aptos" w:hAnsi="Aptos"/>
              </w:rPr>
            </w:pPr>
            <w:r w:rsidRPr="004B0AC7">
              <w:rPr>
                <w:rFonts w:ascii="Aptos" w:hAnsi="Aptos"/>
              </w:rPr>
              <w:t>Subestructura</w:t>
            </w:r>
          </w:p>
        </w:tc>
      </w:tr>
      <w:tr w:rsidR="00130239" w:rsidRPr="004B0AC7" w14:paraId="0832E9AF" w14:textId="77777777" w:rsidTr="00A9536D">
        <w:trPr>
          <w:jc w:val="center"/>
        </w:trPr>
        <w:tc>
          <w:tcPr>
            <w:tcW w:w="0" w:type="auto"/>
          </w:tcPr>
          <w:p w14:paraId="0832E9AC" w14:textId="77777777" w:rsidR="00130239" w:rsidRPr="004B0AC7" w:rsidRDefault="00000000" w:rsidP="00881001">
            <w:pPr>
              <w:pStyle w:val="Compact"/>
              <w:jc w:val="both"/>
              <w:rPr>
                <w:rFonts w:ascii="Aptos" w:hAnsi="Aptos"/>
              </w:rPr>
            </w:pPr>
            <w:r w:rsidRPr="004B0AC7">
              <w:rPr>
                <w:rFonts w:ascii="Aptos" w:hAnsi="Aptos"/>
              </w:rPr>
              <w:t>B2</w:t>
            </w:r>
          </w:p>
        </w:tc>
        <w:tc>
          <w:tcPr>
            <w:tcW w:w="0" w:type="auto"/>
          </w:tcPr>
          <w:p w14:paraId="0832E9AD" w14:textId="77777777" w:rsidR="00130239" w:rsidRPr="004B0AC7" w:rsidRDefault="00000000" w:rsidP="00881001">
            <w:pPr>
              <w:pStyle w:val="Compact"/>
              <w:jc w:val="both"/>
              <w:rPr>
                <w:rFonts w:ascii="Aptos" w:hAnsi="Aptos"/>
              </w:rPr>
            </w:pPr>
            <m:oMath>
              <m:r>
                <w:rPr>
                  <w:rFonts w:ascii="Cambria Math" w:hAnsi="Cambria Math"/>
                </w:rPr>
                <m:t>20</m:t>
              </m:r>
            </m:oMath>
            <w:r w:rsidRPr="004B0AC7">
              <w:rPr>
                <w:rFonts w:ascii="Aptos" w:hAnsi="Aptos"/>
              </w:rPr>
              <w:t xml:space="preserve"> – </w:t>
            </w:r>
            <m:oMath>
              <m:r>
                <w:rPr>
                  <w:rFonts w:ascii="Cambria Math" w:hAnsi="Cambria Math"/>
                </w:rPr>
                <m:t>40</m:t>
              </m:r>
            </m:oMath>
          </w:p>
        </w:tc>
        <w:tc>
          <w:tcPr>
            <w:tcW w:w="0" w:type="auto"/>
          </w:tcPr>
          <w:p w14:paraId="0832E9AE" w14:textId="77777777" w:rsidR="00130239" w:rsidRPr="004B0AC7" w:rsidRDefault="00000000" w:rsidP="00881001">
            <w:pPr>
              <w:pStyle w:val="Compact"/>
              <w:jc w:val="both"/>
              <w:rPr>
                <w:rFonts w:ascii="Aptos" w:hAnsi="Aptos"/>
              </w:rPr>
            </w:pPr>
            <w:r w:rsidRPr="004B0AC7">
              <w:rPr>
                <w:rFonts w:ascii="Aptos" w:hAnsi="Aptos"/>
              </w:rPr>
              <w:t>Subestructura</w:t>
            </w:r>
          </w:p>
        </w:tc>
      </w:tr>
      <w:tr w:rsidR="00130239" w:rsidRPr="004B0AC7" w14:paraId="0832E9B3" w14:textId="77777777" w:rsidTr="00A9536D">
        <w:trPr>
          <w:jc w:val="center"/>
        </w:trPr>
        <w:tc>
          <w:tcPr>
            <w:tcW w:w="0" w:type="auto"/>
          </w:tcPr>
          <w:p w14:paraId="0832E9B0" w14:textId="77777777" w:rsidR="00130239" w:rsidRPr="004B0AC7" w:rsidRDefault="00000000" w:rsidP="00881001">
            <w:pPr>
              <w:pStyle w:val="Compact"/>
              <w:jc w:val="both"/>
              <w:rPr>
                <w:rFonts w:ascii="Aptos" w:hAnsi="Aptos"/>
              </w:rPr>
            </w:pPr>
            <w:r w:rsidRPr="004B0AC7">
              <w:rPr>
                <w:rFonts w:ascii="Aptos" w:hAnsi="Aptos"/>
              </w:rPr>
              <w:t>B3</w:t>
            </w:r>
          </w:p>
        </w:tc>
        <w:tc>
          <w:tcPr>
            <w:tcW w:w="0" w:type="auto"/>
          </w:tcPr>
          <w:p w14:paraId="0832E9B1" w14:textId="77777777" w:rsidR="00130239" w:rsidRPr="004B0AC7" w:rsidRDefault="00000000" w:rsidP="00881001">
            <w:pPr>
              <w:pStyle w:val="Compact"/>
              <w:jc w:val="both"/>
              <w:rPr>
                <w:rFonts w:ascii="Aptos" w:hAnsi="Aptos"/>
              </w:rPr>
            </w:pPr>
            <m:oMath>
              <m:r>
                <w:rPr>
                  <w:rFonts w:ascii="Cambria Math" w:hAnsi="Cambria Math"/>
                </w:rPr>
                <m:t>40</m:t>
              </m:r>
            </m:oMath>
            <w:r w:rsidRPr="004B0AC7">
              <w:rPr>
                <w:rFonts w:ascii="Aptos" w:hAnsi="Aptos"/>
              </w:rPr>
              <w:t xml:space="preserve"> – </w:t>
            </w:r>
            <m:oMath>
              <m:r>
                <w:rPr>
                  <w:rFonts w:ascii="Cambria Math" w:hAnsi="Cambria Math"/>
                </w:rPr>
                <m:t>60</m:t>
              </m:r>
            </m:oMath>
          </w:p>
        </w:tc>
        <w:tc>
          <w:tcPr>
            <w:tcW w:w="0" w:type="auto"/>
          </w:tcPr>
          <w:p w14:paraId="0832E9B2" w14:textId="77777777" w:rsidR="00130239" w:rsidRPr="004B0AC7" w:rsidRDefault="00000000" w:rsidP="00881001">
            <w:pPr>
              <w:pStyle w:val="Compact"/>
              <w:jc w:val="both"/>
              <w:rPr>
                <w:rFonts w:ascii="Aptos" w:hAnsi="Aptos"/>
              </w:rPr>
            </w:pPr>
            <w:r w:rsidRPr="004B0AC7">
              <w:rPr>
                <w:rFonts w:ascii="Aptos" w:hAnsi="Aptos"/>
              </w:rPr>
              <w:t>Subestructura</w:t>
            </w:r>
          </w:p>
        </w:tc>
      </w:tr>
      <w:tr w:rsidR="00130239" w:rsidRPr="004B0AC7" w14:paraId="0832E9B7" w14:textId="77777777" w:rsidTr="00A9536D">
        <w:trPr>
          <w:jc w:val="center"/>
        </w:trPr>
        <w:tc>
          <w:tcPr>
            <w:tcW w:w="0" w:type="auto"/>
          </w:tcPr>
          <w:p w14:paraId="0832E9B4" w14:textId="77777777" w:rsidR="00130239" w:rsidRPr="004B0AC7" w:rsidRDefault="00000000" w:rsidP="00881001">
            <w:pPr>
              <w:pStyle w:val="Compact"/>
              <w:jc w:val="both"/>
              <w:rPr>
                <w:rFonts w:ascii="Aptos" w:hAnsi="Aptos"/>
              </w:rPr>
            </w:pPr>
            <w:r w:rsidRPr="004B0AC7">
              <w:rPr>
                <w:rFonts w:ascii="Aptos" w:hAnsi="Aptos"/>
              </w:rPr>
              <w:t>B4</w:t>
            </w:r>
          </w:p>
        </w:tc>
        <w:tc>
          <w:tcPr>
            <w:tcW w:w="0" w:type="auto"/>
          </w:tcPr>
          <w:p w14:paraId="0832E9B5" w14:textId="77777777" w:rsidR="00130239" w:rsidRPr="004B0AC7" w:rsidRDefault="00000000" w:rsidP="00881001">
            <w:pPr>
              <w:pStyle w:val="Compact"/>
              <w:jc w:val="both"/>
              <w:rPr>
                <w:rFonts w:ascii="Aptos" w:hAnsi="Aptos"/>
              </w:rPr>
            </w:pPr>
            <m:oMath>
              <m:r>
                <w:rPr>
                  <w:rFonts w:ascii="Cambria Math" w:hAnsi="Cambria Math"/>
                </w:rPr>
                <m:t>60</m:t>
              </m:r>
            </m:oMath>
            <w:r w:rsidRPr="004B0AC7">
              <w:rPr>
                <w:rFonts w:ascii="Aptos" w:hAnsi="Aptos"/>
              </w:rPr>
              <w:t xml:space="preserve"> – </w:t>
            </w:r>
            <m:oMath>
              <m:r>
                <w:rPr>
                  <w:rFonts w:ascii="Cambria Math" w:hAnsi="Cambria Math"/>
                </w:rPr>
                <m:t>80</m:t>
              </m:r>
            </m:oMath>
          </w:p>
        </w:tc>
        <w:tc>
          <w:tcPr>
            <w:tcW w:w="0" w:type="auto"/>
          </w:tcPr>
          <w:p w14:paraId="0832E9B6" w14:textId="77777777" w:rsidR="00130239" w:rsidRPr="004B0AC7" w:rsidRDefault="00000000" w:rsidP="00881001">
            <w:pPr>
              <w:pStyle w:val="Compact"/>
              <w:jc w:val="both"/>
              <w:rPr>
                <w:rFonts w:ascii="Aptos" w:hAnsi="Aptos"/>
              </w:rPr>
            </w:pPr>
            <w:r w:rsidRPr="004B0AC7">
              <w:rPr>
                <w:rFonts w:ascii="Aptos" w:hAnsi="Aptos"/>
              </w:rPr>
              <w:t>Subestructura</w:t>
            </w:r>
          </w:p>
        </w:tc>
      </w:tr>
      <w:tr w:rsidR="00130239" w:rsidRPr="004B0AC7" w14:paraId="0832E9BB" w14:textId="77777777" w:rsidTr="00A9536D">
        <w:trPr>
          <w:jc w:val="center"/>
        </w:trPr>
        <w:tc>
          <w:tcPr>
            <w:tcW w:w="0" w:type="auto"/>
          </w:tcPr>
          <w:p w14:paraId="0832E9B8" w14:textId="77777777" w:rsidR="00130239" w:rsidRPr="004B0AC7" w:rsidRDefault="00000000" w:rsidP="00881001">
            <w:pPr>
              <w:pStyle w:val="Compact"/>
              <w:jc w:val="both"/>
              <w:rPr>
                <w:rFonts w:ascii="Aptos" w:hAnsi="Aptos"/>
              </w:rPr>
            </w:pPr>
            <w:r w:rsidRPr="004B0AC7">
              <w:rPr>
                <w:rFonts w:ascii="Aptos" w:hAnsi="Aptos"/>
              </w:rPr>
              <w:t>B5</w:t>
            </w:r>
          </w:p>
        </w:tc>
        <w:tc>
          <w:tcPr>
            <w:tcW w:w="0" w:type="auto"/>
          </w:tcPr>
          <w:p w14:paraId="0832E9B9" w14:textId="77777777" w:rsidR="00130239" w:rsidRPr="004B0AC7" w:rsidRDefault="00000000" w:rsidP="00881001">
            <w:pPr>
              <w:pStyle w:val="Compact"/>
              <w:jc w:val="both"/>
              <w:rPr>
                <w:rFonts w:ascii="Aptos" w:hAnsi="Aptos"/>
              </w:rPr>
            </w:pPr>
            <m:oMath>
              <m:r>
                <w:rPr>
                  <w:rFonts w:ascii="Cambria Math" w:hAnsi="Cambria Math"/>
                </w:rPr>
                <m:t>80</m:t>
              </m:r>
            </m:oMath>
            <w:r w:rsidRPr="004B0AC7">
              <w:rPr>
                <w:rFonts w:ascii="Aptos" w:hAnsi="Aptos"/>
              </w:rPr>
              <w:t xml:space="preserve"> – </w:t>
            </w:r>
            <m:oMath>
              <m:r>
                <w:rPr>
                  <w:rFonts w:ascii="Cambria Math" w:hAnsi="Cambria Math"/>
                </w:rPr>
                <m:t>100</m:t>
              </m:r>
            </m:oMath>
          </w:p>
        </w:tc>
        <w:tc>
          <w:tcPr>
            <w:tcW w:w="0" w:type="auto"/>
          </w:tcPr>
          <w:p w14:paraId="0832E9BA" w14:textId="77777777" w:rsidR="00130239" w:rsidRPr="004B0AC7" w:rsidRDefault="00000000" w:rsidP="00881001">
            <w:pPr>
              <w:pStyle w:val="Compact"/>
              <w:jc w:val="both"/>
              <w:rPr>
                <w:rFonts w:ascii="Aptos" w:hAnsi="Aptos"/>
              </w:rPr>
            </w:pPr>
            <w:r w:rsidRPr="004B0AC7">
              <w:rPr>
                <w:rFonts w:ascii="Aptos" w:hAnsi="Aptos"/>
              </w:rPr>
              <w:t>Subestructura</w:t>
            </w:r>
          </w:p>
        </w:tc>
      </w:tr>
      <w:tr w:rsidR="00130239" w:rsidRPr="004B0AC7" w14:paraId="0832E9BF" w14:textId="77777777" w:rsidTr="00A9536D">
        <w:trPr>
          <w:jc w:val="center"/>
        </w:trPr>
        <w:tc>
          <w:tcPr>
            <w:tcW w:w="0" w:type="auto"/>
          </w:tcPr>
          <w:p w14:paraId="0832E9BC" w14:textId="77777777" w:rsidR="00130239" w:rsidRPr="004B0AC7" w:rsidRDefault="00000000" w:rsidP="00881001">
            <w:pPr>
              <w:pStyle w:val="Compact"/>
              <w:jc w:val="both"/>
              <w:rPr>
                <w:rFonts w:ascii="Aptos" w:hAnsi="Aptos"/>
              </w:rPr>
            </w:pPr>
            <w:r w:rsidRPr="004B0AC7">
              <w:rPr>
                <w:rFonts w:ascii="Aptos" w:hAnsi="Aptos"/>
              </w:rPr>
              <w:t>B6</w:t>
            </w:r>
          </w:p>
        </w:tc>
        <w:tc>
          <w:tcPr>
            <w:tcW w:w="0" w:type="auto"/>
          </w:tcPr>
          <w:p w14:paraId="0832E9BD" w14:textId="77777777" w:rsidR="00130239" w:rsidRPr="004B0AC7" w:rsidRDefault="00000000" w:rsidP="00881001">
            <w:pPr>
              <w:pStyle w:val="Compact"/>
              <w:jc w:val="both"/>
              <w:rPr>
                <w:rFonts w:ascii="Aptos" w:hAnsi="Aptos"/>
              </w:rPr>
            </w:pPr>
            <m:oMath>
              <m:r>
                <w:rPr>
                  <w:rFonts w:ascii="Cambria Math" w:hAnsi="Cambria Math"/>
                </w:rPr>
                <m:t>100</m:t>
              </m:r>
            </m:oMath>
            <w:r w:rsidRPr="004B0AC7">
              <w:rPr>
                <w:rFonts w:ascii="Aptos" w:hAnsi="Aptos"/>
              </w:rPr>
              <w:t xml:space="preserve"> – </w:t>
            </w:r>
            <m:oMath>
              <m:r>
                <w:rPr>
                  <w:rFonts w:ascii="Cambria Math" w:hAnsi="Cambria Math"/>
                </w:rPr>
                <m:t>109</m:t>
              </m:r>
            </m:oMath>
          </w:p>
        </w:tc>
        <w:tc>
          <w:tcPr>
            <w:tcW w:w="0" w:type="auto"/>
          </w:tcPr>
          <w:p w14:paraId="0832E9BE" w14:textId="77777777" w:rsidR="00130239" w:rsidRPr="004B0AC7" w:rsidRDefault="00000000" w:rsidP="00881001">
            <w:pPr>
              <w:pStyle w:val="Compact"/>
              <w:jc w:val="both"/>
              <w:rPr>
                <w:rFonts w:ascii="Aptos" w:hAnsi="Aptos"/>
              </w:rPr>
            </w:pPr>
            <w:r w:rsidRPr="004B0AC7">
              <w:rPr>
                <w:rFonts w:ascii="Aptos" w:hAnsi="Aptos"/>
              </w:rPr>
              <w:t>Superestructura</w:t>
            </w:r>
          </w:p>
        </w:tc>
      </w:tr>
      <w:tr w:rsidR="00130239" w:rsidRPr="004B0AC7" w14:paraId="0832E9C3" w14:textId="77777777" w:rsidTr="00A9536D">
        <w:trPr>
          <w:jc w:val="center"/>
        </w:trPr>
        <w:tc>
          <w:tcPr>
            <w:tcW w:w="0" w:type="auto"/>
          </w:tcPr>
          <w:p w14:paraId="0832E9C0" w14:textId="77777777" w:rsidR="00130239" w:rsidRPr="004B0AC7" w:rsidRDefault="00000000" w:rsidP="00881001">
            <w:pPr>
              <w:pStyle w:val="Compact"/>
              <w:jc w:val="both"/>
              <w:rPr>
                <w:rFonts w:ascii="Aptos" w:hAnsi="Aptos"/>
              </w:rPr>
            </w:pPr>
            <w:r w:rsidRPr="004B0AC7">
              <w:rPr>
                <w:rFonts w:ascii="Aptos" w:hAnsi="Aptos"/>
              </w:rPr>
              <w:t>B7</w:t>
            </w:r>
          </w:p>
        </w:tc>
        <w:tc>
          <w:tcPr>
            <w:tcW w:w="0" w:type="auto"/>
          </w:tcPr>
          <w:p w14:paraId="0832E9C1" w14:textId="77777777" w:rsidR="00130239" w:rsidRPr="004B0AC7" w:rsidRDefault="00000000" w:rsidP="00881001">
            <w:pPr>
              <w:pStyle w:val="Compact"/>
              <w:jc w:val="both"/>
              <w:rPr>
                <w:rFonts w:ascii="Aptos" w:hAnsi="Aptos"/>
              </w:rPr>
            </w:pPr>
            <m:oMath>
              <m:r>
                <w:rPr>
                  <w:rFonts w:ascii="Cambria Math" w:hAnsi="Cambria Math"/>
                </w:rPr>
                <m:t>109</m:t>
              </m:r>
            </m:oMath>
            <w:r w:rsidRPr="004B0AC7">
              <w:rPr>
                <w:rFonts w:ascii="Aptos" w:hAnsi="Aptos"/>
              </w:rPr>
              <w:t xml:space="preserve"> – </w:t>
            </w:r>
            <m:oMath>
              <m:r>
                <w:rPr>
                  <w:rFonts w:ascii="Cambria Math" w:hAnsi="Cambria Math"/>
                </w:rPr>
                <m:t>118</m:t>
              </m:r>
            </m:oMath>
          </w:p>
        </w:tc>
        <w:tc>
          <w:tcPr>
            <w:tcW w:w="0" w:type="auto"/>
          </w:tcPr>
          <w:p w14:paraId="0832E9C2" w14:textId="77777777" w:rsidR="00130239" w:rsidRPr="004B0AC7" w:rsidRDefault="00000000" w:rsidP="00881001">
            <w:pPr>
              <w:pStyle w:val="Compact"/>
              <w:jc w:val="both"/>
              <w:rPr>
                <w:rFonts w:ascii="Aptos" w:hAnsi="Aptos"/>
              </w:rPr>
            </w:pPr>
            <w:r w:rsidRPr="004B0AC7">
              <w:rPr>
                <w:rFonts w:ascii="Aptos" w:hAnsi="Aptos"/>
              </w:rPr>
              <w:t>Superestructura</w:t>
            </w:r>
          </w:p>
        </w:tc>
      </w:tr>
    </w:tbl>
    <w:p w14:paraId="0832E9C4" w14:textId="77777777" w:rsidR="00130239" w:rsidRPr="004B0AC7" w:rsidRDefault="00000000" w:rsidP="00881001">
      <w:pPr>
        <w:pStyle w:val="Ttulo2"/>
        <w:jc w:val="both"/>
        <w:rPr>
          <w:rFonts w:ascii="Aptos" w:hAnsi="Aptos"/>
        </w:rPr>
      </w:pPr>
      <w:bookmarkStart w:id="4" w:name="generación-de-nodos-elementos-y-soportes"/>
      <w:bookmarkEnd w:id="3"/>
      <w:r w:rsidRPr="004B0AC7">
        <w:rPr>
          <w:rFonts w:ascii="Aptos" w:hAnsi="Aptos"/>
        </w:rPr>
        <w:t>4) Generación de nodos, elementos y soportes</w:t>
      </w:r>
    </w:p>
    <w:p w14:paraId="0832E9C5" w14:textId="77777777" w:rsidR="00130239" w:rsidRPr="004B0AC7" w:rsidRDefault="00000000" w:rsidP="00881001">
      <w:pPr>
        <w:pStyle w:val="FirstParagraph"/>
        <w:jc w:val="both"/>
        <w:rPr>
          <w:rFonts w:ascii="Aptos" w:hAnsi="Aptos"/>
        </w:rPr>
      </w:pPr>
      <w:r w:rsidRPr="004B0AC7">
        <w:rPr>
          <w:rFonts w:ascii="Aptos" w:hAnsi="Aptos"/>
          <w:lang w:val="es-MX"/>
        </w:rPr>
        <w:t xml:space="preserve">El modelo se generó por bahía y por cara, garantizando coincidencia nodal y evitando excentricidades. Las piernas son continuas y siguen la inclinación de </w:t>
      </w:r>
      <m:oMath>
        <m:r>
          <w:rPr>
            <w:rFonts w:ascii="Cambria Math" w:hAnsi="Cambria Math"/>
          </w:rPr>
          <m:t>1</m:t>
        </m:r>
        <m:r>
          <m:rPr>
            <m:sty m:val="p"/>
          </m:rPr>
          <w:rPr>
            <w:rFonts w:ascii="Cambria Math" w:hAnsi="Cambria Math"/>
          </w:rPr>
          <m:t>:</m:t>
        </m:r>
        <m:r>
          <w:rPr>
            <w:rFonts w:ascii="Cambria Math" w:hAnsi="Cambria Math"/>
          </w:rPr>
          <m:t>8</m:t>
        </m:r>
      </m:oMath>
      <w:r w:rsidRPr="004B0AC7">
        <w:rPr>
          <w:rFonts w:ascii="Aptos" w:hAnsi="Aptos"/>
          <w:lang w:val="es-MX"/>
        </w:rPr>
        <w:t xml:space="preserve"> en las bahías de la subestructura (B1–B5); en los niveles superiores (B6–B7) se vuelven verticales. Los arriostramientos en</w:t>
      </w:r>
      <w:r w:rsidRPr="004B0AC7">
        <w:rPr>
          <w:rFonts w:ascii="Aptos" w:hAnsi="Aptos"/>
        </w:rPr>
        <w:t xml:space="preserve"> X se modelaron en las cuatro caras de B1–B5 (en total </w:t>
      </w:r>
      <m:oMath>
        <m:r>
          <w:rPr>
            <w:rFonts w:ascii="Cambria Math" w:hAnsi="Cambria Math"/>
          </w:rPr>
          <m:t>20</m:t>
        </m:r>
      </m:oMath>
      <w:r w:rsidRPr="004B0AC7">
        <w:rPr>
          <w:rFonts w:ascii="Aptos" w:hAnsi="Aptos"/>
          <w:lang w:val="es-MX"/>
        </w:rPr>
        <w:t xml:space="preserve"> estructuras en </w:t>
      </w:r>
      <w:r w:rsidRPr="004B0AC7">
        <w:rPr>
          <w:rFonts w:ascii="Aptos" w:hAnsi="Aptos"/>
        </w:rPr>
        <w:t xml:space="preserve">X, equivalentes a </w:t>
      </w:r>
      <m:oMath>
        <m:r>
          <w:rPr>
            <w:rFonts w:ascii="Cambria Math" w:hAnsi="Cambria Math"/>
          </w:rPr>
          <m:t>40</m:t>
        </m:r>
      </m:oMath>
      <w:r w:rsidRPr="004B0AC7">
        <w:rPr>
          <w:rFonts w:ascii="Aptos" w:hAnsi="Aptos"/>
        </w:rPr>
        <w:t xml:space="preserve"> diagonales). Las vigas de B6–B7 son perimetrales. Se dejaron sin liberaciones los extremos de arriostres y vigas para que transmitan momento.</w:t>
      </w:r>
    </w:p>
    <w:p w14:paraId="0832E9C6" w14:textId="77777777" w:rsidR="00130239" w:rsidRPr="004B0AC7" w:rsidRDefault="00000000" w:rsidP="00881001">
      <w:pPr>
        <w:pStyle w:val="Textoindependiente"/>
        <w:jc w:val="both"/>
        <w:rPr>
          <w:rFonts w:ascii="Aptos" w:hAnsi="Aptos"/>
        </w:rPr>
      </w:pPr>
      <w:r w:rsidRPr="004B0AC7">
        <w:rPr>
          <w:rFonts w:ascii="Aptos" w:hAnsi="Aptos"/>
        </w:rPr>
        <w:lastRenderedPageBreak/>
        <w:t xml:space="preserve">Respecto a la cimentación, se emplearon pilotes a través de la pierna: uno por pierna, con una inclinación de </w:t>
      </w:r>
      <m:oMath>
        <m:r>
          <w:rPr>
            <w:rFonts w:ascii="Cambria Math" w:hAnsi="Cambria Math"/>
          </w:rPr>
          <m:t>1</m:t>
        </m:r>
        <m:r>
          <m:rPr>
            <m:sty m:val="p"/>
          </m:rPr>
          <w:rPr>
            <w:rFonts w:ascii="Cambria Math" w:hAnsi="Cambria Math"/>
          </w:rPr>
          <m:t>:</m:t>
        </m:r>
        <m:r>
          <w:rPr>
            <w:rFonts w:ascii="Cambria Math" w:hAnsi="Cambria Math"/>
          </w:rPr>
          <m:t>8</m:t>
        </m:r>
      </m:oMath>
      <w:r w:rsidRPr="004B0AC7">
        <w:rPr>
          <w:rFonts w:ascii="Aptos" w:hAnsi="Aptos"/>
        </w:rPr>
        <w:t xml:space="preserve">, tope en </w:t>
      </w:r>
      <m:oMath>
        <m:r>
          <w:rPr>
            <w:rFonts w:ascii="Cambria Math" w:hAnsi="Cambria Math"/>
          </w:rPr>
          <m:t>z</m:t>
        </m:r>
        <m:r>
          <m:rPr>
            <m:sty m:val="p"/>
          </m:rPr>
          <w:rPr>
            <w:rFonts w:ascii="Cambria Math" w:hAnsi="Cambria Math"/>
          </w:rPr>
          <m:t>=</m:t>
        </m:r>
        <m:r>
          <w:rPr>
            <w:rFonts w:ascii="Cambria Math" w:hAnsi="Cambria Math"/>
          </w:rPr>
          <m:t>0</m:t>
        </m:r>
      </m:oMath>
      <w:r w:rsidRPr="004B0AC7">
        <w:rPr>
          <w:rFonts w:ascii="Aptos" w:hAnsi="Aptos"/>
        </w:rPr>
        <w:t xml:space="preserve"> y punta fija. La longitud bajo el lecho marino se deja pendiente (propuesta de trabajo: </w:t>
      </w:r>
      <m:oMath>
        <m:r>
          <w:rPr>
            <w:rFonts w:ascii="Cambria Math" w:hAnsi="Cambria Math"/>
          </w:rPr>
          <m:t>25</m:t>
        </m:r>
      </m:oMath>
      <w:r w:rsidRPr="004B0AC7">
        <w:rPr>
          <w:rFonts w:ascii="Aptos" w:hAnsi="Aptos"/>
        </w:rPr>
        <w:t xml:space="preserve"> m), y la conexión pierna–pilote se modeló rígida en el cabezal para esta versión.</w:t>
      </w:r>
    </w:p>
    <w:p w14:paraId="0832E9C7" w14:textId="77777777" w:rsidR="00130239" w:rsidRDefault="00000000" w:rsidP="00881001">
      <w:pPr>
        <w:pStyle w:val="Textoindependiente"/>
        <w:jc w:val="both"/>
        <w:rPr>
          <w:rFonts w:ascii="Aptos" w:hAnsi="Aptos"/>
        </w:rPr>
      </w:pPr>
      <w:r w:rsidRPr="004B0AC7">
        <w:rPr>
          <w:rFonts w:ascii="Aptos" w:hAnsi="Aptos"/>
          <w:lang w:val="es-MX"/>
        </w:rPr>
        <w:t>Para validar la integridad de la malla estructural</w:t>
      </w:r>
      <w:r w:rsidRPr="004B0AC7">
        <w:rPr>
          <w:rFonts w:ascii="Aptos" w:hAnsi="Aptos"/>
        </w:rPr>
        <w:t xml:space="preserve">, se realizó una revisión alámbrica de las uniones asegurando que no </w:t>
      </w:r>
      <w:proofErr w:type="spellStart"/>
      <w:r w:rsidRPr="004B0AC7">
        <w:rPr>
          <w:rFonts w:ascii="Aptos" w:hAnsi="Aptos"/>
        </w:rPr>
        <w:t>existan</w:t>
      </w:r>
      <w:proofErr w:type="spellEnd"/>
      <w:r w:rsidRPr="004B0AC7">
        <w:rPr>
          <w:rFonts w:ascii="Aptos" w:hAnsi="Aptos"/>
        </w:rPr>
        <w:t xml:space="preserve"> </w:t>
      </w:r>
      <w:proofErr w:type="spellStart"/>
      <w:r w:rsidRPr="004B0AC7">
        <w:rPr>
          <w:rFonts w:ascii="Aptos" w:hAnsi="Aptos"/>
        </w:rPr>
        <w:t>excentricidades</w:t>
      </w:r>
      <w:proofErr w:type="spellEnd"/>
      <w:r w:rsidRPr="004B0AC7">
        <w:rPr>
          <w:rFonts w:ascii="Aptos" w:hAnsi="Aptos"/>
        </w:rPr>
        <w:t xml:space="preserve"> no </w:t>
      </w:r>
      <w:proofErr w:type="spellStart"/>
      <w:r w:rsidRPr="004B0AC7">
        <w:rPr>
          <w:rFonts w:ascii="Aptos" w:hAnsi="Aptos"/>
        </w:rPr>
        <w:t>deseadas</w:t>
      </w:r>
      <w:proofErr w:type="spellEnd"/>
      <w:r w:rsidRPr="004B0AC7">
        <w:rPr>
          <w:rFonts w:ascii="Aptos" w:hAnsi="Aptos"/>
        </w:rPr>
        <w:t>.</w:t>
      </w:r>
    </w:p>
    <w:p w14:paraId="188C36F6" w14:textId="0A6A66AF" w:rsidR="009A2988" w:rsidRPr="004B0AC7" w:rsidRDefault="009B7AA5" w:rsidP="009B7AA5">
      <w:pPr>
        <w:pStyle w:val="Textoindependiente"/>
        <w:jc w:val="center"/>
        <w:rPr>
          <w:rFonts w:ascii="Aptos" w:hAnsi="Aptos"/>
        </w:rPr>
      </w:pPr>
      <w:r>
        <w:rPr>
          <w:rFonts w:ascii="Aptos" w:hAnsi="Aptos"/>
          <w:noProof/>
        </w:rPr>
        <w:drawing>
          <wp:inline distT="0" distB="0" distL="0" distR="0" wp14:anchorId="126E901E" wp14:editId="768FBF01">
            <wp:extent cx="3244850" cy="1719309"/>
            <wp:effectExtent l="0" t="0" r="0" b="0"/>
            <wp:docPr id="6105413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9302" cy="1721668"/>
                    </a:xfrm>
                    <a:prstGeom prst="rect">
                      <a:avLst/>
                    </a:prstGeom>
                    <a:noFill/>
                  </pic:spPr>
                </pic:pic>
              </a:graphicData>
            </a:graphic>
          </wp:inline>
        </w:drawing>
      </w:r>
    </w:p>
    <w:p w14:paraId="0832E9C8" w14:textId="77777777" w:rsidR="00130239" w:rsidRPr="004B0AC7" w:rsidRDefault="00000000" w:rsidP="009A2988">
      <w:pPr>
        <w:pStyle w:val="Textoindependiente"/>
        <w:jc w:val="center"/>
        <w:rPr>
          <w:rFonts w:ascii="Aptos" w:hAnsi="Aptos"/>
        </w:rPr>
      </w:pPr>
      <w:r w:rsidRPr="004B0AC7">
        <w:rPr>
          <w:rFonts w:ascii="Aptos" w:hAnsi="Aptos"/>
          <w:b/>
        </w:rPr>
        <w:t>Ilustración 3. Verificación de conectividad nodal en base.</w:t>
      </w:r>
    </w:p>
    <w:p w14:paraId="0832E9C9" w14:textId="77777777" w:rsidR="00130239" w:rsidRDefault="00000000" w:rsidP="00881001">
      <w:pPr>
        <w:pStyle w:val="Textoindependiente"/>
        <w:jc w:val="both"/>
        <w:rPr>
          <w:rFonts w:ascii="Aptos" w:hAnsi="Aptos"/>
        </w:rPr>
      </w:pPr>
      <w:r w:rsidRPr="004B0AC7">
        <w:rPr>
          <w:rFonts w:ascii="Aptos" w:hAnsi="Aptos"/>
        </w:rPr>
        <w:t xml:space="preserve">Complementariamente, se efectuó una comprobación visual del ensamblaje y la continuidad geométrica de los elementos </w:t>
      </w:r>
      <w:proofErr w:type="spellStart"/>
      <w:r w:rsidRPr="004B0AC7">
        <w:rPr>
          <w:rFonts w:ascii="Aptos" w:hAnsi="Aptos"/>
        </w:rPr>
        <w:t>mediante</w:t>
      </w:r>
      <w:proofErr w:type="spellEnd"/>
      <w:r w:rsidRPr="004B0AC7">
        <w:rPr>
          <w:rFonts w:ascii="Aptos" w:hAnsi="Aptos"/>
        </w:rPr>
        <w:t xml:space="preserve"> un </w:t>
      </w:r>
      <w:proofErr w:type="spellStart"/>
      <w:r w:rsidRPr="004B0AC7">
        <w:rPr>
          <w:rFonts w:ascii="Aptos" w:hAnsi="Aptos"/>
        </w:rPr>
        <w:t>renderizado</w:t>
      </w:r>
      <w:proofErr w:type="spellEnd"/>
      <w:r w:rsidRPr="004B0AC7">
        <w:rPr>
          <w:rFonts w:ascii="Aptos" w:hAnsi="Aptos"/>
        </w:rPr>
        <w:t xml:space="preserve"> </w:t>
      </w:r>
      <w:proofErr w:type="spellStart"/>
      <w:r w:rsidRPr="004B0AC7">
        <w:rPr>
          <w:rFonts w:ascii="Aptos" w:hAnsi="Aptos"/>
        </w:rPr>
        <w:t>detallado</w:t>
      </w:r>
      <w:proofErr w:type="spellEnd"/>
      <w:r w:rsidRPr="004B0AC7">
        <w:rPr>
          <w:rFonts w:ascii="Aptos" w:hAnsi="Aptos"/>
        </w:rPr>
        <w:t>.</w:t>
      </w:r>
    </w:p>
    <w:p w14:paraId="5350494F" w14:textId="4381BF24" w:rsidR="00472EC8" w:rsidRPr="004B0AC7" w:rsidRDefault="00472EC8" w:rsidP="00472EC8">
      <w:pPr>
        <w:pStyle w:val="Textoindependiente"/>
        <w:jc w:val="center"/>
        <w:rPr>
          <w:rFonts w:ascii="Aptos" w:hAnsi="Aptos"/>
        </w:rPr>
      </w:pPr>
      <w:r>
        <w:rPr>
          <w:rFonts w:ascii="Aptos" w:hAnsi="Aptos"/>
          <w:noProof/>
        </w:rPr>
        <w:drawing>
          <wp:inline distT="0" distB="0" distL="0" distR="0" wp14:anchorId="43E822E1" wp14:editId="4915FB62">
            <wp:extent cx="3902075" cy="2142340"/>
            <wp:effectExtent l="0" t="0" r="0" b="0"/>
            <wp:docPr id="13938507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10257" cy="2146832"/>
                    </a:xfrm>
                    <a:prstGeom prst="rect">
                      <a:avLst/>
                    </a:prstGeom>
                    <a:noFill/>
                  </pic:spPr>
                </pic:pic>
              </a:graphicData>
            </a:graphic>
          </wp:inline>
        </w:drawing>
      </w:r>
    </w:p>
    <w:p w14:paraId="0832E9CA" w14:textId="77777777" w:rsidR="00130239" w:rsidRPr="004B0AC7" w:rsidRDefault="00000000" w:rsidP="00881001">
      <w:pPr>
        <w:pStyle w:val="Textoindependiente"/>
        <w:jc w:val="both"/>
        <w:rPr>
          <w:rFonts w:ascii="Aptos" w:hAnsi="Aptos"/>
        </w:rPr>
      </w:pPr>
      <w:r w:rsidRPr="004B0AC7">
        <w:rPr>
          <w:rFonts w:ascii="Aptos" w:hAnsi="Aptos"/>
          <w:b/>
        </w:rPr>
        <w:t>Ilustración 4. Detalle en vista sólida de encuentros pierna–arriostres.</w:t>
      </w:r>
    </w:p>
    <w:p w14:paraId="0832E9CB" w14:textId="77777777" w:rsidR="00130239" w:rsidRPr="004B0AC7" w:rsidRDefault="00000000" w:rsidP="00881001">
      <w:pPr>
        <w:pStyle w:val="Ttulo2"/>
        <w:jc w:val="both"/>
        <w:rPr>
          <w:rFonts w:ascii="Aptos" w:hAnsi="Aptos"/>
        </w:rPr>
      </w:pPr>
      <w:bookmarkStart w:id="5" w:name="asignación-de-materiales-y-secciones"/>
      <w:bookmarkEnd w:id="4"/>
      <w:r w:rsidRPr="004B0AC7">
        <w:rPr>
          <w:rFonts w:ascii="Aptos" w:hAnsi="Aptos"/>
        </w:rPr>
        <w:t>5) Asignación de materiales y secciones</w:t>
      </w:r>
    </w:p>
    <w:p w14:paraId="0832E9CC" w14:textId="77777777" w:rsidR="00130239" w:rsidRDefault="00000000" w:rsidP="00881001">
      <w:pPr>
        <w:pStyle w:val="FirstParagraph"/>
        <w:jc w:val="both"/>
        <w:rPr>
          <w:rFonts w:ascii="Aptos" w:hAnsi="Aptos"/>
        </w:rPr>
      </w:pPr>
      <w:r w:rsidRPr="004B0AC7">
        <w:rPr>
          <w:rFonts w:ascii="Aptos" w:hAnsi="Aptos"/>
          <w:lang w:val="es-MX"/>
        </w:rPr>
        <w:t>En el presente modelo, todos los elementos estructurales utilizan acero A992 Fy50 como material único, lo cual incluye piernas, arriostres, vigas perimetrales y pilotes. Las propiedades mecánicas fundamentales se toman de la definición estándar del acero A992 y se presentan detalladamente en la Tabla 4</w:t>
      </w:r>
      <w:r w:rsidRPr="004B0AC7">
        <w:rPr>
          <w:rFonts w:ascii="Aptos" w:hAnsi="Aptos"/>
        </w:rPr>
        <w:t>.</w:t>
      </w:r>
    </w:p>
    <w:p w14:paraId="0D0B2472" w14:textId="77777777" w:rsidR="00472EC8" w:rsidRPr="00472EC8" w:rsidRDefault="00472EC8" w:rsidP="00472EC8">
      <w:pPr>
        <w:pStyle w:val="Textoindependiente"/>
      </w:pPr>
    </w:p>
    <w:p w14:paraId="0832E9CD" w14:textId="77777777" w:rsidR="00130239" w:rsidRPr="004B0AC7" w:rsidRDefault="00000000" w:rsidP="00B17282">
      <w:pPr>
        <w:pStyle w:val="Textoindependiente"/>
        <w:jc w:val="center"/>
        <w:rPr>
          <w:rFonts w:ascii="Aptos" w:hAnsi="Aptos"/>
        </w:rPr>
      </w:pPr>
      <w:r w:rsidRPr="004B0AC7">
        <w:rPr>
          <w:rFonts w:ascii="Aptos" w:hAnsi="Aptos"/>
          <w:b/>
          <w:bCs/>
          <w:lang w:val="es-MX"/>
        </w:rPr>
        <w:lastRenderedPageBreak/>
        <w:t>Tabla 4</w:t>
      </w:r>
      <w:r w:rsidRPr="004B0AC7">
        <w:rPr>
          <w:rFonts w:ascii="Aptos" w:hAnsi="Aptos"/>
          <w:b/>
        </w:rPr>
        <w:t>. Propiedades del material A992 Fy50.</w:t>
      </w:r>
      <w:r w:rsidRPr="004B0AC7">
        <w:rPr>
          <w:rFonts w:ascii="Aptos" w:hAnsi="Aptos"/>
        </w:rPr>
        <w:t xml:space="preserve"> </w:t>
      </w:r>
      <w:r w:rsidRPr="004B0AC7">
        <w:rPr>
          <w:rFonts w:ascii="Aptos" w:hAnsi="Aptos"/>
          <w:i/>
        </w:rPr>
        <w:t>Valores típicos en MPa; densidad en kg/m³. Estas propiedades se aplican a todas las secciones del modelo.</w:t>
      </w:r>
    </w:p>
    <w:tbl>
      <w:tblPr>
        <w:tblStyle w:val="Tablaconcuadrcula"/>
        <w:tblW w:w="0" w:type="auto"/>
        <w:jc w:val="center"/>
        <w:tblLook w:val="0020" w:firstRow="1" w:lastRow="0" w:firstColumn="0" w:lastColumn="0" w:noHBand="0" w:noVBand="0"/>
      </w:tblPr>
      <w:tblGrid>
        <w:gridCol w:w="2602"/>
        <w:gridCol w:w="1076"/>
        <w:gridCol w:w="1954"/>
      </w:tblGrid>
      <w:tr w:rsidR="00130239" w:rsidRPr="004B0AC7" w14:paraId="0832E9D1" w14:textId="77777777" w:rsidTr="00B17282">
        <w:trPr>
          <w:jc w:val="center"/>
        </w:trPr>
        <w:tc>
          <w:tcPr>
            <w:tcW w:w="0" w:type="auto"/>
          </w:tcPr>
          <w:p w14:paraId="0832E9CE" w14:textId="77777777" w:rsidR="00130239" w:rsidRPr="004B0AC7" w:rsidRDefault="00000000" w:rsidP="00881001">
            <w:pPr>
              <w:pStyle w:val="Compact"/>
              <w:jc w:val="both"/>
              <w:rPr>
                <w:rFonts w:ascii="Aptos" w:hAnsi="Aptos"/>
              </w:rPr>
            </w:pPr>
            <w:proofErr w:type="spellStart"/>
            <w:r w:rsidRPr="004B0AC7">
              <w:rPr>
                <w:rFonts w:ascii="Aptos" w:hAnsi="Aptos"/>
              </w:rPr>
              <w:t>Propiedad</w:t>
            </w:r>
            <w:proofErr w:type="spellEnd"/>
          </w:p>
        </w:tc>
        <w:tc>
          <w:tcPr>
            <w:tcW w:w="0" w:type="auto"/>
          </w:tcPr>
          <w:p w14:paraId="0832E9CF" w14:textId="77777777" w:rsidR="00130239" w:rsidRPr="004B0AC7" w:rsidRDefault="00000000" w:rsidP="00881001">
            <w:pPr>
              <w:pStyle w:val="Compact"/>
              <w:jc w:val="both"/>
              <w:rPr>
                <w:rFonts w:ascii="Aptos" w:hAnsi="Aptos"/>
              </w:rPr>
            </w:pPr>
            <w:r w:rsidRPr="004B0AC7">
              <w:rPr>
                <w:rFonts w:ascii="Aptos" w:hAnsi="Aptos"/>
              </w:rPr>
              <w:t>Símbolo</w:t>
            </w:r>
          </w:p>
        </w:tc>
        <w:tc>
          <w:tcPr>
            <w:tcW w:w="0" w:type="auto"/>
          </w:tcPr>
          <w:p w14:paraId="0832E9D0" w14:textId="77777777" w:rsidR="00130239" w:rsidRPr="004B0AC7" w:rsidRDefault="00000000" w:rsidP="00881001">
            <w:pPr>
              <w:pStyle w:val="Compact"/>
              <w:jc w:val="both"/>
              <w:rPr>
                <w:rFonts w:ascii="Aptos" w:hAnsi="Aptos"/>
              </w:rPr>
            </w:pPr>
            <w:r w:rsidRPr="004B0AC7">
              <w:rPr>
                <w:rFonts w:ascii="Aptos" w:hAnsi="Aptos"/>
              </w:rPr>
              <w:t>Valor</w:t>
            </w:r>
          </w:p>
        </w:tc>
      </w:tr>
      <w:tr w:rsidR="00130239" w:rsidRPr="004B0AC7" w14:paraId="0832E9D5" w14:textId="77777777" w:rsidTr="00B17282">
        <w:trPr>
          <w:jc w:val="center"/>
        </w:trPr>
        <w:tc>
          <w:tcPr>
            <w:tcW w:w="0" w:type="auto"/>
          </w:tcPr>
          <w:p w14:paraId="0832E9D2" w14:textId="77777777" w:rsidR="00130239" w:rsidRPr="004B0AC7" w:rsidRDefault="00000000" w:rsidP="00881001">
            <w:pPr>
              <w:pStyle w:val="Compact"/>
              <w:jc w:val="both"/>
              <w:rPr>
                <w:rFonts w:ascii="Aptos" w:hAnsi="Aptos"/>
              </w:rPr>
            </w:pPr>
            <w:r w:rsidRPr="004B0AC7">
              <w:rPr>
                <w:rFonts w:ascii="Aptos" w:hAnsi="Aptos"/>
              </w:rPr>
              <w:t>Módulo elástico</w:t>
            </w:r>
          </w:p>
        </w:tc>
        <w:tc>
          <w:tcPr>
            <w:tcW w:w="0" w:type="auto"/>
          </w:tcPr>
          <w:p w14:paraId="0832E9D3" w14:textId="77777777" w:rsidR="00130239" w:rsidRPr="004B0AC7" w:rsidRDefault="00000000" w:rsidP="00881001">
            <w:pPr>
              <w:pStyle w:val="Compact"/>
              <w:jc w:val="both"/>
              <w:rPr>
                <w:rFonts w:ascii="Aptos" w:hAnsi="Aptos"/>
              </w:rPr>
            </w:pPr>
            <m:oMathPara>
              <m:oMath>
                <m:r>
                  <w:rPr>
                    <w:rFonts w:ascii="Cambria Math" w:hAnsi="Cambria Math"/>
                  </w:rPr>
                  <m:t>E</m:t>
                </m:r>
              </m:oMath>
            </m:oMathPara>
          </w:p>
        </w:tc>
        <w:tc>
          <w:tcPr>
            <w:tcW w:w="0" w:type="auto"/>
          </w:tcPr>
          <w:p w14:paraId="0832E9D4" w14:textId="77777777" w:rsidR="00130239" w:rsidRPr="004B0AC7" w:rsidRDefault="00000000" w:rsidP="00881001">
            <w:pPr>
              <w:pStyle w:val="Compact"/>
              <w:jc w:val="both"/>
              <w:rPr>
                <w:rFonts w:ascii="Aptos" w:hAnsi="Aptos"/>
              </w:rPr>
            </w:pPr>
            <m:oMath>
              <m:r>
                <w:rPr>
                  <w:rFonts w:ascii="Cambria Math" w:hAnsi="Cambria Math"/>
                </w:rPr>
                <m:t>1.999</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rsidRPr="004B0AC7">
              <w:rPr>
                <w:rFonts w:ascii="Aptos" w:hAnsi="Aptos"/>
              </w:rPr>
              <w:t xml:space="preserve"> MPa</w:t>
            </w:r>
          </w:p>
        </w:tc>
      </w:tr>
      <w:tr w:rsidR="00130239" w:rsidRPr="004B0AC7" w14:paraId="0832E9D9" w14:textId="77777777" w:rsidTr="00B17282">
        <w:trPr>
          <w:jc w:val="center"/>
        </w:trPr>
        <w:tc>
          <w:tcPr>
            <w:tcW w:w="0" w:type="auto"/>
          </w:tcPr>
          <w:p w14:paraId="0832E9D6" w14:textId="77777777" w:rsidR="00130239" w:rsidRPr="004B0AC7" w:rsidRDefault="00000000" w:rsidP="00881001">
            <w:pPr>
              <w:pStyle w:val="Compact"/>
              <w:jc w:val="both"/>
              <w:rPr>
                <w:rFonts w:ascii="Aptos" w:hAnsi="Aptos"/>
              </w:rPr>
            </w:pPr>
            <w:r w:rsidRPr="004B0AC7">
              <w:rPr>
                <w:rFonts w:ascii="Aptos" w:hAnsi="Aptos"/>
              </w:rPr>
              <w:t>Módulo cortante</w:t>
            </w:r>
          </w:p>
        </w:tc>
        <w:tc>
          <w:tcPr>
            <w:tcW w:w="0" w:type="auto"/>
          </w:tcPr>
          <w:p w14:paraId="0832E9D7" w14:textId="77777777" w:rsidR="00130239" w:rsidRPr="004B0AC7" w:rsidRDefault="00000000" w:rsidP="00881001">
            <w:pPr>
              <w:pStyle w:val="Compact"/>
              <w:jc w:val="both"/>
              <w:rPr>
                <w:rFonts w:ascii="Aptos" w:hAnsi="Aptos"/>
              </w:rPr>
            </w:pPr>
            <m:oMathPara>
              <m:oMath>
                <m:r>
                  <w:rPr>
                    <w:rFonts w:ascii="Cambria Math" w:hAnsi="Cambria Math"/>
                  </w:rPr>
                  <m:t>G</m:t>
                </m:r>
              </m:oMath>
            </m:oMathPara>
          </w:p>
        </w:tc>
        <w:tc>
          <w:tcPr>
            <w:tcW w:w="0" w:type="auto"/>
          </w:tcPr>
          <w:p w14:paraId="0832E9D8" w14:textId="77777777" w:rsidR="00130239" w:rsidRPr="004B0AC7" w:rsidRDefault="00000000" w:rsidP="00881001">
            <w:pPr>
              <w:pStyle w:val="Compact"/>
              <w:jc w:val="both"/>
              <w:rPr>
                <w:rFonts w:ascii="Aptos" w:hAnsi="Aptos"/>
              </w:rPr>
            </w:pPr>
            <m:oMath>
              <m:r>
                <w:rPr>
                  <w:rFonts w:ascii="Cambria Math" w:hAnsi="Cambria Math"/>
                </w:rPr>
                <m:t>7.72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rsidRPr="004B0AC7">
              <w:rPr>
                <w:rFonts w:ascii="Aptos" w:hAnsi="Aptos"/>
              </w:rPr>
              <w:t xml:space="preserve"> MPa</w:t>
            </w:r>
          </w:p>
        </w:tc>
      </w:tr>
      <w:tr w:rsidR="00130239" w:rsidRPr="004B0AC7" w14:paraId="0832E9DD" w14:textId="77777777" w:rsidTr="00B17282">
        <w:trPr>
          <w:jc w:val="center"/>
        </w:trPr>
        <w:tc>
          <w:tcPr>
            <w:tcW w:w="0" w:type="auto"/>
          </w:tcPr>
          <w:p w14:paraId="0832E9DA" w14:textId="77777777" w:rsidR="00130239" w:rsidRPr="004B0AC7" w:rsidRDefault="00000000" w:rsidP="00881001">
            <w:pPr>
              <w:pStyle w:val="Compact"/>
              <w:jc w:val="both"/>
              <w:rPr>
                <w:rFonts w:ascii="Aptos" w:hAnsi="Aptos"/>
              </w:rPr>
            </w:pPr>
            <w:r w:rsidRPr="004B0AC7">
              <w:rPr>
                <w:rFonts w:ascii="Aptos" w:hAnsi="Aptos"/>
              </w:rPr>
              <w:t>Coeficiente de Poisson</w:t>
            </w:r>
          </w:p>
        </w:tc>
        <w:tc>
          <w:tcPr>
            <w:tcW w:w="0" w:type="auto"/>
          </w:tcPr>
          <w:p w14:paraId="0832E9DB" w14:textId="77777777" w:rsidR="00130239" w:rsidRPr="004B0AC7" w:rsidRDefault="00000000" w:rsidP="00881001">
            <w:pPr>
              <w:pStyle w:val="Compact"/>
              <w:jc w:val="both"/>
              <w:rPr>
                <w:rFonts w:ascii="Aptos" w:hAnsi="Aptos"/>
              </w:rPr>
            </w:pPr>
            <m:oMathPara>
              <m:oMath>
                <m:r>
                  <w:rPr>
                    <w:rFonts w:ascii="Cambria Math" w:hAnsi="Cambria Math"/>
                  </w:rPr>
                  <m:t>ν</m:t>
                </m:r>
              </m:oMath>
            </m:oMathPara>
          </w:p>
        </w:tc>
        <w:tc>
          <w:tcPr>
            <w:tcW w:w="0" w:type="auto"/>
          </w:tcPr>
          <w:p w14:paraId="0832E9DC" w14:textId="77777777" w:rsidR="00130239" w:rsidRPr="004B0AC7" w:rsidRDefault="00000000" w:rsidP="00881001">
            <w:pPr>
              <w:pStyle w:val="Compact"/>
              <w:jc w:val="both"/>
              <w:rPr>
                <w:rFonts w:ascii="Aptos" w:hAnsi="Aptos"/>
              </w:rPr>
            </w:pPr>
            <w:r w:rsidRPr="004B0AC7">
              <w:rPr>
                <w:rFonts w:ascii="Aptos" w:hAnsi="Aptos"/>
              </w:rPr>
              <w:t>0.30</w:t>
            </w:r>
          </w:p>
        </w:tc>
      </w:tr>
      <w:tr w:rsidR="00130239" w:rsidRPr="004B0AC7" w14:paraId="0832E9E1" w14:textId="77777777" w:rsidTr="00B17282">
        <w:trPr>
          <w:jc w:val="center"/>
        </w:trPr>
        <w:tc>
          <w:tcPr>
            <w:tcW w:w="0" w:type="auto"/>
          </w:tcPr>
          <w:p w14:paraId="0832E9DE" w14:textId="77777777" w:rsidR="00130239" w:rsidRPr="004B0AC7" w:rsidRDefault="00000000" w:rsidP="00881001">
            <w:pPr>
              <w:pStyle w:val="Compact"/>
              <w:jc w:val="both"/>
              <w:rPr>
                <w:rFonts w:ascii="Aptos" w:hAnsi="Aptos"/>
              </w:rPr>
            </w:pPr>
            <w:r w:rsidRPr="004B0AC7">
              <w:rPr>
                <w:rFonts w:ascii="Aptos" w:hAnsi="Aptos"/>
              </w:rPr>
              <w:t>Límite de fluencia</w:t>
            </w:r>
          </w:p>
        </w:tc>
        <w:tc>
          <w:tcPr>
            <w:tcW w:w="0" w:type="auto"/>
          </w:tcPr>
          <w:p w14:paraId="0832E9DF" w14:textId="77777777" w:rsidR="00130239" w:rsidRPr="004B0AC7" w:rsidRDefault="00000000" w:rsidP="00881001">
            <w:pPr>
              <w:pStyle w:val="Compact"/>
              <w:jc w:val="both"/>
              <w:rPr>
                <w:rFonts w:ascii="Aptos" w:hAnsi="Aptos"/>
              </w:rPr>
            </w:pPr>
            <m:oMathPara>
              <m:oMath>
                <m:sSub>
                  <m:sSubPr>
                    <m:ctrlPr>
                      <w:rPr>
                        <w:rFonts w:ascii="Cambria Math" w:hAnsi="Cambria Math"/>
                      </w:rPr>
                    </m:ctrlPr>
                  </m:sSubPr>
                  <m:e>
                    <m:r>
                      <w:rPr>
                        <w:rFonts w:ascii="Cambria Math" w:hAnsi="Cambria Math"/>
                      </w:rPr>
                      <m:t>F</m:t>
                    </m:r>
                  </m:e>
                  <m:sub>
                    <m:r>
                      <w:rPr>
                        <w:rFonts w:ascii="Cambria Math" w:hAnsi="Cambria Math"/>
                      </w:rPr>
                      <m:t>y</m:t>
                    </m:r>
                  </m:sub>
                </m:sSub>
              </m:oMath>
            </m:oMathPara>
          </w:p>
        </w:tc>
        <w:tc>
          <w:tcPr>
            <w:tcW w:w="0" w:type="auto"/>
          </w:tcPr>
          <w:p w14:paraId="0832E9E0" w14:textId="77777777" w:rsidR="00130239" w:rsidRPr="004B0AC7" w:rsidRDefault="00000000" w:rsidP="00881001">
            <w:pPr>
              <w:pStyle w:val="Compact"/>
              <w:jc w:val="both"/>
              <w:rPr>
                <w:rFonts w:ascii="Aptos" w:hAnsi="Aptos"/>
              </w:rPr>
            </w:pPr>
            <w:r w:rsidRPr="004B0AC7">
              <w:rPr>
                <w:rFonts w:ascii="Aptos" w:hAnsi="Aptos"/>
              </w:rPr>
              <w:t>345 MPa</w:t>
            </w:r>
          </w:p>
        </w:tc>
      </w:tr>
      <w:tr w:rsidR="00130239" w:rsidRPr="004B0AC7" w14:paraId="0832E9E5" w14:textId="77777777" w:rsidTr="00B17282">
        <w:trPr>
          <w:jc w:val="center"/>
        </w:trPr>
        <w:tc>
          <w:tcPr>
            <w:tcW w:w="0" w:type="auto"/>
          </w:tcPr>
          <w:p w14:paraId="0832E9E2" w14:textId="77777777" w:rsidR="00130239" w:rsidRPr="004B0AC7" w:rsidRDefault="00000000" w:rsidP="00881001">
            <w:pPr>
              <w:pStyle w:val="Compact"/>
              <w:jc w:val="both"/>
              <w:rPr>
                <w:rFonts w:ascii="Aptos" w:hAnsi="Aptos"/>
              </w:rPr>
            </w:pPr>
            <w:r w:rsidRPr="004B0AC7">
              <w:rPr>
                <w:rFonts w:ascii="Aptos" w:hAnsi="Aptos"/>
              </w:rPr>
              <w:t>Densidad</w:t>
            </w:r>
          </w:p>
        </w:tc>
        <w:tc>
          <w:tcPr>
            <w:tcW w:w="0" w:type="auto"/>
          </w:tcPr>
          <w:p w14:paraId="0832E9E3" w14:textId="77777777" w:rsidR="00130239" w:rsidRPr="004B0AC7" w:rsidRDefault="00000000" w:rsidP="00881001">
            <w:pPr>
              <w:pStyle w:val="Compact"/>
              <w:jc w:val="both"/>
              <w:rPr>
                <w:rFonts w:ascii="Aptos" w:hAnsi="Aptos"/>
              </w:rPr>
            </w:pPr>
            <m:oMathPara>
              <m:oMath>
                <m:r>
                  <w:rPr>
                    <w:rFonts w:ascii="Cambria Math" w:hAnsi="Cambria Math"/>
                  </w:rPr>
                  <m:t>ρ</m:t>
                </m:r>
              </m:oMath>
            </m:oMathPara>
          </w:p>
        </w:tc>
        <w:tc>
          <w:tcPr>
            <w:tcW w:w="0" w:type="auto"/>
          </w:tcPr>
          <w:p w14:paraId="0832E9E4" w14:textId="77777777" w:rsidR="00130239" w:rsidRPr="004B0AC7" w:rsidRDefault="00000000" w:rsidP="00881001">
            <w:pPr>
              <w:pStyle w:val="Compact"/>
              <w:jc w:val="both"/>
              <w:rPr>
                <w:rFonts w:ascii="Aptos" w:hAnsi="Aptos"/>
              </w:rPr>
            </w:pPr>
            <w:r w:rsidRPr="004B0AC7">
              <w:rPr>
                <w:rFonts w:ascii="Aptos" w:hAnsi="Aptos"/>
              </w:rPr>
              <w:t>7 850 kg/m³</w:t>
            </w:r>
          </w:p>
        </w:tc>
      </w:tr>
    </w:tbl>
    <w:p w14:paraId="0832E9E6" w14:textId="77777777" w:rsidR="00130239" w:rsidRPr="004B0AC7" w:rsidRDefault="00000000" w:rsidP="00881001">
      <w:pPr>
        <w:pStyle w:val="Textoindependiente"/>
        <w:jc w:val="both"/>
        <w:rPr>
          <w:rFonts w:ascii="Aptos" w:hAnsi="Aptos"/>
        </w:rPr>
      </w:pPr>
      <w:r w:rsidRPr="004B0AC7">
        <w:rPr>
          <w:rFonts w:ascii="Aptos" w:hAnsi="Aptos"/>
          <w:lang w:val="es-MX"/>
        </w:rPr>
        <w:t>En cuanto a las secciones de tubería de acero al carbono</w:t>
      </w:r>
      <w:r w:rsidRPr="004B0AC7">
        <w:rPr>
          <w:rFonts w:ascii="Aptos" w:hAnsi="Aptos"/>
        </w:rPr>
        <w:t>, estas se definieron mediante sus parámetros básicos de diámetro exterior (</w:t>
      </w:r>
      <m:oMath>
        <m:r>
          <w:rPr>
            <w:rFonts w:ascii="Cambria Math" w:hAnsi="Cambria Math"/>
          </w:rPr>
          <m:t>OD</m:t>
        </m:r>
      </m:oMath>
      <w:r w:rsidRPr="004B0AC7">
        <w:rPr>
          <w:rFonts w:ascii="Aptos" w:hAnsi="Aptos"/>
        </w:rPr>
        <w:t>) y espesor (</w:t>
      </w:r>
      <m:oMath>
        <m:r>
          <w:rPr>
            <w:rFonts w:ascii="Cambria Math" w:hAnsi="Cambria Math"/>
          </w:rPr>
          <m:t>t</m:t>
        </m:r>
      </m:oMath>
      <w:r w:rsidRPr="004B0AC7">
        <w:rPr>
          <w:rFonts w:ascii="Aptos" w:hAnsi="Aptos"/>
          <w:lang w:val="es-MX"/>
        </w:rPr>
        <w:t>). Respecto a los valores asignados para cada componente, estos se encuentran indicados en la Tabla 5</w:t>
      </w:r>
      <w:r w:rsidRPr="004B0AC7">
        <w:rPr>
          <w:rFonts w:ascii="Aptos" w:hAnsi="Aptos"/>
        </w:rPr>
        <w:t>. Finalmente, a partir de estos datos de entrada, el software SACS calcula automáticamente las propiedades geométricas de la sección, tales como el área, los momentos de inercia y la inercia a torsión.</w:t>
      </w:r>
    </w:p>
    <w:p w14:paraId="0832E9E7" w14:textId="77777777" w:rsidR="00130239" w:rsidRPr="004B0AC7" w:rsidRDefault="00000000" w:rsidP="00881001">
      <w:pPr>
        <w:pStyle w:val="Textoindependiente"/>
        <w:jc w:val="both"/>
        <w:rPr>
          <w:rFonts w:ascii="Aptos" w:hAnsi="Aptos"/>
        </w:rPr>
      </w:pPr>
      <w:r w:rsidRPr="004B0AC7">
        <w:rPr>
          <w:rFonts w:ascii="Aptos" w:hAnsi="Aptos"/>
        </w:rPr>
        <w:t>Consecuentemente, para la identificación de las secciones en el software se utiliza la nomenclatura SECC. Salvo que se indique lo contrario en las tablas posteriores, todas las etiquetas SECC emplean el material A992 Fy50 mencionado anteriormente.</w:t>
      </w:r>
    </w:p>
    <w:p w14:paraId="0832E9E8" w14:textId="77777777" w:rsidR="00130239" w:rsidRPr="004B0AC7" w:rsidRDefault="00000000" w:rsidP="00B17282">
      <w:pPr>
        <w:pStyle w:val="Textoindependiente"/>
        <w:jc w:val="center"/>
        <w:rPr>
          <w:rFonts w:ascii="Aptos" w:hAnsi="Aptos"/>
        </w:rPr>
      </w:pPr>
      <w:r w:rsidRPr="004B0AC7">
        <w:rPr>
          <w:rFonts w:ascii="Aptos" w:hAnsi="Aptos"/>
          <w:b/>
          <w:bCs/>
          <w:lang w:val="es-MX"/>
        </w:rPr>
        <w:t>Tabla 5</w:t>
      </w:r>
      <w:r w:rsidRPr="004B0AC7">
        <w:rPr>
          <w:rFonts w:ascii="Aptos" w:hAnsi="Aptos"/>
          <w:b/>
        </w:rPr>
        <w:t>. Secciones tubulares definidas (tipo circular).</w:t>
      </w:r>
      <w:r w:rsidRPr="004B0AC7">
        <w:rPr>
          <w:rFonts w:ascii="Aptos" w:hAnsi="Aptos"/>
        </w:rPr>
        <w:t xml:space="preserve"> </w:t>
      </w:r>
      <w:r w:rsidRPr="004B0AC7">
        <w:rPr>
          <w:rFonts w:ascii="Aptos" w:hAnsi="Aptos"/>
          <w:i/>
        </w:rPr>
        <w:t>Dimensiones nominales; material A992 Fy50 en todas las filas.</w:t>
      </w:r>
    </w:p>
    <w:tbl>
      <w:tblPr>
        <w:tblStyle w:val="Tablaconcuadrcula"/>
        <w:tblW w:w="5000" w:type="pct"/>
        <w:jc w:val="center"/>
        <w:tblLayout w:type="fixed"/>
        <w:tblLook w:val="0020" w:firstRow="1" w:lastRow="0" w:firstColumn="0" w:lastColumn="0" w:noHBand="0" w:noVBand="0"/>
      </w:tblPr>
      <w:tblGrid>
        <w:gridCol w:w="1940"/>
        <w:gridCol w:w="2587"/>
        <w:gridCol w:w="2587"/>
        <w:gridCol w:w="1940"/>
      </w:tblGrid>
      <w:tr w:rsidR="00130239" w:rsidRPr="004B0AC7" w14:paraId="0832E9ED" w14:textId="0DFAFBBD" w:rsidTr="00B17282">
        <w:trPr>
          <w:jc w:val="center"/>
        </w:trPr>
        <w:tc>
          <w:tcPr>
            <w:tcW w:w="1697" w:type="dxa"/>
          </w:tcPr>
          <w:p w14:paraId="0832E9E9" w14:textId="77777777" w:rsidR="00130239" w:rsidRPr="004B0AC7" w:rsidRDefault="00000000" w:rsidP="00881001">
            <w:pPr>
              <w:pStyle w:val="Compact"/>
              <w:jc w:val="both"/>
              <w:rPr>
                <w:rFonts w:ascii="Aptos" w:hAnsi="Aptos"/>
              </w:rPr>
            </w:pPr>
            <w:proofErr w:type="spellStart"/>
            <w:r w:rsidRPr="004B0AC7">
              <w:rPr>
                <w:rFonts w:ascii="Aptos" w:hAnsi="Aptos"/>
              </w:rPr>
              <w:t>Etiqueta</w:t>
            </w:r>
            <w:proofErr w:type="spellEnd"/>
          </w:p>
        </w:tc>
        <w:tc>
          <w:tcPr>
            <w:tcW w:w="2262" w:type="dxa"/>
          </w:tcPr>
          <w:p w14:paraId="0832E9EA" w14:textId="77777777" w:rsidR="00130239" w:rsidRPr="004B0AC7" w:rsidRDefault="00000000" w:rsidP="00881001">
            <w:pPr>
              <w:pStyle w:val="Compact"/>
              <w:jc w:val="both"/>
              <w:rPr>
                <w:rFonts w:ascii="Aptos" w:hAnsi="Aptos"/>
              </w:rPr>
            </w:pPr>
            <m:oMath>
              <m:r>
                <w:rPr>
                  <w:rFonts w:ascii="Cambria Math" w:hAnsi="Cambria Math"/>
                </w:rPr>
                <m:t>OD</m:t>
              </m:r>
            </m:oMath>
            <w:r w:rsidRPr="004B0AC7">
              <w:rPr>
                <w:rFonts w:ascii="Aptos" w:hAnsi="Aptos"/>
              </w:rPr>
              <w:t xml:space="preserve"> (m)</w:t>
            </w:r>
          </w:p>
        </w:tc>
        <w:tc>
          <w:tcPr>
            <w:tcW w:w="2262" w:type="dxa"/>
          </w:tcPr>
          <w:p w14:paraId="0832E9EB" w14:textId="77777777" w:rsidR="00130239" w:rsidRPr="004B0AC7" w:rsidRDefault="00000000" w:rsidP="00881001">
            <w:pPr>
              <w:pStyle w:val="Compact"/>
              <w:jc w:val="both"/>
              <w:rPr>
                <w:rFonts w:ascii="Aptos" w:hAnsi="Aptos"/>
              </w:rPr>
            </w:pPr>
            <m:oMath>
              <m:r>
                <w:rPr>
                  <w:rFonts w:ascii="Cambria Math" w:hAnsi="Cambria Math"/>
                </w:rPr>
                <m:t>t</m:t>
              </m:r>
            </m:oMath>
            <w:r w:rsidRPr="004B0AC7">
              <w:rPr>
                <w:rFonts w:ascii="Aptos" w:hAnsi="Aptos"/>
              </w:rPr>
              <w:t xml:space="preserve"> (mm)</w:t>
            </w:r>
          </w:p>
        </w:tc>
        <w:tc>
          <w:tcPr>
            <w:tcW w:w="1697" w:type="dxa"/>
          </w:tcPr>
          <w:p w14:paraId="0832E9EC" w14:textId="77777777" w:rsidR="00130239" w:rsidRPr="004B0AC7" w:rsidRDefault="00000000" w:rsidP="00881001">
            <w:pPr>
              <w:pStyle w:val="Compact"/>
              <w:jc w:val="both"/>
              <w:rPr>
                <w:rFonts w:ascii="Aptos" w:hAnsi="Aptos"/>
              </w:rPr>
            </w:pPr>
            <w:r w:rsidRPr="004B0AC7">
              <w:rPr>
                <w:rFonts w:ascii="Aptos" w:hAnsi="Aptos"/>
              </w:rPr>
              <w:t>Uso principal</w:t>
            </w:r>
          </w:p>
        </w:tc>
      </w:tr>
      <w:tr w:rsidR="00130239" w:rsidRPr="004B0AC7" w14:paraId="0832E9F2" w14:textId="0E7E17F9" w:rsidTr="00B17282">
        <w:trPr>
          <w:jc w:val="center"/>
        </w:trPr>
        <w:tc>
          <w:tcPr>
            <w:tcW w:w="1697" w:type="dxa"/>
          </w:tcPr>
          <w:p w14:paraId="0832E9EE" w14:textId="77777777" w:rsidR="00130239" w:rsidRPr="004B0AC7" w:rsidRDefault="00000000" w:rsidP="00881001">
            <w:pPr>
              <w:pStyle w:val="Compact"/>
              <w:jc w:val="both"/>
              <w:rPr>
                <w:rFonts w:ascii="Aptos" w:hAnsi="Aptos"/>
              </w:rPr>
            </w:pPr>
            <w:r w:rsidRPr="004B0AC7">
              <w:rPr>
                <w:rFonts w:ascii="Aptos" w:hAnsi="Aptos"/>
              </w:rPr>
              <w:t>SECC04</w:t>
            </w:r>
          </w:p>
        </w:tc>
        <w:tc>
          <w:tcPr>
            <w:tcW w:w="2262" w:type="dxa"/>
          </w:tcPr>
          <w:p w14:paraId="0832E9EF" w14:textId="77777777" w:rsidR="00130239" w:rsidRPr="004B0AC7" w:rsidRDefault="00000000" w:rsidP="00881001">
            <w:pPr>
              <w:pStyle w:val="Compact"/>
              <w:jc w:val="both"/>
              <w:rPr>
                <w:rFonts w:ascii="Aptos" w:hAnsi="Aptos"/>
              </w:rPr>
            </w:pPr>
            <w:r w:rsidRPr="004B0AC7">
              <w:rPr>
                <w:rFonts w:ascii="Aptos" w:hAnsi="Aptos"/>
              </w:rPr>
              <w:t>2.1844</w:t>
            </w:r>
          </w:p>
        </w:tc>
        <w:tc>
          <w:tcPr>
            <w:tcW w:w="2262" w:type="dxa"/>
          </w:tcPr>
          <w:p w14:paraId="0832E9F0" w14:textId="77777777" w:rsidR="00130239" w:rsidRPr="004B0AC7" w:rsidRDefault="00000000" w:rsidP="00881001">
            <w:pPr>
              <w:pStyle w:val="Compact"/>
              <w:jc w:val="both"/>
              <w:rPr>
                <w:rFonts w:ascii="Aptos" w:hAnsi="Aptos"/>
              </w:rPr>
            </w:pPr>
            <w:r w:rsidRPr="004B0AC7">
              <w:rPr>
                <w:rFonts w:ascii="Aptos" w:hAnsi="Aptos"/>
              </w:rPr>
              <w:t>38.1</w:t>
            </w:r>
          </w:p>
        </w:tc>
        <w:tc>
          <w:tcPr>
            <w:tcW w:w="1697" w:type="dxa"/>
          </w:tcPr>
          <w:p w14:paraId="0832E9F1" w14:textId="77777777" w:rsidR="00130239" w:rsidRPr="004B0AC7" w:rsidRDefault="00000000" w:rsidP="00881001">
            <w:pPr>
              <w:pStyle w:val="Compact"/>
              <w:jc w:val="both"/>
              <w:rPr>
                <w:rFonts w:ascii="Aptos" w:hAnsi="Aptos"/>
              </w:rPr>
            </w:pPr>
            <w:r w:rsidRPr="004B0AC7">
              <w:rPr>
                <w:rFonts w:ascii="Aptos" w:hAnsi="Aptos"/>
              </w:rPr>
              <w:t>Piernas y arriostres en B1–B2</w:t>
            </w:r>
          </w:p>
        </w:tc>
      </w:tr>
      <w:tr w:rsidR="00130239" w:rsidRPr="004B0AC7" w14:paraId="0832E9F7" w14:textId="156C8DDB" w:rsidTr="00B17282">
        <w:trPr>
          <w:jc w:val="center"/>
        </w:trPr>
        <w:tc>
          <w:tcPr>
            <w:tcW w:w="1697" w:type="dxa"/>
          </w:tcPr>
          <w:p w14:paraId="0832E9F3" w14:textId="77777777" w:rsidR="00130239" w:rsidRPr="004B0AC7" w:rsidRDefault="00000000" w:rsidP="00881001">
            <w:pPr>
              <w:pStyle w:val="Compact"/>
              <w:jc w:val="both"/>
              <w:rPr>
                <w:rFonts w:ascii="Aptos" w:hAnsi="Aptos"/>
              </w:rPr>
            </w:pPr>
            <w:r w:rsidRPr="004B0AC7">
              <w:rPr>
                <w:rFonts w:ascii="Aptos" w:hAnsi="Aptos"/>
              </w:rPr>
              <w:t>SECC03</w:t>
            </w:r>
          </w:p>
        </w:tc>
        <w:tc>
          <w:tcPr>
            <w:tcW w:w="2262" w:type="dxa"/>
          </w:tcPr>
          <w:p w14:paraId="0832E9F4" w14:textId="77777777" w:rsidR="00130239" w:rsidRPr="004B0AC7" w:rsidRDefault="00000000" w:rsidP="00881001">
            <w:pPr>
              <w:pStyle w:val="Compact"/>
              <w:jc w:val="both"/>
              <w:rPr>
                <w:rFonts w:ascii="Aptos" w:hAnsi="Aptos"/>
              </w:rPr>
            </w:pPr>
            <w:r w:rsidRPr="004B0AC7">
              <w:rPr>
                <w:rFonts w:ascii="Aptos" w:hAnsi="Aptos"/>
              </w:rPr>
              <w:t>1.9812</w:t>
            </w:r>
          </w:p>
        </w:tc>
        <w:tc>
          <w:tcPr>
            <w:tcW w:w="2262" w:type="dxa"/>
          </w:tcPr>
          <w:p w14:paraId="0832E9F5" w14:textId="77777777" w:rsidR="00130239" w:rsidRPr="004B0AC7" w:rsidRDefault="00000000" w:rsidP="00881001">
            <w:pPr>
              <w:pStyle w:val="Compact"/>
              <w:jc w:val="both"/>
              <w:rPr>
                <w:rFonts w:ascii="Aptos" w:hAnsi="Aptos"/>
              </w:rPr>
            </w:pPr>
            <w:r w:rsidRPr="004B0AC7">
              <w:rPr>
                <w:rFonts w:ascii="Aptos" w:hAnsi="Aptos"/>
              </w:rPr>
              <w:t>38.1</w:t>
            </w:r>
          </w:p>
        </w:tc>
        <w:tc>
          <w:tcPr>
            <w:tcW w:w="1697" w:type="dxa"/>
          </w:tcPr>
          <w:p w14:paraId="0832E9F6" w14:textId="77777777" w:rsidR="00130239" w:rsidRPr="004B0AC7" w:rsidRDefault="00000000" w:rsidP="00881001">
            <w:pPr>
              <w:pStyle w:val="Compact"/>
              <w:jc w:val="both"/>
              <w:rPr>
                <w:rFonts w:ascii="Aptos" w:hAnsi="Aptos"/>
              </w:rPr>
            </w:pPr>
            <w:r w:rsidRPr="004B0AC7">
              <w:rPr>
                <w:rFonts w:ascii="Aptos" w:hAnsi="Aptos"/>
              </w:rPr>
              <w:t>Pilotes (uno por pierna)</w:t>
            </w:r>
          </w:p>
        </w:tc>
      </w:tr>
      <w:tr w:rsidR="00130239" w:rsidRPr="004B0AC7" w14:paraId="0832E9FC" w14:textId="59D1D19E" w:rsidTr="00B17282">
        <w:trPr>
          <w:jc w:val="center"/>
        </w:trPr>
        <w:tc>
          <w:tcPr>
            <w:tcW w:w="1697" w:type="dxa"/>
          </w:tcPr>
          <w:p w14:paraId="0832E9F8" w14:textId="77777777" w:rsidR="00130239" w:rsidRPr="004B0AC7" w:rsidRDefault="00000000" w:rsidP="00881001">
            <w:pPr>
              <w:pStyle w:val="Compact"/>
              <w:jc w:val="both"/>
              <w:rPr>
                <w:rFonts w:ascii="Aptos" w:hAnsi="Aptos"/>
              </w:rPr>
            </w:pPr>
            <w:r w:rsidRPr="004B0AC7">
              <w:rPr>
                <w:rFonts w:ascii="Aptos" w:hAnsi="Aptos"/>
              </w:rPr>
              <w:t>SECC01</w:t>
            </w:r>
          </w:p>
        </w:tc>
        <w:tc>
          <w:tcPr>
            <w:tcW w:w="2262" w:type="dxa"/>
          </w:tcPr>
          <w:p w14:paraId="0832E9F9" w14:textId="77777777" w:rsidR="00130239" w:rsidRPr="004B0AC7" w:rsidRDefault="00000000" w:rsidP="00881001">
            <w:pPr>
              <w:pStyle w:val="Compact"/>
              <w:jc w:val="both"/>
              <w:rPr>
                <w:rFonts w:ascii="Aptos" w:hAnsi="Aptos"/>
              </w:rPr>
            </w:pPr>
            <w:r w:rsidRPr="004B0AC7">
              <w:rPr>
                <w:rFonts w:ascii="Aptos" w:hAnsi="Aptos"/>
              </w:rPr>
              <w:t>1.6000</w:t>
            </w:r>
          </w:p>
        </w:tc>
        <w:tc>
          <w:tcPr>
            <w:tcW w:w="2262" w:type="dxa"/>
          </w:tcPr>
          <w:p w14:paraId="0832E9FA" w14:textId="77777777" w:rsidR="00130239" w:rsidRPr="004B0AC7" w:rsidRDefault="00000000" w:rsidP="00881001">
            <w:pPr>
              <w:pStyle w:val="Compact"/>
              <w:jc w:val="both"/>
              <w:rPr>
                <w:rFonts w:ascii="Aptos" w:hAnsi="Aptos"/>
              </w:rPr>
            </w:pPr>
            <w:r w:rsidRPr="004B0AC7">
              <w:rPr>
                <w:rFonts w:ascii="Aptos" w:hAnsi="Aptos"/>
              </w:rPr>
              <w:t>25.4</w:t>
            </w:r>
          </w:p>
        </w:tc>
        <w:tc>
          <w:tcPr>
            <w:tcW w:w="1697" w:type="dxa"/>
          </w:tcPr>
          <w:p w14:paraId="0832E9FB" w14:textId="77777777" w:rsidR="00130239" w:rsidRPr="004B0AC7" w:rsidRDefault="00000000" w:rsidP="00881001">
            <w:pPr>
              <w:pStyle w:val="Compact"/>
              <w:jc w:val="both"/>
              <w:rPr>
                <w:rFonts w:ascii="Aptos" w:hAnsi="Aptos"/>
              </w:rPr>
            </w:pPr>
            <w:r w:rsidRPr="004B0AC7">
              <w:rPr>
                <w:rFonts w:ascii="Aptos" w:hAnsi="Aptos"/>
              </w:rPr>
              <w:t>Piernas B3–B7; arriostres B3–B5; vigas (salvo cubierta)</w:t>
            </w:r>
          </w:p>
        </w:tc>
      </w:tr>
    </w:tbl>
    <w:p w14:paraId="0832E9FD" w14:textId="77777777" w:rsidR="00130239" w:rsidRDefault="00000000" w:rsidP="00881001">
      <w:pPr>
        <w:pStyle w:val="Textoindependiente"/>
        <w:jc w:val="both"/>
        <w:rPr>
          <w:rFonts w:ascii="Aptos" w:hAnsi="Aptos"/>
        </w:rPr>
      </w:pPr>
      <w:r w:rsidRPr="004B0AC7">
        <w:rPr>
          <w:rFonts w:ascii="Aptos" w:hAnsi="Aptos"/>
          <w:lang w:val="es-MX"/>
        </w:rPr>
        <w:t>Adicionalmente, las vigas de las cubiertas se modelaron con perfiles laminados estándar para representar adecuadamente el marco perimetral. Los detalles de estos perfiles se presentan en la Tabla 6</w:t>
      </w:r>
      <w:r w:rsidRPr="004B0AC7">
        <w:rPr>
          <w:rFonts w:ascii="Aptos" w:hAnsi="Aptos"/>
        </w:rPr>
        <w:t>.</w:t>
      </w:r>
    </w:p>
    <w:p w14:paraId="3465A41B" w14:textId="77777777" w:rsidR="00472EC8" w:rsidRDefault="00472EC8" w:rsidP="00881001">
      <w:pPr>
        <w:pStyle w:val="Textoindependiente"/>
        <w:jc w:val="both"/>
        <w:rPr>
          <w:rFonts w:ascii="Aptos" w:hAnsi="Aptos"/>
        </w:rPr>
      </w:pPr>
    </w:p>
    <w:p w14:paraId="785752F2" w14:textId="77777777" w:rsidR="00472EC8" w:rsidRPr="004B0AC7" w:rsidRDefault="00472EC8" w:rsidP="00881001">
      <w:pPr>
        <w:pStyle w:val="Textoindependiente"/>
        <w:jc w:val="both"/>
        <w:rPr>
          <w:rFonts w:ascii="Aptos" w:hAnsi="Aptos"/>
        </w:rPr>
      </w:pPr>
    </w:p>
    <w:p w14:paraId="0832E9FE" w14:textId="77777777" w:rsidR="00130239" w:rsidRPr="004B0AC7" w:rsidRDefault="00000000" w:rsidP="00C71E70">
      <w:pPr>
        <w:pStyle w:val="Textoindependiente"/>
        <w:jc w:val="center"/>
        <w:rPr>
          <w:rFonts w:ascii="Aptos" w:hAnsi="Aptos"/>
        </w:rPr>
      </w:pPr>
      <w:r w:rsidRPr="004B0AC7">
        <w:rPr>
          <w:rFonts w:ascii="Aptos" w:hAnsi="Aptos"/>
          <w:b/>
          <w:bCs/>
          <w:lang w:val="es-MX"/>
        </w:rPr>
        <w:lastRenderedPageBreak/>
        <w:t>Tabla 6</w:t>
      </w:r>
      <w:r w:rsidRPr="004B0AC7">
        <w:rPr>
          <w:rFonts w:ascii="Aptos" w:hAnsi="Aptos"/>
          <w:b/>
        </w:rPr>
        <w:t>. Perfiles laminados en cubiertas.</w:t>
      </w:r>
      <w:r w:rsidRPr="004B0AC7">
        <w:rPr>
          <w:rFonts w:ascii="Aptos" w:hAnsi="Aptos"/>
        </w:rPr>
        <w:t xml:space="preserve"> </w:t>
      </w:r>
      <w:r w:rsidRPr="004B0AC7">
        <w:rPr>
          <w:rFonts w:ascii="Aptos" w:hAnsi="Aptos"/>
          <w:i/>
        </w:rPr>
        <w:t>Asignación perimetral en B6 y B7 para conformar el marco de la cubierta.</w:t>
      </w:r>
    </w:p>
    <w:tbl>
      <w:tblPr>
        <w:tblStyle w:val="Tablaconcuadrcula"/>
        <w:tblW w:w="0" w:type="auto"/>
        <w:jc w:val="center"/>
        <w:tblLook w:val="0020" w:firstRow="1" w:lastRow="0" w:firstColumn="0" w:lastColumn="0" w:noHBand="0" w:noVBand="0"/>
      </w:tblPr>
      <w:tblGrid>
        <w:gridCol w:w="1085"/>
        <w:gridCol w:w="1373"/>
        <w:gridCol w:w="1282"/>
        <w:gridCol w:w="3253"/>
      </w:tblGrid>
      <w:tr w:rsidR="00130239" w:rsidRPr="004B0AC7" w14:paraId="0832EA03" w14:textId="77777777" w:rsidTr="00AD5A05">
        <w:trPr>
          <w:jc w:val="center"/>
        </w:trPr>
        <w:tc>
          <w:tcPr>
            <w:tcW w:w="0" w:type="auto"/>
          </w:tcPr>
          <w:p w14:paraId="0832E9FF" w14:textId="77777777" w:rsidR="00130239" w:rsidRPr="004B0AC7" w:rsidRDefault="00000000" w:rsidP="00881001">
            <w:pPr>
              <w:pStyle w:val="Compact"/>
              <w:jc w:val="both"/>
              <w:rPr>
                <w:rFonts w:ascii="Aptos" w:hAnsi="Aptos"/>
              </w:rPr>
            </w:pPr>
            <w:proofErr w:type="spellStart"/>
            <w:r w:rsidRPr="004B0AC7">
              <w:rPr>
                <w:rFonts w:ascii="Aptos" w:hAnsi="Aptos"/>
              </w:rPr>
              <w:t>Etiqueta</w:t>
            </w:r>
            <w:proofErr w:type="spellEnd"/>
          </w:p>
        </w:tc>
        <w:tc>
          <w:tcPr>
            <w:tcW w:w="0" w:type="auto"/>
          </w:tcPr>
          <w:p w14:paraId="0832EA00" w14:textId="77777777" w:rsidR="00130239" w:rsidRPr="004B0AC7" w:rsidRDefault="00000000" w:rsidP="00881001">
            <w:pPr>
              <w:pStyle w:val="Compact"/>
              <w:jc w:val="both"/>
              <w:rPr>
                <w:rFonts w:ascii="Aptos" w:hAnsi="Aptos"/>
              </w:rPr>
            </w:pPr>
            <w:r w:rsidRPr="004B0AC7">
              <w:rPr>
                <w:rFonts w:ascii="Aptos" w:hAnsi="Aptos"/>
              </w:rPr>
              <w:t>Perfil</w:t>
            </w:r>
          </w:p>
        </w:tc>
        <w:tc>
          <w:tcPr>
            <w:tcW w:w="0" w:type="auto"/>
          </w:tcPr>
          <w:p w14:paraId="0832EA01" w14:textId="77777777" w:rsidR="00130239" w:rsidRPr="004B0AC7" w:rsidRDefault="00000000" w:rsidP="00881001">
            <w:pPr>
              <w:pStyle w:val="Compact"/>
              <w:jc w:val="both"/>
              <w:rPr>
                <w:rFonts w:ascii="Aptos" w:hAnsi="Aptos"/>
              </w:rPr>
            </w:pPr>
            <w:r w:rsidRPr="004B0AC7">
              <w:rPr>
                <w:rFonts w:ascii="Aptos" w:hAnsi="Aptos"/>
              </w:rPr>
              <w:t>Material</w:t>
            </w:r>
          </w:p>
        </w:tc>
        <w:tc>
          <w:tcPr>
            <w:tcW w:w="0" w:type="auto"/>
          </w:tcPr>
          <w:p w14:paraId="0832EA02" w14:textId="77777777" w:rsidR="00130239" w:rsidRPr="004B0AC7" w:rsidRDefault="00000000" w:rsidP="00881001">
            <w:pPr>
              <w:pStyle w:val="Compact"/>
              <w:jc w:val="both"/>
              <w:rPr>
                <w:rFonts w:ascii="Aptos" w:hAnsi="Aptos"/>
              </w:rPr>
            </w:pPr>
            <w:r w:rsidRPr="004B0AC7">
              <w:rPr>
                <w:rFonts w:ascii="Aptos" w:hAnsi="Aptos"/>
              </w:rPr>
              <w:t>Uso</w:t>
            </w:r>
          </w:p>
        </w:tc>
      </w:tr>
      <w:tr w:rsidR="00130239" w:rsidRPr="004B0AC7" w14:paraId="0832EA08" w14:textId="77777777" w:rsidTr="00AD5A05">
        <w:trPr>
          <w:jc w:val="center"/>
        </w:trPr>
        <w:tc>
          <w:tcPr>
            <w:tcW w:w="0" w:type="auto"/>
          </w:tcPr>
          <w:p w14:paraId="0832EA04" w14:textId="77777777" w:rsidR="00130239" w:rsidRPr="004B0AC7" w:rsidRDefault="00000000" w:rsidP="00881001">
            <w:pPr>
              <w:pStyle w:val="Compact"/>
              <w:jc w:val="both"/>
              <w:rPr>
                <w:rFonts w:ascii="Aptos" w:hAnsi="Aptos"/>
              </w:rPr>
            </w:pPr>
            <w:r w:rsidRPr="004B0AC7">
              <w:rPr>
                <w:rFonts w:ascii="Aptos" w:hAnsi="Aptos"/>
              </w:rPr>
              <w:t>W21×62</w:t>
            </w:r>
          </w:p>
        </w:tc>
        <w:tc>
          <w:tcPr>
            <w:tcW w:w="0" w:type="auto"/>
          </w:tcPr>
          <w:p w14:paraId="0832EA05" w14:textId="77777777" w:rsidR="00130239" w:rsidRPr="004B0AC7" w:rsidRDefault="00000000" w:rsidP="00881001">
            <w:pPr>
              <w:pStyle w:val="Compact"/>
              <w:jc w:val="both"/>
              <w:rPr>
                <w:rFonts w:ascii="Aptos" w:hAnsi="Aptos"/>
              </w:rPr>
            </w:pPr>
            <w:r w:rsidRPr="004B0AC7">
              <w:rPr>
                <w:rFonts w:ascii="Aptos" w:hAnsi="Aptos"/>
              </w:rPr>
              <w:t>ASTM A992</w:t>
            </w:r>
          </w:p>
        </w:tc>
        <w:tc>
          <w:tcPr>
            <w:tcW w:w="0" w:type="auto"/>
          </w:tcPr>
          <w:p w14:paraId="0832EA06" w14:textId="77777777" w:rsidR="00130239" w:rsidRPr="004B0AC7" w:rsidRDefault="00000000" w:rsidP="00881001">
            <w:pPr>
              <w:pStyle w:val="Compact"/>
              <w:jc w:val="both"/>
              <w:rPr>
                <w:rFonts w:ascii="Aptos" w:hAnsi="Aptos"/>
              </w:rPr>
            </w:pPr>
            <w:r w:rsidRPr="004B0AC7">
              <w:rPr>
                <w:rFonts w:ascii="Aptos" w:hAnsi="Aptos"/>
              </w:rPr>
              <w:t>A992 Fy50</w:t>
            </w:r>
          </w:p>
        </w:tc>
        <w:tc>
          <w:tcPr>
            <w:tcW w:w="0" w:type="auto"/>
          </w:tcPr>
          <w:p w14:paraId="0832EA07" w14:textId="77777777" w:rsidR="00130239" w:rsidRPr="004B0AC7" w:rsidRDefault="00000000" w:rsidP="00881001">
            <w:pPr>
              <w:pStyle w:val="Compact"/>
              <w:jc w:val="both"/>
              <w:rPr>
                <w:rFonts w:ascii="Aptos" w:hAnsi="Aptos"/>
              </w:rPr>
            </w:pPr>
            <w:r w:rsidRPr="004B0AC7">
              <w:rPr>
                <w:rFonts w:ascii="Aptos" w:hAnsi="Aptos"/>
              </w:rPr>
              <w:t>Vigas perimetrales en B6 y B7</w:t>
            </w:r>
          </w:p>
        </w:tc>
      </w:tr>
    </w:tbl>
    <w:p w14:paraId="0832EA09" w14:textId="77777777" w:rsidR="00130239" w:rsidRDefault="00000000" w:rsidP="00881001">
      <w:pPr>
        <w:pStyle w:val="Textoindependiente"/>
        <w:jc w:val="both"/>
        <w:rPr>
          <w:rFonts w:ascii="Aptos" w:hAnsi="Aptos"/>
        </w:rPr>
      </w:pPr>
      <w:r w:rsidRPr="004B0AC7">
        <w:rPr>
          <w:rFonts w:ascii="Aptos" w:hAnsi="Aptos"/>
          <w:lang w:val="es-MX"/>
        </w:rPr>
        <w:t>Para consulta rápida se resume la asignación por bahía en la Tabla 7</w:t>
      </w:r>
      <w:r w:rsidRPr="004B0AC7">
        <w:rPr>
          <w:rFonts w:ascii="Aptos" w:hAnsi="Aptos"/>
        </w:rPr>
        <w:t xml:space="preserve">. La configuración y gestión de estos elementos se realiza mediante el panel de propiedades de grupo en la </w:t>
      </w:r>
      <w:proofErr w:type="spellStart"/>
      <w:r w:rsidRPr="004B0AC7">
        <w:rPr>
          <w:rFonts w:ascii="Aptos" w:hAnsi="Aptos"/>
        </w:rPr>
        <w:t>interfaz</w:t>
      </w:r>
      <w:proofErr w:type="spellEnd"/>
      <w:r w:rsidRPr="004B0AC7">
        <w:rPr>
          <w:rFonts w:ascii="Aptos" w:hAnsi="Aptos"/>
        </w:rPr>
        <w:t xml:space="preserve"> </w:t>
      </w:r>
      <w:proofErr w:type="spellStart"/>
      <w:r w:rsidRPr="004B0AC7">
        <w:rPr>
          <w:rFonts w:ascii="Aptos" w:hAnsi="Aptos"/>
        </w:rPr>
        <w:t>gráfica</w:t>
      </w:r>
      <w:proofErr w:type="spellEnd"/>
      <w:r w:rsidRPr="004B0AC7">
        <w:rPr>
          <w:rFonts w:ascii="Aptos" w:hAnsi="Aptos"/>
        </w:rPr>
        <w:t xml:space="preserve"> del software.</w:t>
      </w:r>
    </w:p>
    <w:p w14:paraId="37A874E6" w14:textId="54997565" w:rsidR="00327313" w:rsidRPr="004B0AC7" w:rsidRDefault="00327313" w:rsidP="00327313">
      <w:pPr>
        <w:pStyle w:val="Textoindependiente"/>
        <w:jc w:val="center"/>
        <w:rPr>
          <w:rFonts w:ascii="Aptos" w:hAnsi="Aptos"/>
        </w:rPr>
      </w:pPr>
      <w:r w:rsidRPr="00212F8F">
        <w:rPr>
          <w:rFonts w:ascii="Aptos" w:hAnsi="Aptos"/>
          <w:noProof/>
          <w:lang w:val="es-MX"/>
        </w:rPr>
        <w:drawing>
          <wp:inline distT="0" distB="0" distL="0" distR="0" wp14:anchorId="1E39755E" wp14:editId="6A344929">
            <wp:extent cx="1943100" cy="3158085"/>
            <wp:effectExtent l="0" t="0" r="0" b="0"/>
            <wp:docPr id="4927694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56697" cy="3180185"/>
                    </a:xfrm>
                    <a:prstGeom prst="rect">
                      <a:avLst/>
                    </a:prstGeom>
                    <a:noFill/>
                  </pic:spPr>
                </pic:pic>
              </a:graphicData>
            </a:graphic>
          </wp:inline>
        </w:drawing>
      </w:r>
    </w:p>
    <w:p w14:paraId="0832EA0A" w14:textId="77777777" w:rsidR="00130239" w:rsidRPr="004B0AC7" w:rsidRDefault="00000000" w:rsidP="00C71E70">
      <w:pPr>
        <w:pStyle w:val="Textoindependiente"/>
        <w:jc w:val="center"/>
        <w:rPr>
          <w:rFonts w:ascii="Aptos" w:hAnsi="Aptos"/>
        </w:rPr>
      </w:pPr>
      <w:r w:rsidRPr="004B0AC7">
        <w:rPr>
          <w:rFonts w:ascii="Aptos" w:hAnsi="Aptos"/>
          <w:b/>
        </w:rPr>
        <w:t>Ilustración 5. Ventana de Grupo de Miembros con grupo SECC04.</w:t>
      </w:r>
    </w:p>
    <w:p w14:paraId="0832EA0B" w14:textId="77777777" w:rsidR="00130239" w:rsidRDefault="00000000" w:rsidP="00881001">
      <w:pPr>
        <w:pStyle w:val="Textoindependiente"/>
        <w:jc w:val="both"/>
        <w:rPr>
          <w:rFonts w:ascii="Aptos" w:hAnsi="Aptos"/>
        </w:rPr>
      </w:pPr>
      <w:r w:rsidRPr="004B0AC7">
        <w:rPr>
          <w:rFonts w:ascii="Aptos" w:hAnsi="Aptos"/>
          <w:lang w:val="es-MX"/>
        </w:rPr>
        <w:t>Asimismo, se muestra a continuación la vista de la sección circular con el diámetro exterior y espesor, tal como se visualizan los valores en milímetros</w:t>
      </w:r>
      <w:r w:rsidRPr="004B0AC7">
        <w:rPr>
          <w:rFonts w:ascii="Aptos" w:hAnsi="Aptos"/>
        </w:rPr>
        <w:t xml:space="preserve"> </w:t>
      </w:r>
      <w:proofErr w:type="spellStart"/>
      <w:r w:rsidRPr="004B0AC7">
        <w:rPr>
          <w:rFonts w:ascii="Aptos" w:hAnsi="Aptos"/>
        </w:rPr>
        <w:t>dentro</w:t>
      </w:r>
      <w:proofErr w:type="spellEnd"/>
      <w:r w:rsidRPr="004B0AC7">
        <w:rPr>
          <w:rFonts w:ascii="Aptos" w:hAnsi="Aptos"/>
        </w:rPr>
        <w:t xml:space="preserve"> del editor.</w:t>
      </w:r>
    </w:p>
    <w:p w14:paraId="72D7014E" w14:textId="3D5A03B9" w:rsidR="00442A19" w:rsidRPr="004B0AC7" w:rsidRDefault="00442A19" w:rsidP="00442A19">
      <w:pPr>
        <w:pStyle w:val="Textoindependiente"/>
        <w:jc w:val="center"/>
        <w:rPr>
          <w:rFonts w:ascii="Aptos" w:hAnsi="Aptos"/>
        </w:rPr>
      </w:pPr>
      <w:r w:rsidRPr="00212F8F">
        <w:rPr>
          <w:rFonts w:ascii="Aptos" w:hAnsi="Aptos"/>
          <w:b/>
          <w:bCs/>
          <w:noProof/>
          <w:lang w:val="es-MX"/>
        </w:rPr>
        <w:lastRenderedPageBreak/>
        <w:drawing>
          <wp:inline distT="0" distB="0" distL="0" distR="0" wp14:anchorId="414DA9BF" wp14:editId="60DDA6E8">
            <wp:extent cx="3473450" cy="2632227"/>
            <wp:effectExtent l="0" t="0" r="0" b="0"/>
            <wp:docPr id="152686878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77420" cy="2635235"/>
                    </a:xfrm>
                    <a:prstGeom prst="rect">
                      <a:avLst/>
                    </a:prstGeom>
                    <a:noFill/>
                  </pic:spPr>
                </pic:pic>
              </a:graphicData>
            </a:graphic>
          </wp:inline>
        </w:drawing>
      </w:r>
    </w:p>
    <w:p w14:paraId="0832EA0C" w14:textId="77777777" w:rsidR="00130239" w:rsidRPr="004B0AC7" w:rsidRDefault="00000000" w:rsidP="00C71E70">
      <w:pPr>
        <w:pStyle w:val="Textoindependiente"/>
        <w:jc w:val="center"/>
        <w:rPr>
          <w:rFonts w:ascii="Aptos" w:hAnsi="Aptos"/>
        </w:rPr>
      </w:pPr>
      <w:r w:rsidRPr="004B0AC7">
        <w:rPr>
          <w:rFonts w:ascii="Aptos" w:hAnsi="Aptos"/>
          <w:b/>
        </w:rPr>
        <w:t>Ilustración 6. Editor de sección tubular SECC04.</w:t>
      </w:r>
    </w:p>
    <w:p w14:paraId="0832EA0D" w14:textId="77777777" w:rsidR="00130239" w:rsidRDefault="00000000" w:rsidP="00881001">
      <w:pPr>
        <w:pStyle w:val="Textoindependiente"/>
        <w:jc w:val="both"/>
        <w:rPr>
          <w:rFonts w:ascii="Aptos" w:hAnsi="Aptos"/>
        </w:rPr>
      </w:pPr>
      <w:r w:rsidRPr="004B0AC7">
        <w:rPr>
          <w:rFonts w:ascii="Aptos" w:hAnsi="Aptos"/>
        </w:rPr>
        <w:t xml:space="preserve">Para una verificación rápida, se generó una visualización que destaca el arriostramiento en X por bahía y las vigas perimetrales superiores mediante un </w:t>
      </w:r>
      <w:proofErr w:type="spellStart"/>
      <w:r w:rsidRPr="004B0AC7">
        <w:rPr>
          <w:rFonts w:ascii="Aptos" w:hAnsi="Aptos"/>
        </w:rPr>
        <w:t>código</w:t>
      </w:r>
      <w:proofErr w:type="spellEnd"/>
      <w:r w:rsidRPr="004B0AC7">
        <w:rPr>
          <w:rFonts w:ascii="Aptos" w:hAnsi="Aptos"/>
        </w:rPr>
        <w:t xml:space="preserve"> de </w:t>
      </w:r>
      <w:proofErr w:type="spellStart"/>
      <w:r w:rsidRPr="004B0AC7">
        <w:rPr>
          <w:rFonts w:ascii="Aptos" w:hAnsi="Aptos"/>
        </w:rPr>
        <w:t>colores</w:t>
      </w:r>
      <w:proofErr w:type="spellEnd"/>
      <w:r w:rsidRPr="004B0AC7">
        <w:rPr>
          <w:rFonts w:ascii="Aptos" w:hAnsi="Aptos"/>
        </w:rPr>
        <w:t>.</w:t>
      </w:r>
    </w:p>
    <w:p w14:paraId="74A0D716" w14:textId="59685270" w:rsidR="002D015D" w:rsidRPr="004B0AC7" w:rsidRDefault="002D015D" w:rsidP="002D015D">
      <w:pPr>
        <w:pStyle w:val="Textoindependiente"/>
        <w:jc w:val="center"/>
        <w:rPr>
          <w:rFonts w:ascii="Aptos" w:hAnsi="Aptos"/>
        </w:rPr>
      </w:pPr>
      <w:r w:rsidRPr="00212F8F">
        <w:rPr>
          <w:rFonts w:ascii="Aptos" w:hAnsi="Aptos"/>
          <w:b/>
          <w:bCs/>
          <w:noProof/>
          <w:sz w:val="22"/>
          <w:szCs w:val="22"/>
          <w:lang w:val="es-MX"/>
        </w:rPr>
        <w:drawing>
          <wp:inline distT="0" distB="0" distL="0" distR="0" wp14:anchorId="122F7ED0" wp14:editId="4320A929">
            <wp:extent cx="2551663" cy="3738067"/>
            <wp:effectExtent l="0" t="0" r="0" b="0"/>
            <wp:docPr id="17898189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3208" cy="3740330"/>
                    </a:xfrm>
                    <a:prstGeom prst="rect">
                      <a:avLst/>
                    </a:prstGeom>
                    <a:noFill/>
                  </pic:spPr>
                </pic:pic>
              </a:graphicData>
            </a:graphic>
          </wp:inline>
        </w:drawing>
      </w:r>
    </w:p>
    <w:p w14:paraId="0832EA0E" w14:textId="77777777" w:rsidR="00130239" w:rsidRPr="004B0AC7" w:rsidRDefault="00000000" w:rsidP="00C71E70">
      <w:pPr>
        <w:pStyle w:val="Textoindependiente"/>
        <w:jc w:val="center"/>
        <w:rPr>
          <w:rFonts w:ascii="Aptos" w:hAnsi="Aptos"/>
        </w:rPr>
      </w:pPr>
      <w:r w:rsidRPr="004B0AC7">
        <w:rPr>
          <w:rFonts w:ascii="Aptos" w:hAnsi="Aptos"/>
          <w:b/>
        </w:rPr>
        <w:t>Ilustración 7. Vista sólida coloreada por grupos/secciones.</w:t>
      </w:r>
    </w:p>
    <w:p w14:paraId="13DB2ACD" w14:textId="77777777" w:rsidR="002D015D" w:rsidRDefault="002D015D" w:rsidP="00881001">
      <w:pPr>
        <w:pStyle w:val="Textoindependiente"/>
        <w:jc w:val="both"/>
        <w:rPr>
          <w:rFonts w:ascii="Aptos" w:hAnsi="Aptos"/>
          <w:b/>
          <w:bCs/>
          <w:lang w:val="es-MX"/>
        </w:rPr>
      </w:pPr>
    </w:p>
    <w:p w14:paraId="0832EA0F" w14:textId="3331AD89" w:rsidR="00130239" w:rsidRPr="004B0AC7" w:rsidRDefault="00000000" w:rsidP="00C71E70">
      <w:pPr>
        <w:pStyle w:val="Textoindependiente"/>
        <w:jc w:val="center"/>
        <w:rPr>
          <w:rFonts w:ascii="Aptos" w:hAnsi="Aptos"/>
        </w:rPr>
      </w:pPr>
      <w:r w:rsidRPr="004B0AC7">
        <w:rPr>
          <w:rFonts w:ascii="Aptos" w:hAnsi="Aptos"/>
          <w:b/>
          <w:bCs/>
          <w:lang w:val="es-MX"/>
        </w:rPr>
        <w:lastRenderedPageBreak/>
        <w:t>Tabla 7</w:t>
      </w:r>
      <w:r w:rsidRPr="004B0AC7">
        <w:rPr>
          <w:rFonts w:ascii="Aptos" w:hAnsi="Aptos"/>
          <w:b/>
        </w:rPr>
        <w:t>. Mapa de secciones por bahía.</w:t>
      </w:r>
      <w:r w:rsidRPr="004B0AC7">
        <w:rPr>
          <w:rFonts w:ascii="Aptos" w:hAnsi="Aptos"/>
        </w:rPr>
        <w:t xml:space="preserve"> </w:t>
      </w:r>
      <w:r w:rsidRPr="004B0AC7">
        <w:rPr>
          <w:rFonts w:ascii="Aptos" w:hAnsi="Aptos"/>
          <w:i/>
        </w:rPr>
        <w:t>Resumen de qué sección se emplea en piernas, arriostres y vigas por nivel.</w:t>
      </w:r>
    </w:p>
    <w:tbl>
      <w:tblPr>
        <w:tblStyle w:val="Tablaconcuadrcula"/>
        <w:tblW w:w="0" w:type="auto"/>
        <w:tblLook w:val="0020" w:firstRow="1" w:lastRow="0" w:firstColumn="0" w:lastColumn="0" w:noHBand="0" w:noVBand="0"/>
      </w:tblPr>
      <w:tblGrid>
        <w:gridCol w:w="873"/>
        <w:gridCol w:w="2030"/>
        <w:gridCol w:w="2508"/>
        <w:gridCol w:w="2281"/>
      </w:tblGrid>
      <w:tr w:rsidR="00130239" w:rsidRPr="004B0AC7" w14:paraId="0832EA14" w14:textId="77777777" w:rsidTr="00881001">
        <w:tc>
          <w:tcPr>
            <w:tcW w:w="0" w:type="auto"/>
          </w:tcPr>
          <w:p w14:paraId="0832EA10" w14:textId="77777777" w:rsidR="00130239" w:rsidRPr="004B0AC7" w:rsidRDefault="00000000" w:rsidP="00881001">
            <w:pPr>
              <w:pStyle w:val="Compact"/>
              <w:jc w:val="both"/>
              <w:rPr>
                <w:rFonts w:ascii="Aptos" w:hAnsi="Aptos"/>
              </w:rPr>
            </w:pPr>
            <w:r w:rsidRPr="004B0AC7">
              <w:rPr>
                <w:rFonts w:ascii="Aptos" w:hAnsi="Aptos"/>
              </w:rPr>
              <w:t>Bahía</w:t>
            </w:r>
          </w:p>
        </w:tc>
        <w:tc>
          <w:tcPr>
            <w:tcW w:w="0" w:type="auto"/>
          </w:tcPr>
          <w:p w14:paraId="0832EA11" w14:textId="77777777" w:rsidR="00130239" w:rsidRPr="004B0AC7" w:rsidRDefault="00000000" w:rsidP="00881001">
            <w:pPr>
              <w:pStyle w:val="Compact"/>
              <w:jc w:val="both"/>
              <w:rPr>
                <w:rFonts w:ascii="Aptos" w:hAnsi="Aptos"/>
              </w:rPr>
            </w:pPr>
            <w:r w:rsidRPr="004B0AC7">
              <w:rPr>
                <w:rFonts w:ascii="Aptos" w:hAnsi="Aptos"/>
              </w:rPr>
              <w:t>Piernas</w:t>
            </w:r>
          </w:p>
        </w:tc>
        <w:tc>
          <w:tcPr>
            <w:tcW w:w="0" w:type="auto"/>
          </w:tcPr>
          <w:p w14:paraId="0832EA12" w14:textId="77777777" w:rsidR="00130239" w:rsidRPr="004B0AC7" w:rsidRDefault="00000000" w:rsidP="00881001">
            <w:pPr>
              <w:pStyle w:val="Compact"/>
              <w:jc w:val="both"/>
              <w:rPr>
                <w:rFonts w:ascii="Aptos" w:hAnsi="Aptos"/>
              </w:rPr>
            </w:pPr>
            <w:r w:rsidRPr="004B0AC7">
              <w:rPr>
                <w:rFonts w:ascii="Aptos" w:hAnsi="Aptos"/>
              </w:rPr>
              <w:t>Arriostres</w:t>
            </w:r>
          </w:p>
        </w:tc>
        <w:tc>
          <w:tcPr>
            <w:tcW w:w="0" w:type="auto"/>
          </w:tcPr>
          <w:p w14:paraId="0832EA13" w14:textId="77777777" w:rsidR="00130239" w:rsidRPr="004B0AC7" w:rsidRDefault="00000000" w:rsidP="00881001">
            <w:pPr>
              <w:pStyle w:val="Compact"/>
              <w:jc w:val="both"/>
              <w:rPr>
                <w:rFonts w:ascii="Aptos" w:hAnsi="Aptos"/>
              </w:rPr>
            </w:pPr>
            <w:r w:rsidRPr="004B0AC7">
              <w:rPr>
                <w:rFonts w:ascii="Aptos" w:hAnsi="Aptos"/>
              </w:rPr>
              <w:t>Vigas de nivel</w:t>
            </w:r>
          </w:p>
        </w:tc>
      </w:tr>
      <w:tr w:rsidR="00130239" w:rsidRPr="004B0AC7" w14:paraId="0832EA19" w14:textId="77777777" w:rsidTr="00881001">
        <w:tc>
          <w:tcPr>
            <w:tcW w:w="0" w:type="auto"/>
          </w:tcPr>
          <w:p w14:paraId="0832EA15" w14:textId="77777777" w:rsidR="00130239" w:rsidRPr="004B0AC7" w:rsidRDefault="00000000" w:rsidP="00881001">
            <w:pPr>
              <w:pStyle w:val="Compact"/>
              <w:jc w:val="both"/>
              <w:rPr>
                <w:rFonts w:ascii="Aptos" w:hAnsi="Aptos"/>
              </w:rPr>
            </w:pPr>
            <w:r w:rsidRPr="004B0AC7">
              <w:rPr>
                <w:rFonts w:ascii="Aptos" w:hAnsi="Aptos"/>
              </w:rPr>
              <w:t>B1–B2</w:t>
            </w:r>
          </w:p>
        </w:tc>
        <w:tc>
          <w:tcPr>
            <w:tcW w:w="0" w:type="auto"/>
          </w:tcPr>
          <w:p w14:paraId="0832EA16" w14:textId="77777777" w:rsidR="00130239" w:rsidRPr="004B0AC7" w:rsidRDefault="00000000" w:rsidP="00881001">
            <w:pPr>
              <w:pStyle w:val="Compact"/>
              <w:jc w:val="both"/>
              <w:rPr>
                <w:rFonts w:ascii="Aptos" w:hAnsi="Aptos"/>
              </w:rPr>
            </w:pPr>
            <w:r w:rsidRPr="004B0AC7">
              <w:rPr>
                <w:rFonts w:ascii="Aptos" w:hAnsi="Aptos"/>
              </w:rPr>
              <w:t>SECC04</w:t>
            </w:r>
          </w:p>
        </w:tc>
        <w:tc>
          <w:tcPr>
            <w:tcW w:w="0" w:type="auto"/>
          </w:tcPr>
          <w:p w14:paraId="0832EA17" w14:textId="77777777" w:rsidR="00130239" w:rsidRPr="004B0AC7" w:rsidRDefault="00000000" w:rsidP="00881001">
            <w:pPr>
              <w:pStyle w:val="Compact"/>
              <w:jc w:val="both"/>
              <w:rPr>
                <w:rFonts w:ascii="Aptos" w:hAnsi="Aptos"/>
              </w:rPr>
            </w:pPr>
            <w:r w:rsidRPr="004B0AC7">
              <w:rPr>
                <w:rFonts w:ascii="Aptos" w:hAnsi="Aptos"/>
              </w:rPr>
              <w:t>SECC04 (X en 4 caras)</w:t>
            </w:r>
          </w:p>
        </w:tc>
        <w:tc>
          <w:tcPr>
            <w:tcW w:w="0" w:type="auto"/>
          </w:tcPr>
          <w:p w14:paraId="0832EA18" w14:textId="77777777" w:rsidR="00130239" w:rsidRPr="004B0AC7" w:rsidRDefault="00000000" w:rsidP="00881001">
            <w:pPr>
              <w:pStyle w:val="Compact"/>
              <w:jc w:val="both"/>
              <w:rPr>
                <w:rFonts w:ascii="Aptos" w:hAnsi="Aptos"/>
              </w:rPr>
            </w:pPr>
            <w:r w:rsidRPr="004B0AC7">
              <w:rPr>
                <w:rFonts w:ascii="Aptos" w:hAnsi="Aptos"/>
              </w:rPr>
              <w:t>—</w:t>
            </w:r>
          </w:p>
        </w:tc>
      </w:tr>
      <w:tr w:rsidR="00130239" w:rsidRPr="004B0AC7" w14:paraId="0832EA1E" w14:textId="77777777" w:rsidTr="00881001">
        <w:tc>
          <w:tcPr>
            <w:tcW w:w="0" w:type="auto"/>
          </w:tcPr>
          <w:p w14:paraId="0832EA1A" w14:textId="77777777" w:rsidR="00130239" w:rsidRPr="004B0AC7" w:rsidRDefault="00000000" w:rsidP="00881001">
            <w:pPr>
              <w:pStyle w:val="Compact"/>
              <w:jc w:val="both"/>
              <w:rPr>
                <w:rFonts w:ascii="Aptos" w:hAnsi="Aptos"/>
              </w:rPr>
            </w:pPr>
            <w:r w:rsidRPr="004B0AC7">
              <w:rPr>
                <w:rFonts w:ascii="Aptos" w:hAnsi="Aptos"/>
              </w:rPr>
              <w:t>B3–B5</w:t>
            </w:r>
          </w:p>
        </w:tc>
        <w:tc>
          <w:tcPr>
            <w:tcW w:w="0" w:type="auto"/>
          </w:tcPr>
          <w:p w14:paraId="0832EA1B" w14:textId="77777777" w:rsidR="00130239" w:rsidRPr="004B0AC7" w:rsidRDefault="00000000" w:rsidP="00881001">
            <w:pPr>
              <w:pStyle w:val="Compact"/>
              <w:jc w:val="both"/>
              <w:rPr>
                <w:rFonts w:ascii="Aptos" w:hAnsi="Aptos"/>
              </w:rPr>
            </w:pPr>
            <w:r w:rsidRPr="004B0AC7">
              <w:rPr>
                <w:rFonts w:ascii="Aptos" w:hAnsi="Aptos"/>
              </w:rPr>
              <w:t>SECC01</w:t>
            </w:r>
          </w:p>
        </w:tc>
        <w:tc>
          <w:tcPr>
            <w:tcW w:w="0" w:type="auto"/>
          </w:tcPr>
          <w:p w14:paraId="0832EA1C" w14:textId="77777777" w:rsidR="00130239" w:rsidRPr="004B0AC7" w:rsidRDefault="00000000" w:rsidP="00881001">
            <w:pPr>
              <w:pStyle w:val="Compact"/>
              <w:jc w:val="both"/>
              <w:rPr>
                <w:rFonts w:ascii="Aptos" w:hAnsi="Aptos"/>
              </w:rPr>
            </w:pPr>
            <w:r w:rsidRPr="004B0AC7">
              <w:rPr>
                <w:rFonts w:ascii="Aptos" w:hAnsi="Aptos"/>
              </w:rPr>
              <w:t>SECC01 (X en 4 caras)</w:t>
            </w:r>
          </w:p>
        </w:tc>
        <w:tc>
          <w:tcPr>
            <w:tcW w:w="0" w:type="auto"/>
          </w:tcPr>
          <w:p w14:paraId="0832EA1D" w14:textId="77777777" w:rsidR="00130239" w:rsidRPr="004B0AC7" w:rsidRDefault="00000000" w:rsidP="00881001">
            <w:pPr>
              <w:pStyle w:val="Compact"/>
              <w:jc w:val="both"/>
              <w:rPr>
                <w:rFonts w:ascii="Aptos" w:hAnsi="Aptos"/>
              </w:rPr>
            </w:pPr>
            <w:r w:rsidRPr="004B0AC7">
              <w:rPr>
                <w:rFonts w:ascii="Aptos" w:hAnsi="Aptos"/>
              </w:rPr>
              <w:t>—</w:t>
            </w:r>
          </w:p>
        </w:tc>
      </w:tr>
      <w:tr w:rsidR="00130239" w:rsidRPr="004B0AC7" w14:paraId="0832EA23" w14:textId="77777777" w:rsidTr="00881001">
        <w:tc>
          <w:tcPr>
            <w:tcW w:w="0" w:type="auto"/>
          </w:tcPr>
          <w:p w14:paraId="0832EA1F" w14:textId="77777777" w:rsidR="00130239" w:rsidRPr="004B0AC7" w:rsidRDefault="00000000" w:rsidP="00881001">
            <w:pPr>
              <w:pStyle w:val="Compact"/>
              <w:jc w:val="both"/>
              <w:rPr>
                <w:rFonts w:ascii="Aptos" w:hAnsi="Aptos"/>
              </w:rPr>
            </w:pPr>
            <w:r w:rsidRPr="004B0AC7">
              <w:rPr>
                <w:rFonts w:ascii="Aptos" w:hAnsi="Aptos"/>
              </w:rPr>
              <w:t>B6–B7</w:t>
            </w:r>
          </w:p>
        </w:tc>
        <w:tc>
          <w:tcPr>
            <w:tcW w:w="0" w:type="auto"/>
          </w:tcPr>
          <w:p w14:paraId="0832EA20" w14:textId="77777777" w:rsidR="00130239" w:rsidRPr="004B0AC7" w:rsidRDefault="00000000" w:rsidP="00881001">
            <w:pPr>
              <w:pStyle w:val="Compact"/>
              <w:jc w:val="both"/>
              <w:rPr>
                <w:rFonts w:ascii="Aptos" w:hAnsi="Aptos"/>
              </w:rPr>
            </w:pPr>
            <w:r w:rsidRPr="004B0AC7">
              <w:rPr>
                <w:rFonts w:ascii="Aptos" w:hAnsi="Aptos"/>
              </w:rPr>
              <w:t>SECC01 (vertical)</w:t>
            </w:r>
          </w:p>
        </w:tc>
        <w:tc>
          <w:tcPr>
            <w:tcW w:w="0" w:type="auto"/>
          </w:tcPr>
          <w:p w14:paraId="0832EA21" w14:textId="77777777" w:rsidR="00130239" w:rsidRPr="004B0AC7" w:rsidRDefault="00000000" w:rsidP="00881001">
            <w:pPr>
              <w:pStyle w:val="Compact"/>
              <w:jc w:val="both"/>
              <w:rPr>
                <w:rFonts w:ascii="Aptos" w:hAnsi="Aptos"/>
              </w:rPr>
            </w:pPr>
            <w:r w:rsidRPr="004B0AC7">
              <w:rPr>
                <w:rFonts w:ascii="Aptos" w:hAnsi="Aptos"/>
              </w:rPr>
              <w:t>—</w:t>
            </w:r>
          </w:p>
        </w:tc>
        <w:tc>
          <w:tcPr>
            <w:tcW w:w="0" w:type="auto"/>
          </w:tcPr>
          <w:p w14:paraId="0832EA22" w14:textId="77777777" w:rsidR="00130239" w:rsidRPr="004B0AC7" w:rsidRDefault="00000000" w:rsidP="00881001">
            <w:pPr>
              <w:pStyle w:val="Compact"/>
              <w:jc w:val="both"/>
              <w:rPr>
                <w:rFonts w:ascii="Aptos" w:hAnsi="Aptos"/>
              </w:rPr>
            </w:pPr>
            <w:r w:rsidRPr="004B0AC7">
              <w:rPr>
                <w:rFonts w:ascii="Aptos" w:hAnsi="Aptos"/>
              </w:rPr>
              <w:t>W21×62 (perímetro)</w:t>
            </w:r>
          </w:p>
        </w:tc>
      </w:tr>
    </w:tbl>
    <w:p w14:paraId="0832EA24" w14:textId="77777777" w:rsidR="00130239" w:rsidRPr="004B0AC7" w:rsidRDefault="00000000" w:rsidP="00881001">
      <w:pPr>
        <w:pStyle w:val="Ttulo2"/>
        <w:jc w:val="both"/>
        <w:rPr>
          <w:rFonts w:ascii="Aptos" w:hAnsi="Aptos"/>
        </w:rPr>
      </w:pPr>
      <w:bookmarkStart w:id="6" w:name="cargas-y-casos-analizados-v1"/>
      <w:bookmarkEnd w:id="5"/>
      <w:r w:rsidRPr="004B0AC7">
        <w:rPr>
          <w:rFonts w:ascii="Aptos" w:hAnsi="Aptos"/>
        </w:rPr>
        <w:t>6) Cargas y casos analizados (V1)</w:t>
      </w:r>
    </w:p>
    <w:p w14:paraId="0832EA25" w14:textId="77777777" w:rsidR="00130239" w:rsidRDefault="00000000" w:rsidP="00881001">
      <w:pPr>
        <w:pStyle w:val="FirstParagraph"/>
        <w:jc w:val="both"/>
        <w:rPr>
          <w:rFonts w:ascii="Aptos" w:hAnsi="Aptos"/>
        </w:rPr>
      </w:pPr>
      <w:r w:rsidRPr="004B0AC7">
        <w:rPr>
          <w:rFonts w:ascii="Aptos" w:hAnsi="Aptos"/>
        </w:rPr>
        <w:t xml:space="preserve">Se activó el peso propio con factor </w:t>
      </w:r>
      <m:oMath>
        <m:r>
          <w:rPr>
            <w:rFonts w:ascii="Cambria Math" w:hAnsi="Cambria Math"/>
          </w:rPr>
          <m:t>γ</m:t>
        </m:r>
        <m:r>
          <m:rPr>
            <m:sty m:val="p"/>
          </m:rPr>
          <w:rPr>
            <w:rFonts w:ascii="Cambria Math" w:hAnsi="Cambria Math"/>
          </w:rPr>
          <m:t>=</m:t>
        </m:r>
        <m:r>
          <w:rPr>
            <w:rFonts w:ascii="Cambria Math" w:hAnsi="Cambria Math"/>
          </w:rPr>
          <m:t>1.0</m:t>
        </m:r>
      </m:oMath>
      <w:r w:rsidRPr="004B0AC7">
        <w:rPr>
          <w:rFonts w:ascii="Aptos" w:hAnsi="Aptos"/>
        </w:rPr>
        <w:t xml:space="preserve"> y densidad </w:t>
      </w:r>
      <m:oMath>
        <m:r>
          <w:rPr>
            <w:rFonts w:ascii="Cambria Math" w:hAnsi="Cambria Math"/>
          </w:rPr>
          <m:t>ρ</m:t>
        </m:r>
        <m:r>
          <m:rPr>
            <m:sty m:val="p"/>
          </m:rPr>
          <w:rPr>
            <w:rFonts w:ascii="Cambria Math" w:hAnsi="Cambria Math"/>
          </w:rPr>
          <m:t>=</m:t>
        </m:r>
        <m:r>
          <w:rPr>
            <w:rFonts w:ascii="Cambria Math" w:hAnsi="Cambria Math"/>
          </w:rPr>
          <m:t>7850</m:t>
        </m:r>
      </m:oMath>
      <w:r w:rsidRPr="004B0AC7">
        <w:rPr>
          <w:rFonts w:ascii="Aptos" w:hAnsi="Aptos"/>
          <w:lang w:val="es-MX"/>
        </w:rPr>
        <w:t xml:space="preserve"> kg/m³ (Tabla 4</w:t>
      </w:r>
      <w:r w:rsidRPr="004B0AC7">
        <w:rPr>
          <w:rFonts w:ascii="Aptos" w:hAnsi="Aptos"/>
        </w:rPr>
        <w:t xml:space="preserve">). Además, se aplicó una carga viva mediante concentraciones verticales en los nudos de las cubiertas B6–B7. El registro de las flechas de carga y el cuadro correspondiente en la interfaz se </w:t>
      </w:r>
      <w:proofErr w:type="spellStart"/>
      <w:r w:rsidRPr="004B0AC7">
        <w:rPr>
          <w:rFonts w:ascii="Aptos" w:hAnsi="Aptos"/>
        </w:rPr>
        <w:t>presentan</w:t>
      </w:r>
      <w:proofErr w:type="spellEnd"/>
      <w:r w:rsidRPr="004B0AC7">
        <w:rPr>
          <w:rFonts w:ascii="Aptos" w:hAnsi="Aptos"/>
        </w:rPr>
        <w:t xml:space="preserve"> a </w:t>
      </w:r>
      <w:proofErr w:type="spellStart"/>
      <w:r w:rsidRPr="004B0AC7">
        <w:rPr>
          <w:rFonts w:ascii="Aptos" w:hAnsi="Aptos"/>
        </w:rPr>
        <w:t>continuación</w:t>
      </w:r>
      <w:proofErr w:type="spellEnd"/>
      <w:r w:rsidRPr="004B0AC7">
        <w:rPr>
          <w:rFonts w:ascii="Aptos" w:hAnsi="Aptos"/>
        </w:rPr>
        <w:t>.</w:t>
      </w:r>
    </w:p>
    <w:p w14:paraId="3AF48109" w14:textId="5106FCED" w:rsidR="00C71E70" w:rsidRPr="00C71E70" w:rsidRDefault="00C71E70" w:rsidP="00C71E70">
      <w:pPr>
        <w:pStyle w:val="Textoindependiente"/>
        <w:jc w:val="center"/>
      </w:pPr>
      <w:r w:rsidRPr="00212F8F">
        <w:rPr>
          <w:rFonts w:ascii="Aptos" w:hAnsi="Aptos"/>
          <w:noProof/>
          <w:lang w:val="es-MX"/>
        </w:rPr>
        <w:drawing>
          <wp:inline distT="0" distB="0" distL="0" distR="0" wp14:anchorId="1421F4F4" wp14:editId="7D06F450">
            <wp:extent cx="2806700" cy="2370674"/>
            <wp:effectExtent l="0" t="0" r="0" b="0"/>
            <wp:docPr id="17576539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4938" r="-1"/>
                    <a:stretch>
                      <a:fillRect/>
                    </a:stretch>
                  </pic:blipFill>
                  <pic:spPr bwMode="auto">
                    <a:xfrm>
                      <a:off x="0" y="0"/>
                      <a:ext cx="2814358" cy="2377143"/>
                    </a:xfrm>
                    <a:prstGeom prst="rect">
                      <a:avLst/>
                    </a:prstGeom>
                    <a:noFill/>
                    <a:ln>
                      <a:noFill/>
                    </a:ln>
                    <a:extLst>
                      <a:ext uri="{53640926-AAD7-44D8-BBD7-CCE9431645EC}">
                        <a14:shadowObscured xmlns:a14="http://schemas.microsoft.com/office/drawing/2010/main"/>
                      </a:ext>
                    </a:extLst>
                  </pic:spPr>
                </pic:pic>
              </a:graphicData>
            </a:graphic>
          </wp:inline>
        </w:drawing>
      </w:r>
    </w:p>
    <w:p w14:paraId="0832EA26" w14:textId="77777777" w:rsidR="00130239" w:rsidRPr="004B0AC7" w:rsidRDefault="00000000" w:rsidP="00C71E70">
      <w:pPr>
        <w:pStyle w:val="Textoindependiente"/>
        <w:jc w:val="center"/>
        <w:rPr>
          <w:rFonts w:ascii="Aptos" w:hAnsi="Aptos"/>
        </w:rPr>
      </w:pPr>
      <w:r w:rsidRPr="004B0AC7">
        <w:rPr>
          <w:rFonts w:ascii="Aptos" w:hAnsi="Aptos"/>
          <w:b/>
        </w:rPr>
        <w:t>Ilustración 8. Asignación de carga viva a nudos de cubiertas.</w:t>
      </w:r>
    </w:p>
    <w:p w14:paraId="0832EA27" w14:textId="77777777" w:rsidR="00130239" w:rsidRPr="004B0AC7" w:rsidRDefault="00000000" w:rsidP="00881001">
      <w:pPr>
        <w:pStyle w:val="Textoindependiente"/>
        <w:jc w:val="both"/>
        <w:rPr>
          <w:rFonts w:ascii="Aptos" w:hAnsi="Aptos"/>
        </w:rPr>
      </w:pPr>
      <w:r w:rsidRPr="004B0AC7">
        <w:rPr>
          <w:rFonts w:ascii="Aptos" w:hAnsi="Aptos"/>
        </w:rPr>
        <w:t>La magnitud definitiva de la carga viva quedará sujeta a la definición del proyecto; aquí se deja constancia de su inclusión y del método de aplicación. No se reportan resultados en esta versión; por ahora el objetivo es dejar la configuración base coherente para futuras etapas.</w:t>
      </w:r>
    </w:p>
    <w:p w14:paraId="0832EA28" w14:textId="77777777" w:rsidR="00130239" w:rsidRPr="004B0AC7" w:rsidRDefault="00000000" w:rsidP="00881001">
      <w:pPr>
        <w:pStyle w:val="Ttulo2"/>
        <w:jc w:val="both"/>
        <w:rPr>
          <w:rFonts w:ascii="Aptos" w:hAnsi="Aptos"/>
        </w:rPr>
      </w:pPr>
      <w:bookmarkStart w:id="7" w:name="X86d0c24fe02042c0500be8c0c8a8bf46e59e425"/>
      <w:bookmarkEnd w:id="6"/>
      <w:r w:rsidRPr="004B0AC7">
        <w:rPr>
          <w:rFonts w:ascii="Aptos" w:hAnsi="Aptos"/>
        </w:rPr>
        <w:t>7) Validación del modelo (nivel gráfico y contraste con ETABS)</w:t>
      </w:r>
    </w:p>
    <w:p w14:paraId="0832EA29" w14:textId="77777777" w:rsidR="00130239" w:rsidRDefault="00000000" w:rsidP="00881001">
      <w:pPr>
        <w:pStyle w:val="FirstParagraph"/>
        <w:jc w:val="both"/>
        <w:rPr>
          <w:rFonts w:ascii="Aptos" w:hAnsi="Aptos"/>
        </w:rPr>
      </w:pPr>
      <w:r w:rsidRPr="004B0AC7">
        <w:rPr>
          <w:rFonts w:ascii="Aptos" w:hAnsi="Aptos"/>
          <w:lang w:val="es-MX"/>
        </w:rPr>
        <w:t xml:space="preserve">La conectividad nodal en el lecho marino y en intersecciones de arriostres se verificó en modo alámbrico (Ilustración 3). La coherencia geométrica de claros, inclinación y transición a vertical en B6–B7 se revisó con vista sólida (Ilustración 4). A nivel conceptual, el armado es equivalente al de ETABS. Para una validación formal, se presenta una vista alámbrica simultánea de la estructura cuadrada con sus siete bahías en altura, pendiente de </w:t>
      </w:r>
      <m:oMath>
        <m:r>
          <w:rPr>
            <w:rFonts w:ascii="Cambria Math" w:hAnsi="Cambria Math"/>
            <w:lang w:val="es-MX"/>
          </w:rPr>
          <m:t>1</m:t>
        </m:r>
        <m:r>
          <m:rPr>
            <m:sty m:val="p"/>
          </m:rPr>
          <w:rPr>
            <w:rFonts w:ascii="Cambria Math" w:hAnsi="Cambria Math"/>
            <w:lang w:val="es-MX"/>
          </w:rPr>
          <m:t>:</m:t>
        </m:r>
        <m:r>
          <w:rPr>
            <w:rFonts w:ascii="Cambria Math" w:hAnsi="Cambria Math"/>
            <w:lang w:val="es-MX"/>
          </w:rPr>
          <m:t>8</m:t>
        </m:r>
      </m:oMath>
      <w:r w:rsidRPr="004B0AC7">
        <w:rPr>
          <w:rFonts w:ascii="Aptos" w:hAnsi="Aptos"/>
          <w:lang w:val="es-MX"/>
        </w:rPr>
        <w:t xml:space="preserve"> en subestructura, verticalidad en superestructura, patrón de arriostramiento en X en B1–B5 y vigas perimetrales en B6–B7. Es importante </w:t>
      </w:r>
      <w:r w:rsidRPr="004B0AC7">
        <w:rPr>
          <w:rFonts w:ascii="Aptos" w:hAnsi="Aptos"/>
          <w:lang w:val="es-MX"/>
        </w:rPr>
        <w:lastRenderedPageBreak/>
        <w:t>notar que las diferencias de color y grosor de línea entre ambos modelos son únicamente de visualización en cada programa</w:t>
      </w:r>
      <w:r w:rsidRPr="004B0AC7">
        <w:rPr>
          <w:rFonts w:ascii="Aptos" w:hAnsi="Aptos"/>
        </w:rPr>
        <w:t>.</w:t>
      </w:r>
    </w:p>
    <w:p w14:paraId="5B8ACCA2" w14:textId="76D94A06" w:rsidR="00A162DD" w:rsidRPr="00A162DD" w:rsidRDefault="00A162DD" w:rsidP="00A162DD">
      <w:pPr>
        <w:pStyle w:val="Textoindependiente"/>
        <w:jc w:val="center"/>
      </w:pPr>
      <w:r w:rsidRPr="004942C1">
        <w:rPr>
          <w:noProof/>
          <w:lang w:val="es-MX"/>
        </w:rPr>
        <w:drawing>
          <wp:inline distT="0" distB="0" distL="0" distR="0" wp14:anchorId="08F9CCF5" wp14:editId="72388162">
            <wp:extent cx="4073236" cy="3760559"/>
            <wp:effectExtent l="0" t="0" r="0" b="0"/>
            <wp:docPr id="1338204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04093" name=""/>
                    <pic:cNvPicPr/>
                  </pic:nvPicPr>
                  <pic:blipFill>
                    <a:blip r:embed="rId15"/>
                    <a:stretch>
                      <a:fillRect/>
                    </a:stretch>
                  </pic:blipFill>
                  <pic:spPr>
                    <a:xfrm>
                      <a:off x="0" y="0"/>
                      <a:ext cx="4098827" cy="3784186"/>
                    </a:xfrm>
                    <a:prstGeom prst="rect">
                      <a:avLst/>
                    </a:prstGeom>
                  </pic:spPr>
                </pic:pic>
              </a:graphicData>
            </a:graphic>
          </wp:inline>
        </w:drawing>
      </w:r>
    </w:p>
    <w:p w14:paraId="0832EA2A" w14:textId="77777777" w:rsidR="00130239" w:rsidRPr="004B0AC7" w:rsidRDefault="00000000" w:rsidP="00A162DD">
      <w:pPr>
        <w:pStyle w:val="Textoindependiente"/>
        <w:jc w:val="center"/>
        <w:rPr>
          <w:rFonts w:ascii="Aptos" w:hAnsi="Aptos"/>
          <w:lang w:val="es-MX"/>
        </w:rPr>
      </w:pPr>
      <w:r w:rsidRPr="004B0AC7">
        <w:rPr>
          <w:rFonts w:ascii="Aptos" w:hAnsi="Aptos"/>
          <w:b/>
          <w:bCs/>
          <w:lang w:val="es-MX"/>
        </w:rPr>
        <w:t>Ilustración 9. Comparativa de geometría: ETABS (izquierda) vs SACS (derecha).</w:t>
      </w:r>
    </w:p>
    <w:p w14:paraId="0832EA2B" w14:textId="77777777" w:rsidR="00130239" w:rsidRPr="004B0AC7" w:rsidRDefault="00000000" w:rsidP="00881001">
      <w:pPr>
        <w:pStyle w:val="Textoindependiente"/>
        <w:jc w:val="both"/>
        <w:rPr>
          <w:rFonts w:ascii="Aptos" w:hAnsi="Aptos"/>
        </w:rPr>
      </w:pPr>
      <w:r w:rsidRPr="004B0AC7">
        <w:rPr>
          <w:rFonts w:ascii="Aptos" w:hAnsi="Aptos"/>
          <w:lang w:val="es-MX"/>
        </w:rPr>
        <w:t>Sugerencias de comparativas adicionales para el documento final:</w:t>
      </w:r>
      <w:r w:rsidRPr="004B0AC7">
        <w:rPr>
          <w:rFonts w:ascii="Aptos" w:hAnsi="Aptos"/>
        </w:rPr>
        <w:t xml:space="preserve"> - Planta en B5: claro y ubicación de diagonales por cara. - Detalle en lecho marino: juntura pierna–arriostres y patrón de nodos. - Isométrica sólida: inclinación y verticalidad en B6–B7.</w:t>
      </w:r>
    </w:p>
    <w:p w14:paraId="0832EA2C" w14:textId="77777777" w:rsidR="00130239" w:rsidRPr="004B0AC7" w:rsidRDefault="00000000" w:rsidP="00881001">
      <w:pPr>
        <w:pStyle w:val="Ttulo2"/>
        <w:jc w:val="both"/>
        <w:rPr>
          <w:rFonts w:ascii="Aptos" w:hAnsi="Aptos"/>
        </w:rPr>
      </w:pPr>
      <w:bookmarkStart w:id="8" w:name="ventajas-de-usar-sacs"/>
      <w:bookmarkEnd w:id="7"/>
      <w:r w:rsidRPr="004B0AC7">
        <w:rPr>
          <w:rFonts w:ascii="Aptos" w:hAnsi="Aptos"/>
        </w:rPr>
        <w:t>8) Ventajas de usar SACS</w:t>
      </w:r>
    </w:p>
    <w:p w14:paraId="0832EA2D" w14:textId="77777777" w:rsidR="00130239" w:rsidRPr="004B0AC7" w:rsidRDefault="00000000" w:rsidP="00881001">
      <w:pPr>
        <w:pStyle w:val="FirstParagraph"/>
        <w:jc w:val="both"/>
        <w:rPr>
          <w:rFonts w:ascii="Aptos" w:hAnsi="Aptos"/>
        </w:rPr>
      </w:pPr>
      <w:r w:rsidRPr="004B0AC7">
        <w:rPr>
          <w:rFonts w:ascii="Aptos" w:hAnsi="Aptos"/>
          <w:lang w:val="es-MX"/>
        </w:rPr>
        <w:t>En el contexto del presente proyecto, la utilización del software SACS ofrece beneficios operativos y analíticos significativos para el desarrollo de la estructura costa afuera.</w:t>
      </w:r>
      <w:r w:rsidRPr="004B0AC7">
        <w:rPr>
          <w:rFonts w:ascii="Aptos" w:hAnsi="Aptos"/>
        </w:rPr>
        <w:t xml:space="preserve"> Las </w:t>
      </w:r>
      <w:proofErr w:type="spellStart"/>
      <w:r w:rsidRPr="004B0AC7">
        <w:rPr>
          <w:rFonts w:ascii="Aptos" w:hAnsi="Aptos"/>
        </w:rPr>
        <w:t>principales</w:t>
      </w:r>
      <w:proofErr w:type="spellEnd"/>
      <w:r w:rsidRPr="004B0AC7">
        <w:rPr>
          <w:rFonts w:ascii="Aptos" w:hAnsi="Aptos"/>
        </w:rPr>
        <w:t xml:space="preserve"> </w:t>
      </w:r>
      <w:proofErr w:type="spellStart"/>
      <w:r w:rsidRPr="004B0AC7">
        <w:rPr>
          <w:rFonts w:ascii="Aptos" w:hAnsi="Aptos"/>
        </w:rPr>
        <w:t>ventajas</w:t>
      </w:r>
      <w:proofErr w:type="spellEnd"/>
      <w:r w:rsidRPr="004B0AC7">
        <w:rPr>
          <w:rFonts w:ascii="Aptos" w:hAnsi="Aptos"/>
        </w:rPr>
        <w:t xml:space="preserve"> </w:t>
      </w:r>
      <w:proofErr w:type="spellStart"/>
      <w:r w:rsidRPr="004B0AC7">
        <w:rPr>
          <w:rFonts w:ascii="Aptos" w:hAnsi="Aptos"/>
        </w:rPr>
        <w:t>identificadas</w:t>
      </w:r>
      <w:proofErr w:type="spellEnd"/>
      <w:r w:rsidRPr="004B0AC7">
        <w:rPr>
          <w:rFonts w:ascii="Aptos" w:hAnsi="Aptos"/>
        </w:rPr>
        <w:t xml:space="preserve"> se enumeran a continuación:</w:t>
      </w:r>
    </w:p>
    <w:p w14:paraId="0832EA2E" w14:textId="77777777" w:rsidR="00130239" w:rsidRPr="004B0AC7" w:rsidRDefault="00000000" w:rsidP="00881001">
      <w:pPr>
        <w:pStyle w:val="Compact"/>
        <w:numPr>
          <w:ilvl w:val="0"/>
          <w:numId w:val="2"/>
        </w:numPr>
        <w:jc w:val="both"/>
        <w:rPr>
          <w:rFonts w:ascii="Aptos" w:hAnsi="Aptos"/>
        </w:rPr>
      </w:pPr>
      <w:r w:rsidRPr="004B0AC7">
        <w:rPr>
          <w:rFonts w:ascii="Aptos" w:hAnsi="Aptos"/>
        </w:rPr>
        <w:t>El control de la inclinación en las piernas se gestiona por niveles de forma directa, lo que facilita el ajuste preciso de la geometría.</w:t>
      </w:r>
    </w:p>
    <w:p w14:paraId="0832EA2F" w14:textId="77777777" w:rsidR="00130239" w:rsidRPr="004B0AC7" w:rsidRDefault="00000000" w:rsidP="00881001">
      <w:pPr>
        <w:pStyle w:val="Compact"/>
        <w:numPr>
          <w:ilvl w:val="0"/>
          <w:numId w:val="2"/>
        </w:numPr>
        <w:jc w:val="both"/>
        <w:rPr>
          <w:rFonts w:ascii="Aptos" w:hAnsi="Aptos"/>
        </w:rPr>
      </w:pPr>
      <w:r w:rsidRPr="004B0AC7">
        <w:rPr>
          <w:rFonts w:ascii="Aptos" w:hAnsi="Aptos"/>
        </w:rPr>
        <w:t>La integración del nivel de agua y parámetros hidrodinámicos, tales como la masa adherida y el agua atrapada, puede realizarse en etapas posteriores con relativa sencillez.</w:t>
      </w:r>
    </w:p>
    <w:p w14:paraId="0832EA30" w14:textId="77777777" w:rsidR="00130239" w:rsidRPr="004B0AC7" w:rsidRDefault="00000000" w:rsidP="00881001">
      <w:pPr>
        <w:pStyle w:val="Compact"/>
        <w:numPr>
          <w:ilvl w:val="0"/>
          <w:numId w:val="2"/>
        </w:numPr>
        <w:jc w:val="both"/>
        <w:rPr>
          <w:rFonts w:ascii="Aptos" w:hAnsi="Aptos"/>
        </w:rPr>
      </w:pPr>
      <w:r w:rsidRPr="004B0AC7">
        <w:rPr>
          <w:rFonts w:ascii="Aptos" w:hAnsi="Aptos"/>
        </w:rPr>
        <w:t>El flujo de modelado estructurado por bahías permite acelerar el armado de detalles complejos.</w:t>
      </w:r>
    </w:p>
    <w:p w14:paraId="0832EA31" w14:textId="77777777" w:rsidR="00130239" w:rsidRPr="004B0AC7" w:rsidRDefault="00000000" w:rsidP="00881001">
      <w:pPr>
        <w:pStyle w:val="Compact"/>
        <w:numPr>
          <w:ilvl w:val="0"/>
          <w:numId w:val="2"/>
        </w:numPr>
        <w:jc w:val="both"/>
        <w:rPr>
          <w:rFonts w:ascii="Aptos" w:hAnsi="Aptos"/>
        </w:rPr>
      </w:pPr>
      <w:r w:rsidRPr="004B0AC7">
        <w:rPr>
          <w:rFonts w:ascii="Aptos" w:hAnsi="Aptos"/>
        </w:rPr>
        <w:t>El sistema mantiene una trazabilidad rigurosa mediante el uso de grupos, lo cual optimiza los procesos de revisión y auditoría del modelo.</w:t>
      </w:r>
    </w:p>
    <w:p w14:paraId="0832EA32" w14:textId="77777777" w:rsidR="00130239" w:rsidRPr="004B0AC7" w:rsidRDefault="00000000" w:rsidP="00881001">
      <w:pPr>
        <w:pStyle w:val="Ttulo2"/>
        <w:jc w:val="both"/>
        <w:rPr>
          <w:rFonts w:ascii="Aptos" w:hAnsi="Aptos"/>
        </w:rPr>
      </w:pPr>
      <w:bookmarkStart w:id="9" w:name="conclusiones"/>
      <w:bookmarkEnd w:id="8"/>
      <w:r w:rsidRPr="004B0AC7">
        <w:rPr>
          <w:rFonts w:ascii="Aptos" w:hAnsi="Aptos"/>
        </w:rPr>
        <w:lastRenderedPageBreak/>
        <w:t>9) Conclusiones</w:t>
      </w:r>
    </w:p>
    <w:p w14:paraId="0832EA37" w14:textId="421B4A26" w:rsidR="00130239" w:rsidRPr="004B0AC7" w:rsidRDefault="00000000" w:rsidP="004B0AC7">
      <w:pPr>
        <w:pStyle w:val="FirstParagraph"/>
        <w:jc w:val="both"/>
        <w:rPr>
          <w:rFonts w:ascii="Aptos" w:hAnsi="Aptos"/>
          <w:lang w:val="es-MX"/>
        </w:rPr>
      </w:pPr>
      <w:r w:rsidRPr="004B0AC7">
        <w:rPr>
          <w:rFonts w:ascii="Aptos" w:hAnsi="Aptos"/>
          <w:lang w:val="es-MX"/>
        </w:rPr>
        <w:t>El modelo base V1 en SACS queda configurado y documentado con geometría controlada por la inclinación de las piernas, distribución de arriostramientos y asignación de secciones coherentes con una plataforma de cuatro piernas. Se activaron el peso propio y una carga viva en las cubiertas, dejando listo el entorno para incorporar acciones ambientales y estudios dinámicos. Las Tablas 1–7 y las Ilustraciones 1–9</w:t>
      </w:r>
      <w:r w:rsidRPr="004B0AC7">
        <w:rPr>
          <w:rFonts w:ascii="Aptos" w:hAnsi="Aptos"/>
        </w:rPr>
        <w:t xml:space="preserve"> proveen trazabilidad para la validación comparativa con ETABS y las futuras iteraciones de análisis.</w:t>
      </w:r>
      <w:bookmarkEnd w:id="0"/>
      <w:bookmarkEnd w:id="9"/>
    </w:p>
    <w:sectPr w:rsidR="00130239" w:rsidRPr="004B0AC7">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0B6AA" w14:textId="77777777" w:rsidR="00A74C90" w:rsidRDefault="00A74C90">
      <w:pPr>
        <w:spacing w:after="0"/>
      </w:pPr>
      <w:r>
        <w:separator/>
      </w:r>
    </w:p>
  </w:endnote>
  <w:endnote w:type="continuationSeparator" w:id="0">
    <w:p w14:paraId="1F4B808F" w14:textId="77777777" w:rsidR="00A74C90" w:rsidRDefault="00A74C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2AB80" w14:textId="77777777" w:rsidR="00A74C90" w:rsidRDefault="00A74C90">
      <w:r>
        <w:separator/>
      </w:r>
    </w:p>
  </w:footnote>
  <w:footnote w:type="continuationSeparator" w:id="0">
    <w:p w14:paraId="71B8EC9E" w14:textId="77777777" w:rsidR="00A74C90" w:rsidRDefault="00A74C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7548E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5EA480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28498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229069598">
    <w:abstractNumId w:val="0"/>
  </w:num>
  <w:num w:numId="2" w16cid:durableId="2620809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6368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1765"/>
    <w:rsid w:val="00080C3F"/>
    <w:rsid w:val="00130239"/>
    <w:rsid w:val="002D015D"/>
    <w:rsid w:val="00327313"/>
    <w:rsid w:val="003D66F3"/>
    <w:rsid w:val="00401765"/>
    <w:rsid w:val="00422B85"/>
    <w:rsid w:val="00442A19"/>
    <w:rsid w:val="00471E40"/>
    <w:rsid w:val="00472EC8"/>
    <w:rsid w:val="004B0AC7"/>
    <w:rsid w:val="00553786"/>
    <w:rsid w:val="00881001"/>
    <w:rsid w:val="009A2988"/>
    <w:rsid w:val="009B7AA5"/>
    <w:rsid w:val="00A162DD"/>
    <w:rsid w:val="00A74C90"/>
    <w:rsid w:val="00A9536D"/>
    <w:rsid w:val="00AD5A05"/>
    <w:rsid w:val="00B17282"/>
    <w:rsid w:val="00C71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2E965"/>
  <w15:docId w15:val="{B7A858E7-E840-44B5-A589-9DB1EB7D6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aconcuadrcula">
    <w:name w:val="Table Grid"/>
    <w:basedOn w:val="Tablanormal"/>
    <w:rsid w:val="00471E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rsid w:val="00553786"/>
    <w:pPr>
      <w:tabs>
        <w:tab w:val="center" w:pos="4419"/>
        <w:tab w:val="right" w:pos="8838"/>
      </w:tabs>
      <w:spacing w:after="0"/>
    </w:pPr>
  </w:style>
  <w:style w:type="character" w:customStyle="1" w:styleId="EncabezadoCar">
    <w:name w:val="Encabezado Car"/>
    <w:basedOn w:val="Fuentedeprrafopredeter"/>
    <w:link w:val="Encabezado"/>
    <w:rsid w:val="00553786"/>
  </w:style>
  <w:style w:type="paragraph" w:styleId="Piedepgina">
    <w:name w:val="footer"/>
    <w:basedOn w:val="Normal"/>
    <w:link w:val="PiedepginaCar"/>
    <w:rsid w:val="00553786"/>
    <w:pPr>
      <w:tabs>
        <w:tab w:val="center" w:pos="4419"/>
        <w:tab w:val="right" w:pos="8838"/>
      </w:tabs>
      <w:spacing w:after="0"/>
    </w:pPr>
  </w:style>
  <w:style w:type="character" w:customStyle="1" w:styleId="PiedepginaCar">
    <w:name w:val="Pie de página Car"/>
    <w:basedOn w:val="Fuentedeprrafopredeter"/>
    <w:link w:val="Piedepgina"/>
    <w:rsid w:val="0055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10</Pages>
  <Words>1785</Words>
  <Characters>9819</Characters>
  <Application>Microsoft Office Word</Application>
  <DocSecurity>0</DocSecurity>
  <Lines>81</Lines>
  <Paragraphs>23</Paragraphs>
  <ScaleCrop>false</ScaleCrop>
  <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Francisco Cisneros</cp:lastModifiedBy>
  <cp:revision>17</cp:revision>
  <dcterms:created xsi:type="dcterms:W3CDTF">2025-12-31T04:52:00Z</dcterms:created>
  <dcterms:modified xsi:type="dcterms:W3CDTF">2025-12-31T05:03:00Z</dcterms:modified>
</cp:coreProperties>
</file>