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46.0" w:type="dxa"/>
        <w:jc w:val="left"/>
        <w:tblInd w:w="0.0" w:type="dxa"/>
        <w:tblLayout w:type="fixed"/>
        <w:tblLook w:val="0000"/>
      </w:tblPr>
      <w:tblGrid>
        <w:gridCol w:w="10746"/>
        <w:tblGridChange w:id="0">
          <w:tblGrid>
            <w:gridCol w:w="10746"/>
          </w:tblGrid>
        </w:tblGridChange>
      </w:tblGrid>
      <w:tr>
        <w:trPr>
          <w:trHeight w:val="680" w:hRule="atLeast"/>
        </w:trPr>
        <w:tc>
          <w:tcPr>
            <w:tcBorders>
              <w:bottom w:color="4f81bd" w:space="0" w:sz="4" w:val="single"/>
            </w:tcBorders>
            <w:vAlign w:val="center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Laboratorio de Computación</w:t>
            </w:r>
          </w:p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80"/>
                <w:szCs w:val="8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 Salas A y B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60" w:hRule="atLeast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contextualSpacing w:val="0"/>
        <w:rPr>
          <w:sz w:val="2"/>
          <w:szCs w:val="2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1063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3227"/>
        <w:gridCol w:w="7404"/>
        <w:tblGridChange w:id="0">
          <w:tblGrid>
            <w:gridCol w:w="3227"/>
            <w:gridCol w:w="7404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4f81bd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Profesor: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6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 García Morales Karina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Asignatura: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Fundamentos de Programación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Grupo: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A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1122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 de Práctica(s):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C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Integrante(s):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E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Gómez Lovera Francisco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No. de Equipo de cómputo empleado: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0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Semestre: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2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2019 - 1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Fecha de entrega:</w:t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4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01/10/2018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  <w:rtl w:val="0"/>
              </w:rPr>
              <w:t xml:space="preserve">Observaciones:</w:t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6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0" w:line="240" w:lineRule="auto"/>
              <w:ind w:left="0" w:right="0" w:firstLine="0"/>
              <w:contextualSpacing w:val="0"/>
              <w:jc w:val="right"/>
              <w:rPr>
                <w:rFonts w:ascii="Cambria" w:cs="Cambria" w:eastAsia="Cambria" w:hAnsi="Cambria"/>
                <w:b w:val="0"/>
                <w:i w:val="1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right w:color="000000" w:space="0" w:sz="0" w:val="nil"/>
            </w:tcBorders>
            <w:vAlign w:val="top"/>
          </w:tcPr>
          <w:p w:rsidR="00000000" w:rsidDel="00000000" w:rsidP="00000000" w:rsidRDefault="00000000" w:rsidRPr="00000000" w14:paraId="00000018">
            <w:pPr>
              <w:spacing w:after="0" w:before="240" w:line="240" w:lineRule="auto"/>
              <w:contextualSpacing w:val="0"/>
              <w:jc w:val="center"/>
              <w:rPr>
                <w:sz w:val="28"/>
                <w:szCs w:val="28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right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240" w:line="240" w:lineRule="auto"/>
        <w:contextualSpacing w:val="0"/>
        <w:jc w:val="both"/>
        <w:rPr>
          <w:rFonts w:ascii="Cambria" w:cs="Cambria" w:eastAsia="Cambria" w:hAnsi="Cambria"/>
          <w:b w:val="0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sz w:val="44"/>
          <w:szCs w:val="44"/>
          <w:rtl w:val="0"/>
        </w:rPr>
        <w:t xml:space="preserve">CALIFICACIÓN: 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0" w:line="240" w:lineRule="auto"/>
        <w:ind w:left="0" w:right="0" w:firstLine="0"/>
        <w:contextualSpacing w:val="0"/>
        <w:jc w:val="both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Objetivo</w:t>
      </w:r>
    </w:p>
    <w:p w:rsidR="00000000" w:rsidDel="00000000" w:rsidP="00000000" w:rsidRDefault="00000000" w:rsidRPr="00000000" w14:paraId="0000001E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Conocer y usar los ambientes y herramientas para el desarrollo y ejecución de programas en Lenguaje C, como editores y compiladores en diversos sistemas operativos.</w:t>
      </w:r>
    </w:p>
    <w:p w:rsidR="00000000" w:rsidDel="00000000" w:rsidP="00000000" w:rsidRDefault="00000000" w:rsidRPr="00000000" w14:paraId="0000002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Desarrollo</w:t>
      </w:r>
    </w:p>
    <w:p w:rsidR="00000000" w:rsidDel="00000000" w:rsidP="00000000" w:rsidRDefault="00000000" w:rsidRPr="00000000" w14:paraId="00000022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Desde la terminal utilizamos el comando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vi</w:t>
      </w:r>
      <w:r w:rsidDel="00000000" w:rsidR="00000000" w:rsidRPr="00000000">
        <w:rPr>
          <w:rFonts w:ascii="Arial" w:cs="Arial" w:eastAsia="Arial" w:hAnsi="Arial"/>
          <w:rtl w:val="0"/>
        </w:rPr>
        <w:t xml:space="preserve"> para entrar al editor Visual Interface donde podemos crear documentos.</w:t>
      </w:r>
    </w:p>
    <w:p w:rsidR="00000000" w:rsidDel="00000000" w:rsidP="00000000" w:rsidRDefault="00000000" w:rsidRPr="00000000" w14:paraId="00000023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484495" cy="350583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5271" l="798" r="3362" t="2031"/>
                    <a:stretch>
                      <a:fillRect/>
                    </a:stretch>
                  </pic:blipFill>
                  <pic:spPr>
                    <a:xfrm>
                      <a:off x="0" y="0"/>
                      <a:ext cx="5484495" cy="35058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También podemos ingresar a otro editor llamado Nano para esto utilizamos el comando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nano nombre_del_archivo(.ext)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6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476875" cy="3467100"/>
            <wp:effectExtent b="0" l="0" r="0" t="0"/>
            <wp:docPr id="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estos editores podemos crear un archivo en el cual podemos escribir nuestro programa en lenguaje C guardando el documento con la extensión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”.c”</w:t>
      </w: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C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410200" cy="3486150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486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76" w:lineRule="auto"/>
        <w:contextualSpacing w:val="0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En estos editores sólo creamos el archivo del programa, después podemos compilar el archivo para crear un programa ejecutable, esto lo hacemos con la extensión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“gcc nombre_del_programa.c -o nombre_del_programa.out”.</w:t>
      </w:r>
    </w:p>
    <w:p w:rsidR="00000000" w:rsidDel="00000000" w:rsidP="00000000" w:rsidRDefault="00000000" w:rsidRPr="00000000" w14:paraId="0000002F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 utilizamos el comando “./nombre_del_archivo.out” para ejecutar el programa.</w:t>
      </w:r>
    </w:p>
    <w:p w:rsidR="00000000" w:rsidDel="00000000" w:rsidP="00000000" w:rsidRDefault="00000000" w:rsidRPr="00000000" w14:paraId="00000030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</w:rPr>
        <w:drawing>
          <wp:inline distB="114300" distT="114300" distL="114300" distR="114300">
            <wp:extent cx="5429250" cy="3476625"/>
            <wp:effectExtent b="0" l="0" r="0" t="0"/>
            <wp:docPr id="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3476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Tarea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="276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03395" cy="2553335"/>
            <wp:effectExtent b="0" l="0" r="0" t="0"/>
            <wp:docPr id="6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0"/>
                    <a:srcRect b="3821" l="21475" r="21024" t="35680"/>
                    <a:stretch>
                      <a:fillRect/>
                    </a:stretch>
                  </pic:blipFill>
                  <pic:spPr>
                    <a:xfrm>
                      <a:off x="0" y="0"/>
                      <a:ext cx="4303395" cy="255333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265295" cy="2505710"/>
            <wp:effectExtent b="0" l="0" r="0" t="0"/>
            <wp:docPr id="7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5401" l="21603" r="21406" t="35229"/>
                    <a:stretch>
                      <a:fillRect/>
                    </a:stretch>
                  </pic:blipFill>
                  <pic:spPr>
                    <a:xfrm>
                      <a:off x="0" y="0"/>
                      <a:ext cx="4265295" cy="25057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2. </w:t>
      </w:r>
    </w:p>
    <w:p w:rsidR="00000000" w:rsidDel="00000000" w:rsidP="00000000" w:rsidRDefault="00000000" w:rsidRPr="00000000" w14:paraId="0000003E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293870" cy="2496185"/>
            <wp:effectExtent b="0" l="0" r="0" t="0"/>
            <wp:docPr id="11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2"/>
                    <a:srcRect b="14428" l="41323" r="1298" t="26425"/>
                    <a:stretch>
                      <a:fillRect/>
                    </a:stretch>
                  </pic:blipFill>
                  <pic:spPr>
                    <a:xfrm>
                      <a:off x="0" y="0"/>
                      <a:ext cx="4293870" cy="24961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4326255" cy="2513965"/>
            <wp:effectExtent b="0" l="0" r="0" t="0"/>
            <wp:docPr id="10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13"/>
                    <a:srcRect b="13754" l="41312" r="916" t="26656"/>
                    <a:stretch>
                      <a:fillRect/>
                    </a:stretch>
                  </pic:blipFill>
                  <pic:spPr>
                    <a:xfrm>
                      <a:off x="0" y="0"/>
                      <a:ext cx="4326255" cy="25139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3.</w:t>
      </w:r>
    </w:p>
    <w:p w:rsidR="00000000" w:rsidDel="00000000" w:rsidP="00000000" w:rsidRDefault="00000000" w:rsidRPr="00000000" w14:paraId="00000042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4.</w:t>
      </w:r>
    </w:p>
    <w:p w:rsidR="00000000" w:rsidDel="00000000" w:rsidP="00000000" w:rsidRDefault="00000000" w:rsidRPr="00000000" w14:paraId="00000044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8555" cy="4216400"/>
            <wp:effectExtent b="0" l="0" r="0" t="0"/>
            <wp:docPr id="8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488555" cy="42164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488555" cy="421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76" w:lineRule="auto"/>
        <w:contextualSpacing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Conclusiones</w:t>
      </w:r>
    </w:p>
    <w:p w:rsidR="00000000" w:rsidDel="00000000" w:rsidP="00000000" w:rsidRDefault="00000000" w:rsidRPr="00000000" w14:paraId="00000048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editor de texto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vi </w:t>
      </w:r>
      <w:r w:rsidDel="00000000" w:rsidR="00000000" w:rsidRPr="00000000">
        <w:rPr>
          <w:rFonts w:ascii="Arial" w:cs="Arial" w:eastAsia="Arial" w:hAnsi="Arial"/>
          <w:rtl w:val="0"/>
        </w:rPr>
        <w:t xml:space="preserve">y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nano</w:t>
      </w:r>
      <w:r w:rsidDel="00000000" w:rsidR="00000000" w:rsidRPr="00000000">
        <w:rPr>
          <w:rFonts w:ascii="Arial" w:cs="Arial" w:eastAsia="Arial" w:hAnsi="Arial"/>
          <w:rtl w:val="0"/>
        </w:rPr>
        <w:t xml:space="preserve"> son muy versátiles ya que nos permiten crear y editar archivos.</w:t>
      </w:r>
    </w:p>
    <w:p w:rsidR="00000000" w:rsidDel="00000000" w:rsidP="00000000" w:rsidRDefault="00000000" w:rsidRPr="00000000" w14:paraId="00000049">
      <w:pPr>
        <w:spacing w:after="0" w:line="276" w:lineRule="auto"/>
        <w:contextualSpacing w:val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El software linux nos permite compilar archivos con extensión .c para crear programas ejecutables.</w:t>
      </w:r>
      <w:r w:rsidDel="00000000" w:rsidR="00000000" w:rsidRPr="00000000">
        <w:rPr>
          <w:rtl w:val="0"/>
        </w:rPr>
      </w:r>
    </w:p>
    <w:sectPr>
      <w:headerReference r:id="rId16" w:type="first"/>
      <w:pgSz w:h="15840" w:w="12240"/>
      <w:pgMar w:bottom="284" w:top="284" w:left="198" w:right="249" w:header="709" w:footer="709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ambri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3"/>
      <w:tblW w:w="10773.0" w:type="dxa"/>
      <w:jc w:val="left"/>
      <w:tblInd w:w="534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701"/>
      <w:gridCol w:w="3402"/>
      <w:gridCol w:w="5670"/>
      <w:tblGridChange w:id="0">
        <w:tblGrid>
          <w:gridCol w:w="1701"/>
          <w:gridCol w:w="3402"/>
          <w:gridCol w:w="5670"/>
        </w:tblGrid>
      </w:tblGridChange>
    </w:tblGrid>
    <w:tr>
      <w:trPr>
        <w:trHeight w:val="1420" w:hRule="atLeast"/>
      </w:trPr>
      <w:tc>
        <w:tcPr>
          <w:vAlign w:val="top"/>
        </w:tcPr>
        <w:p w:rsidR="00000000" w:rsidDel="00000000" w:rsidP="00000000" w:rsidRDefault="00000000" w:rsidRPr="00000000" w14:paraId="0000004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  <w:drawing>
              <wp:inline distB="0" distT="0" distL="114300" distR="114300">
                <wp:extent cx="600075" cy="628015"/>
                <wp:effectExtent b="0" l="0" r="0" t="0"/>
                <wp:docPr descr="escudofi_color_m2008_jpg" id="5" name="image13.jpg"/>
                <a:graphic>
                  <a:graphicData uri="http://schemas.openxmlformats.org/drawingml/2006/picture">
                    <pic:pic>
                      <pic:nvPicPr>
                        <pic:cNvPr descr="escudofi_color_m2008_jpg" id="0" name="image13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075" cy="62801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4D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Carátula para entrega de prácticas</w:t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340" w:hRule="atLeast"/>
      </w:trPr>
      <w:tc>
        <w:tcPr>
          <w:gridSpan w:val="2"/>
          <w:vAlign w:val="center"/>
        </w:tcPr>
        <w:p w:rsidR="00000000" w:rsidDel="00000000" w:rsidP="00000000" w:rsidRDefault="00000000" w:rsidRPr="00000000" w14:paraId="0000004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Facultad de Ingeniería</w:t>
          </w:r>
        </w:p>
      </w:tc>
      <w:tc>
        <w:tcPr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contextualSpacing w:val="0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  <w:rtl w:val="0"/>
            </w:rPr>
            <w:t xml:space="preserve">Laboratorios de docencia</w:t>
          </w:r>
        </w:p>
      </w:tc>
    </w:tr>
  </w:tbl>
  <w:p w:rsidR="00000000" w:rsidDel="00000000" w:rsidP="00000000" w:rsidRDefault="00000000" w:rsidRPr="00000000" w14:paraId="0000005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pPr/>
    <w:rPr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7.png"/><Relationship Id="rId10" Type="http://schemas.openxmlformats.org/officeDocument/2006/relationships/image" Target="media/image16.png"/><Relationship Id="rId13" Type="http://schemas.openxmlformats.org/officeDocument/2006/relationships/image" Target="media/image21.png"/><Relationship Id="rId12" Type="http://schemas.openxmlformats.org/officeDocument/2006/relationships/image" Target="media/image2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0.png"/><Relationship Id="rId15" Type="http://schemas.openxmlformats.org/officeDocument/2006/relationships/image" Target="media/image10.png"/><Relationship Id="rId14" Type="http://schemas.openxmlformats.org/officeDocument/2006/relationships/image" Target="media/image19.png"/><Relationship Id="rId16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7" Type="http://schemas.openxmlformats.org/officeDocument/2006/relationships/image" Target="media/image12.png"/><Relationship Id="rId8" Type="http://schemas.openxmlformats.org/officeDocument/2006/relationships/image" Target="media/image9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