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B79E" w14:textId="29905C3D" w:rsidR="003D74EA" w:rsidRPr="005F41E5" w:rsidRDefault="003D74EA" w:rsidP="003D74EA">
      <w:pPr>
        <w:pStyle w:val="Title"/>
        <w:jc w:val="center"/>
        <w:rPr>
          <w:lang w:val="es-ES"/>
        </w:rPr>
      </w:pPr>
      <w:r w:rsidRPr="005F41E5">
        <w:rPr>
          <w:lang w:val="es-ES"/>
        </w:rPr>
        <w:t>Modelos Estadísticos Híbridos en para pronóstico de caudales estacionales en cuencas de Chile Central</w:t>
      </w:r>
    </w:p>
    <w:p w14:paraId="70D7F802" w14:textId="28524C6E" w:rsidR="003D74EA" w:rsidRPr="005F41E5" w:rsidRDefault="003D74EA">
      <w:pPr>
        <w:rPr>
          <w:lang w:val="es-ES"/>
        </w:rPr>
      </w:pPr>
      <w:r w:rsidRPr="005F41E5">
        <w:rPr>
          <w:lang w:val="es-ES"/>
        </w:rPr>
        <w:br w:type="page"/>
      </w:r>
    </w:p>
    <w:sdt>
      <w:sdtPr>
        <w:rPr>
          <w:rFonts w:asciiTheme="minorHAnsi" w:eastAsiaTheme="minorHAnsi" w:hAnsiTheme="minorHAnsi" w:cstheme="minorBidi"/>
          <w:b w:val="0"/>
          <w:bCs w:val="0"/>
          <w:color w:val="auto"/>
          <w:kern w:val="2"/>
          <w:sz w:val="24"/>
          <w:szCs w:val="24"/>
          <w:lang w:val="es-ES"/>
          <w14:ligatures w14:val="standardContextual"/>
        </w:rPr>
        <w:id w:val="730966489"/>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761B7BDC" w14:textId="242E1D51" w:rsidR="001022AA" w:rsidRPr="005F41E5" w:rsidRDefault="003171DB" w:rsidP="003171DB">
          <w:pPr>
            <w:pStyle w:val="TOCHeading"/>
            <w:numPr>
              <w:ilvl w:val="0"/>
              <w:numId w:val="0"/>
            </w:numPr>
            <w:rPr>
              <w:lang w:val="es-ES"/>
            </w:rPr>
          </w:pPr>
          <w:r w:rsidRPr="005F41E5">
            <w:rPr>
              <w:lang w:val="es-ES"/>
            </w:rPr>
            <w:t>Tabla de contenido</w:t>
          </w:r>
        </w:p>
        <w:p w14:paraId="5BB3A0EE" w14:textId="610AAFDC" w:rsidR="007D5159" w:rsidRPr="005F41E5" w:rsidRDefault="001022AA">
          <w:pPr>
            <w:pStyle w:val="TOC1"/>
            <w:tabs>
              <w:tab w:val="left" w:pos="480"/>
              <w:tab w:val="right" w:leader="dot" w:pos="9016"/>
            </w:tabs>
            <w:rPr>
              <w:rFonts w:eastAsiaTheme="minorEastAsia" w:cstheme="minorBidi"/>
              <w:b w:val="0"/>
              <w:bCs w:val="0"/>
              <w:i w:val="0"/>
              <w:iCs w:val="0"/>
              <w:noProof/>
              <w:lang w:val="es-ES"/>
            </w:rPr>
          </w:pPr>
          <w:r w:rsidRPr="005F41E5">
            <w:rPr>
              <w:b w:val="0"/>
              <w:bCs w:val="0"/>
              <w:lang w:val="es-ES"/>
            </w:rPr>
            <w:fldChar w:fldCharType="begin"/>
          </w:r>
          <w:r w:rsidRPr="005F41E5">
            <w:rPr>
              <w:lang w:val="es-ES"/>
            </w:rPr>
            <w:instrText xml:space="preserve"> TOC \o "1-3" \h \z \u </w:instrText>
          </w:r>
          <w:r w:rsidRPr="005F41E5">
            <w:rPr>
              <w:b w:val="0"/>
              <w:bCs w:val="0"/>
              <w:lang w:val="es-ES"/>
            </w:rPr>
            <w:fldChar w:fldCharType="separate"/>
          </w:r>
          <w:hyperlink w:anchor="_Toc134452340" w:history="1">
            <w:r w:rsidR="007D5159" w:rsidRPr="005F41E5">
              <w:rPr>
                <w:rStyle w:val="Hyperlink"/>
                <w:noProof/>
                <w:lang w:val="es-ES"/>
              </w:rPr>
              <w:t>1</w:t>
            </w:r>
            <w:r w:rsidR="007D5159" w:rsidRPr="005F41E5">
              <w:rPr>
                <w:rFonts w:eastAsiaTheme="minorEastAsia" w:cstheme="minorBidi"/>
                <w:b w:val="0"/>
                <w:bCs w:val="0"/>
                <w:i w:val="0"/>
                <w:iCs w:val="0"/>
                <w:noProof/>
                <w:lang w:val="es-ES"/>
              </w:rPr>
              <w:tab/>
            </w:r>
            <w:r w:rsidR="007D5159" w:rsidRPr="005F41E5">
              <w:rPr>
                <w:rStyle w:val="Hyperlink"/>
                <w:noProof/>
                <w:lang w:val="es-ES"/>
              </w:rPr>
              <w:t>Resumen ejecutivo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3</w:t>
            </w:r>
            <w:r w:rsidR="007D5159" w:rsidRPr="005F41E5">
              <w:rPr>
                <w:noProof/>
                <w:webHidden/>
                <w:lang w:val="es-ES"/>
              </w:rPr>
              <w:fldChar w:fldCharType="end"/>
            </w:r>
          </w:hyperlink>
        </w:p>
        <w:p w14:paraId="1531BCBB" w14:textId="668FE5B2"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1" w:history="1">
            <w:r w:rsidR="007D5159" w:rsidRPr="005F41E5">
              <w:rPr>
                <w:rStyle w:val="Hyperlink"/>
                <w:noProof/>
                <w:lang w:val="es-ES"/>
              </w:rPr>
              <w:t>2</w:t>
            </w:r>
            <w:r w:rsidR="007D5159" w:rsidRPr="005F41E5">
              <w:rPr>
                <w:rFonts w:eastAsiaTheme="minorEastAsia" w:cstheme="minorBidi"/>
                <w:b w:val="0"/>
                <w:bCs w:val="0"/>
                <w:i w:val="0"/>
                <w:iCs w:val="0"/>
                <w:noProof/>
                <w:lang w:val="es-ES"/>
              </w:rPr>
              <w:tab/>
            </w:r>
            <w:r w:rsidR="007D5159" w:rsidRPr="005F41E5">
              <w:rPr>
                <w:rStyle w:val="Hyperlink"/>
                <w:noProof/>
                <w:lang w:val="es-ES"/>
              </w:rPr>
              <w:t>Introducción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3022057C" w14:textId="22BCFA0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2" w:history="1">
            <w:r w:rsidR="007D5159" w:rsidRPr="005F41E5">
              <w:rPr>
                <w:rStyle w:val="Hyperlink"/>
                <w:noProof/>
                <w:lang w:val="es-ES"/>
              </w:rPr>
              <w:t>2.1</w:t>
            </w:r>
            <w:r w:rsidR="007D5159" w:rsidRPr="005F41E5">
              <w:rPr>
                <w:rFonts w:eastAsiaTheme="minorEastAsia" w:cstheme="minorBidi"/>
                <w:b w:val="0"/>
                <w:bCs w:val="0"/>
                <w:noProof/>
                <w:sz w:val="24"/>
                <w:szCs w:val="24"/>
                <w:lang w:val="es-ES"/>
              </w:rPr>
              <w:tab/>
            </w:r>
            <w:r w:rsidR="007D5159" w:rsidRPr="005F41E5">
              <w:rPr>
                <w:rStyle w:val="Hyperlink"/>
                <w:noProof/>
                <w:lang w:val="es-ES"/>
              </w:rPr>
              <w:t>Contexto y motivación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24393EB0" w14:textId="134C141C"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3" w:history="1">
            <w:r w:rsidR="007D5159" w:rsidRPr="005F41E5">
              <w:rPr>
                <w:rStyle w:val="Hyperlink"/>
                <w:noProof/>
                <w:lang w:val="es-ES"/>
              </w:rPr>
              <w:t>2.2</w:t>
            </w:r>
            <w:r w:rsidR="007D5159" w:rsidRPr="005F41E5">
              <w:rPr>
                <w:rFonts w:eastAsiaTheme="minorEastAsia" w:cstheme="minorBidi"/>
                <w:b w:val="0"/>
                <w:bCs w:val="0"/>
                <w:noProof/>
                <w:sz w:val="24"/>
                <w:szCs w:val="24"/>
                <w:lang w:val="es-ES"/>
              </w:rPr>
              <w:tab/>
            </w:r>
            <w:r w:rsidR="007D5159" w:rsidRPr="005F41E5">
              <w:rPr>
                <w:rStyle w:val="Hyperlink"/>
                <w:noProof/>
                <w:lang w:val="es-ES"/>
              </w:rPr>
              <w:t>Objetivos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_Toc134452343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4326BB35" w14:textId="23A27243"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4" w:history="1">
            <w:r w:rsidR="007D5159" w:rsidRPr="005F41E5">
              <w:rPr>
                <w:rStyle w:val="Hyperlink"/>
                <w:noProof/>
                <w:lang w:val="es-ES"/>
              </w:rPr>
              <w:t>3</w:t>
            </w:r>
            <w:r w:rsidR="007D5159" w:rsidRPr="005F41E5">
              <w:rPr>
                <w:rFonts w:eastAsiaTheme="minorEastAsia" w:cstheme="minorBidi"/>
                <w:b w:val="0"/>
                <w:bCs w:val="0"/>
                <w:i w:val="0"/>
                <w:iCs w:val="0"/>
                <w:noProof/>
                <w:lang w:val="es-ES"/>
              </w:rPr>
              <w:tab/>
            </w:r>
            <w:r w:rsidR="007D5159" w:rsidRPr="005F41E5">
              <w:rPr>
                <w:rStyle w:val="Hyperlink"/>
                <w:noProof/>
                <w:lang w:val="es-ES"/>
              </w:rPr>
              <w:t>Fundamentos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_Toc134452344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3FE8AEDB" w14:textId="6482342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5" w:history="1">
            <w:r w:rsidR="007D5159" w:rsidRPr="005F41E5">
              <w:rPr>
                <w:rStyle w:val="Hyperlink"/>
                <w:noProof/>
                <w:lang w:val="es-ES"/>
              </w:rPr>
              <w:t>3.1</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 hidrológico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_Toc134452345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5C88CFCA" w14:textId="4330B580"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6" w:history="1">
            <w:r w:rsidR="007D5159" w:rsidRPr="005F41E5">
              <w:rPr>
                <w:rStyle w:val="Hyperlink"/>
                <w:noProof/>
                <w:lang w:val="es-ES"/>
              </w:rPr>
              <w:t>3.2</w:t>
            </w:r>
            <w:r w:rsidR="007D5159" w:rsidRPr="005F41E5">
              <w:rPr>
                <w:rFonts w:eastAsiaTheme="minorEastAsia" w:cstheme="minorBidi"/>
                <w:b w:val="0"/>
                <w:bCs w:val="0"/>
                <w:noProof/>
                <w:sz w:val="24"/>
                <w:szCs w:val="24"/>
                <w:lang w:val="es-ES"/>
              </w:rPr>
              <w:tab/>
            </w:r>
            <w:r w:rsidR="007D5159" w:rsidRPr="005F41E5">
              <w:rPr>
                <w:rStyle w:val="Hyperlink"/>
                <w:noProof/>
                <w:lang w:val="es-ES"/>
              </w:rPr>
              <w:t>Índices climáticos: ENSO, ONI y SOI</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_Toc134452346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0798561F" w14:textId="4454C26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7" w:history="1">
            <w:r w:rsidR="007D5159" w:rsidRPr="005F41E5">
              <w:rPr>
                <w:rStyle w:val="Hyperlink"/>
                <w:noProof/>
                <w:lang w:val="es-ES"/>
              </w:rPr>
              <w:t>3.3</w:t>
            </w:r>
            <w:r w:rsidR="007D5159" w:rsidRPr="005F41E5">
              <w:rPr>
                <w:rFonts w:eastAsiaTheme="minorEastAsia" w:cstheme="minorBidi"/>
                <w:b w:val="0"/>
                <w:bCs w:val="0"/>
                <w:noProof/>
                <w:sz w:val="24"/>
                <w:szCs w:val="24"/>
                <w:lang w:val="es-ES"/>
              </w:rPr>
              <w:tab/>
            </w:r>
            <w:r w:rsidR="007D5159" w:rsidRPr="005F41E5">
              <w:rPr>
                <w:rStyle w:val="Hyperlink"/>
                <w:noProof/>
                <w:lang w:val="es-ES"/>
              </w:rPr>
              <w:t>Reanálisis ERA5</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_Toc134452347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7A2C9FA7" w14:textId="68E312E5"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8" w:history="1">
            <w:r w:rsidR="007D5159" w:rsidRPr="005F41E5">
              <w:rPr>
                <w:rStyle w:val="Hyperlink"/>
                <w:noProof/>
                <w:lang w:val="es-ES"/>
              </w:rPr>
              <w:t>3.4</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Modelos estadísticos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_Toc134452348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1CF5B2F2" w14:textId="1DB41129"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9" w:history="1">
            <w:r w:rsidR="007D5159" w:rsidRPr="005F41E5">
              <w:rPr>
                <w:rStyle w:val="Hyperlink"/>
                <w:noProof/>
                <w:lang w:val="es-ES"/>
              </w:rPr>
              <w:t>4</w:t>
            </w:r>
            <w:r w:rsidR="007D5159" w:rsidRPr="005F41E5">
              <w:rPr>
                <w:rFonts w:eastAsiaTheme="minorEastAsia" w:cstheme="minorBidi"/>
                <w:b w:val="0"/>
                <w:bCs w:val="0"/>
                <w:i w:val="0"/>
                <w:iCs w:val="0"/>
                <w:noProof/>
                <w:lang w:val="es-ES"/>
              </w:rPr>
              <w:tab/>
            </w:r>
            <w:r w:rsidR="007D5159" w:rsidRPr="005F41E5">
              <w:rPr>
                <w:rStyle w:val="Hyperlink"/>
                <w:noProof/>
                <w:lang w:val="es-ES"/>
              </w:rPr>
              <w:t>Metodología de modelos estadísticos híbridos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_Toc134452349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18DEA956" w14:textId="236E276D"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0" w:history="1">
            <w:r w:rsidR="007D5159" w:rsidRPr="005F41E5">
              <w:rPr>
                <w:rStyle w:val="Hyperlink"/>
                <w:noProof/>
                <w:lang w:val="es-ES"/>
              </w:rPr>
              <w:t>4.1</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 de regresión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6</w:t>
            </w:r>
            <w:r w:rsidR="007D5159" w:rsidRPr="005F41E5">
              <w:rPr>
                <w:noProof/>
                <w:webHidden/>
                <w:lang w:val="es-ES"/>
              </w:rPr>
              <w:fldChar w:fldCharType="end"/>
            </w:r>
          </w:hyperlink>
        </w:p>
        <w:p w14:paraId="3112FD4B" w14:textId="2794D185"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1" w:history="1">
            <w:r w:rsidR="007D5159" w:rsidRPr="005F41E5">
              <w:rPr>
                <w:rStyle w:val="Hyperlink"/>
                <w:noProof/>
                <w:lang w:val="es-ES"/>
              </w:rPr>
              <w:t>4.2</w:t>
            </w:r>
            <w:r w:rsidR="007D5159" w:rsidRPr="005F41E5">
              <w:rPr>
                <w:rFonts w:eastAsiaTheme="minorEastAsia" w:cstheme="minorBidi"/>
                <w:b w:val="0"/>
                <w:bCs w:val="0"/>
                <w:noProof/>
                <w:sz w:val="24"/>
                <w:szCs w:val="24"/>
                <w:lang w:val="es-ES"/>
              </w:rPr>
              <w:tab/>
            </w:r>
            <w:r w:rsidR="007D5159" w:rsidRPr="005F41E5">
              <w:rPr>
                <w:rStyle w:val="Hyperlink"/>
                <w:noProof/>
                <w:lang w:val="es-ES"/>
              </w:rPr>
              <w:t>Enfoque híbrido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7</w:t>
            </w:r>
            <w:r w:rsidR="007D5159" w:rsidRPr="005F41E5">
              <w:rPr>
                <w:noProof/>
                <w:webHidden/>
                <w:lang w:val="es-ES"/>
              </w:rPr>
              <w:fldChar w:fldCharType="end"/>
            </w:r>
          </w:hyperlink>
        </w:p>
        <w:p w14:paraId="408BF0CD" w14:textId="32D2E21C"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2" w:history="1">
            <w:r w:rsidR="007D5159" w:rsidRPr="005F41E5">
              <w:rPr>
                <w:rStyle w:val="Hyperlink"/>
                <w:noProof/>
                <w:lang w:val="es-ES"/>
              </w:rPr>
              <w:t>4.3</w:t>
            </w:r>
            <w:r w:rsidR="007D5159" w:rsidRPr="005F41E5">
              <w:rPr>
                <w:rFonts w:eastAsiaTheme="minorEastAsia" w:cstheme="minorBidi"/>
                <w:b w:val="0"/>
                <w:bCs w:val="0"/>
                <w:noProof/>
                <w:sz w:val="24"/>
                <w:szCs w:val="24"/>
                <w:lang w:val="es-ES"/>
              </w:rPr>
              <w:tab/>
            </w:r>
            <w:r w:rsidR="007D5159" w:rsidRPr="005F41E5">
              <w:rPr>
                <w:rStyle w:val="Hyperlink"/>
                <w:noProof/>
                <w:lang w:val="es-ES"/>
              </w:rPr>
              <w:t>Predictores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7</w:t>
            </w:r>
            <w:r w:rsidR="007D5159" w:rsidRPr="005F41E5">
              <w:rPr>
                <w:noProof/>
                <w:webHidden/>
                <w:lang w:val="es-ES"/>
              </w:rPr>
              <w:fldChar w:fldCharType="end"/>
            </w:r>
          </w:hyperlink>
        </w:p>
        <w:p w14:paraId="53A1B80C" w14:textId="0CB9A6B7"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3" w:history="1">
            <w:r w:rsidR="007D5159" w:rsidRPr="005F41E5">
              <w:rPr>
                <w:rStyle w:val="Hyperlink"/>
                <w:noProof/>
                <w:lang w:val="es-ES"/>
              </w:rPr>
              <w:t>4.4</w:t>
            </w:r>
            <w:r w:rsidR="007D5159" w:rsidRPr="005F41E5">
              <w:rPr>
                <w:rFonts w:eastAsiaTheme="minorEastAsia" w:cstheme="minorBidi"/>
                <w:b w:val="0"/>
                <w:bCs w:val="0"/>
                <w:noProof/>
                <w:sz w:val="24"/>
                <w:szCs w:val="24"/>
                <w:lang w:val="es-ES"/>
              </w:rPr>
              <w:tab/>
            </w:r>
            <w:r w:rsidR="007D5159" w:rsidRPr="005F41E5">
              <w:rPr>
                <w:rStyle w:val="Hyperlink"/>
                <w:noProof/>
                <w:lang w:val="es-ES"/>
              </w:rPr>
              <w:t>Coeficientes de Pardé y algoritmo KNN para distribución del volumen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_Toc134452353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E1E7A73" w14:textId="7DD7A29D"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54" w:history="1">
            <w:r w:rsidR="007D5159" w:rsidRPr="005F41E5">
              <w:rPr>
                <w:rStyle w:val="Hyperlink"/>
                <w:noProof/>
                <w:lang w:val="es-ES"/>
              </w:rPr>
              <w:t>5</w:t>
            </w:r>
            <w:r w:rsidR="007D5159" w:rsidRPr="005F41E5">
              <w:rPr>
                <w:rFonts w:eastAsiaTheme="minorEastAsia" w:cstheme="minorBidi"/>
                <w:b w:val="0"/>
                <w:bCs w:val="0"/>
                <w:i w:val="0"/>
                <w:iCs w:val="0"/>
                <w:noProof/>
                <w:lang w:val="es-ES"/>
              </w:rPr>
              <w:tab/>
            </w:r>
            <w:r w:rsidR="007D5159" w:rsidRPr="005F41E5">
              <w:rPr>
                <w:rStyle w:val="Hyperlink"/>
                <w:noProof/>
                <w:lang w:val="es-ES"/>
              </w:rPr>
              <w:t>Pronóstico de volúmenes estacionales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_Toc134452354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24C82AA" w14:textId="3638669A"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5" w:history="1">
            <w:r w:rsidR="007D5159" w:rsidRPr="005F41E5">
              <w:rPr>
                <w:rStyle w:val="Hyperlink"/>
                <w:noProof/>
                <w:lang w:val="es-ES"/>
              </w:rPr>
              <w:t>5.1</w:t>
            </w:r>
            <w:r w:rsidR="007D5159" w:rsidRPr="005F41E5">
              <w:rPr>
                <w:rFonts w:eastAsiaTheme="minorEastAsia" w:cstheme="minorBidi"/>
                <w:b w:val="0"/>
                <w:bCs w:val="0"/>
                <w:noProof/>
                <w:sz w:val="24"/>
                <w:szCs w:val="24"/>
                <w:lang w:val="es-ES"/>
              </w:rPr>
              <w:tab/>
            </w:r>
            <w:r w:rsidR="007D5159" w:rsidRPr="005F41E5">
              <w:rPr>
                <w:rStyle w:val="Hyperlink"/>
                <w:noProof/>
                <w:lang w:val="es-ES"/>
              </w:rPr>
              <w:t>Pronóstico de caudales medios mensuales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_Toc134452355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C3D9B61" w14:textId="2EC914C7"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6" w:history="1">
            <w:r w:rsidR="007D5159" w:rsidRPr="005F41E5">
              <w:rPr>
                <w:rStyle w:val="Hyperlink"/>
                <w:noProof/>
                <w:lang w:val="es-ES"/>
              </w:rPr>
              <w:t>5.2</w:t>
            </w:r>
            <w:r w:rsidR="007D5159" w:rsidRPr="005F41E5">
              <w:rPr>
                <w:rFonts w:eastAsiaTheme="minorEastAsia" w:cstheme="minorBidi"/>
                <w:b w:val="0"/>
                <w:bCs w:val="0"/>
                <w:noProof/>
                <w:sz w:val="24"/>
                <w:szCs w:val="24"/>
                <w:lang w:val="es-ES"/>
              </w:rPr>
              <w:tab/>
            </w:r>
            <w:r w:rsidR="007D5159" w:rsidRPr="005F41E5">
              <w:rPr>
                <w:rStyle w:val="Hyperlink"/>
                <w:noProof/>
                <w:lang w:val="es-ES"/>
              </w:rPr>
              <w:t>Evaluación de los modelos híbridos en hidrología</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_Toc134452356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627EE088" w14:textId="038DDF11"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57" w:history="1">
            <w:r w:rsidR="007D5159" w:rsidRPr="005F41E5">
              <w:rPr>
                <w:rStyle w:val="Hyperlink"/>
                <w:noProof/>
                <w:lang w:val="es-ES"/>
              </w:rPr>
              <w:t>6</w:t>
            </w:r>
            <w:r w:rsidR="007D5159" w:rsidRPr="005F41E5">
              <w:rPr>
                <w:rFonts w:eastAsiaTheme="minorEastAsia" w:cstheme="minorBidi"/>
                <w:b w:val="0"/>
                <w:bCs w:val="0"/>
                <w:i w:val="0"/>
                <w:iCs w:val="0"/>
                <w:noProof/>
                <w:lang w:val="es-ES"/>
              </w:rPr>
              <w:tab/>
            </w:r>
            <w:r w:rsidR="007D5159" w:rsidRPr="005F41E5">
              <w:rPr>
                <w:rStyle w:val="Hyperlink"/>
                <w:noProof/>
                <w:lang w:val="es-ES"/>
              </w:rPr>
              <w:t>Evaluación de los pronósticos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_Toc134452357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3878AAD5" w14:textId="743EB2F3"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8" w:history="1">
            <w:r w:rsidR="007D5159" w:rsidRPr="005F41E5">
              <w:rPr>
                <w:rStyle w:val="Hyperlink"/>
                <w:noProof/>
                <w:lang w:val="es-ES"/>
              </w:rPr>
              <w:t>6.1</w:t>
            </w:r>
            <w:r w:rsidR="007D5159" w:rsidRPr="005F41E5">
              <w:rPr>
                <w:rFonts w:eastAsiaTheme="minorEastAsia" w:cstheme="minorBidi"/>
                <w:b w:val="0"/>
                <w:bCs w:val="0"/>
                <w:noProof/>
                <w:sz w:val="24"/>
                <w:szCs w:val="24"/>
                <w:lang w:val="es-ES"/>
              </w:rPr>
              <w:tab/>
            </w:r>
            <w:r w:rsidR="007D5159" w:rsidRPr="005F41E5">
              <w:rPr>
                <w:rStyle w:val="Hyperlink"/>
                <w:noProof/>
                <w:lang w:val="es-ES"/>
              </w:rPr>
              <w:t>Métricas determinísticas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_Toc134452358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083E76AA" w14:textId="263AB86A"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9" w:history="1">
            <w:r w:rsidR="007D5159" w:rsidRPr="005F41E5">
              <w:rPr>
                <w:rStyle w:val="Hyperlink"/>
                <w:noProof/>
                <w:lang w:val="es-ES"/>
              </w:rPr>
              <w:t>6.2</w:t>
            </w:r>
            <w:r w:rsidR="007D5159" w:rsidRPr="005F41E5">
              <w:rPr>
                <w:rFonts w:eastAsiaTheme="minorEastAsia" w:cstheme="minorBidi"/>
                <w:b w:val="0"/>
                <w:bCs w:val="0"/>
                <w:noProof/>
                <w:sz w:val="24"/>
                <w:szCs w:val="24"/>
                <w:lang w:val="es-ES"/>
              </w:rPr>
              <w:tab/>
            </w:r>
            <w:r w:rsidR="007D5159" w:rsidRPr="005F41E5">
              <w:rPr>
                <w:rStyle w:val="Hyperlink"/>
                <w:noProof/>
                <w:lang w:val="es-ES"/>
              </w:rPr>
              <w:t>Métricas de conjunto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_Toc134452359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5F5AFD98" w14:textId="3BE11FE6"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60" w:history="1">
            <w:r w:rsidR="007D5159" w:rsidRPr="005F41E5">
              <w:rPr>
                <w:rStyle w:val="Hyperlink"/>
                <w:noProof/>
                <w:lang w:val="es-ES"/>
              </w:rPr>
              <w:t>7</w:t>
            </w:r>
            <w:r w:rsidR="007D5159" w:rsidRPr="005F41E5">
              <w:rPr>
                <w:rFonts w:eastAsiaTheme="minorEastAsia" w:cstheme="minorBidi"/>
                <w:b w:val="0"/>
                <w:bCs w:val="0"/>
                <w:i w:val="0"/>
                <w:iCs w:val="0"/>
                <w:noProof/>
                <w:lang w:val="es-ES"/>
              </w:rPr>
              <w:tab/>
            </w:r>
            <w:r w:rsidR="007D5159" w:rsidRPr="005F41E5">
              <w:rPr>
                <w:rStyle w:val="Hyperlink"/>
                <w:noProof/>
                <w:lang w:val="es-ES"/>
              </w:rPr>
              <w:t>Conclusiones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9</w:t>
            </w:r>
            <w:r w:rsidR="007D5159" w:rsidRPr="005F41E5">
              <w:rPr>
                <w:noProof/>
                <w:webHidden/>
                <w:lang w:val="es-ES"/>
              </w:rPr>
              <w:fldChar w:fldCharType="end"/>
            </w:r>
          </w:hyperlink>
        </w:p>
        <w:p w14:paraId="40BFA602" w14:textId="1290D0E9"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61" w:history="1">
            <w:r w:rsidR="007D5159" w:rsidRPr="005F41E5">
              <w:rPr>
                <w:rStyle w:val="Hyperlink"/>
                <w:noProof/>
                <w:lang w:val="es-ES"/>
              </w:rPr>
              <w:t>7.1</w:t>
            </w:r>
            <w:r w:rsidR="007D5159" w:rsidRPr="005F41E5">
              <w:rPr>
                <w:rFonts w:eastAsiaTheme="minorEastAsia" w:cstheme="minorBidi"/>
                <w:b w:val="0"/>
                <w:bCs w:val="0"/>
                <w:noProof/>
                <w:sz w:val="24"/>
                <w:szCs w:val="24"/>
                <w:lang w:val="es-ES"/>
              </w:rPr>
              <w:tab/>
            </w:r>
            <w:r w:rsidR="007D5159" w:rsidRPr="005F41E5">
              <w:rPr>
                <w:rStyle w:val="Hyperlink"/>
                <w:noProof/>
                <w:lang w:val="es-ES"/>
              </w:rPr>
              <w:t>Desarrollo futuro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9</w:t>
            </w:r>
            <w:r w:rsidR="007D5159" w:rsidRPr="005F41E5">
              <w:rPr>
                <w:noProof/>
                <w:webHidden/>
                <w:lang w:val="es-ES"/>
              </w:rPr>
              <w:fldChar w:fldCharType="end"/>
            </w:r>
          </w:hyperlink>
        </w:p>
        <w:p w14:paraId="135062E3" w14:textId="71353FD5"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62" w:history="1">
            <w:r w:rsidR="007D5159" w:rsidRPr="005F41E5">
              <w:rPr>
                <w:rStyle w:val="Hyperlink"/>
                <w:noProof/>
                <w:lang w:val="es-ES"/>
              </w:rPr>
              <w:t>8</w:t>
            </w:r>
            <w:r w:rsidR="007D5159" w:rsidRPr="005F41E5">
              <w:rPr>
                <w:rFonts w:eastAsiaTheme="minorEastAsia" w:cstheme="minorBidi"/>
                <w:b w:val="0"/>
                <w:bCs w:val="0"/>
                <w:i w:val="0"/>
                <w:iCs w:val="0"/>
                <w:noProof/>
                <w:lang w:val="es-ES"/>
              </w:rPr>
              <w:tab/>
            </w:r>
            <w:r w:rsidR="007D5159" w:rsidRPr="005F41E5">
              <w:rPr>
                <w:rStyle w:val="Hyperlink"/>
                <w:noProof/>
                <w:lang w:val="es-ES"/>
              </w:rPr>
              <w:t>Referencias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10</w:t>
            </w:r>
            <w:r w:rsidR="007D5159" w:rsidRPr="005F41E5">
              <w:rPr>
                <w:noProof/>
                <w:webHidden/>
                <w:lang w:val="es-ES"/>
              </w:rPr>
              <w:fldChar w:fldCharType="end"/>
            </w:r>
          </w:hyperlink>
        </w:p>
        <w:p w14:paraId="176B8C3A" w14:textId="0DEE4EDF" w:rsidR="001022AA" w:rsidRPr="005F41E5" w:rsidRDefault="001022AA">
          <w:pPr>
            <w:rPr>
              <w:lang w:val="es-ES"/>
            </w:rPr>
          </w:pPr>
          <w:r w:rsidRPr="005F41E5">
            <w:rPr>
              <w:b/>
              <w:bCs/>
              <w:noProof/>
              <w:lang w:val="es-ES"/>
            </w:rPr>
            <w:fldChar w:fldCharType="end"/>
          </w:r>
        </w:p>
      </w:sdtContent>
    </w:sdt>
    <w:p w14:paraId="253878F2" w14:textId="0284AAE4" w:rsidR="001022AA" w:rsidRPr="005F41E5" w:rsidRDefault="001022AA" w:rsidP="001022AA">
      <w:pPr>
        <w:rPr>
          <w:lang w:val="es-ES"/>
        </w:rPr>
      </w:pPr>
      <w:r w:rsidRPr="005F41E5">
        <w:rPr>
          <w:lang w:val="es-ES"/>
        </w:rPr>
        <w:br w:type="page"/>
      </w:r>
    </w:p>
    <w:p w14:paraId="4645E2DB" w14:textId="18A2CF5B" w:rsidR="003171DB" w:rsidRPr="005F41E5" w:rsidRDefault="003171DB" w:rsidP="001022AA">
      <w:pPr>
        <w:pStyle w:val="Heading1"/>
        <w:rPr>
          <w:lang w:val="es-ES"/>
        </w:rPr>
      </w:pPr>
      <w:bookmarkStart w:id="0" w:name="_Toc134452340"/>
      <w:r w:rsidRPr="005F41E5">
        <w:rPr>
          <w:lang w:val="es-ES"/>
        </w:rPr>
        <w:lastRenderedPageBreak/>
        <w:t>Resumen ejecutivo</w:t>
      </w:r>
      <w:bookmarkEnd w:id="0"/>
    </w:p>
    <w:p w14:paraId="6582E2BA" w14:textId="77777777" w:rsidR="003D74EA" w:rsidRPr="005F41E5" w:rsidRDefault="003D74EA" w:rsidP="003D74EA">
      <w:pPr>
        <w:rPr>
          <w:lang w:val="es-ES"/>
        </w:rPr>
      </w:pPr>
    </w:p>
    <w:p w14:paraId="049BD94A" w14:textId="625156FC" w:rsidR="003D74EA" w:rsidRPr="005F41E5" w:rsidRDefault="003D74EA" w:rsidP="003D74EA">
      <w:pPr>
        <w:rPr>
          <w:lang w:val="es-ES"/>
        </w:rPr>
      </w:pPr>
      <w:r w:rsidRPr="005F41E5">
        <w:rPr>
          <w:lang w:val="es-ES"/>
        </w:rPr>
        <w:t xml:space="preserve">En este reporte, se presenta un análisis de los modelos estadísticos híbridos para 45 cuencas de Chile Central, que combinan un modelo hidrológico dinámico y relaciones estadísticas con predictores climáticos. </w:t>
      </w:r>
    </w:p>
    <w:p w14:paraId="4CEC19B3" w14:textId="13DD37E8" w:rsidR="003171DB" w:rsidRPr="005F41E5" w:rsidRDefault="003171DB" w:rsidP="003171DB">
      <w:pPr>
        <w:rPr>
          <w:rFonts w:asciiTheme="majorHAnsi" w:eastAsiaTheme="majorEastAsia" w:hAnsiTheme="majorHAnsi" w:cstheme="majorBidi"/>
          <w:color w:val="2F5496" w:themeColor="accent1" w:themeShade="BF"/>
          <w:sz w:val="32"/>
          <w:szCs w:val="32"/>
          <w:lang w:val="es-ES"/>
        </w:rPr>
      </w:pPr>
      <w:r w:rsidRPr="005F41E5">
        <w:rPr>
          <w:lang w:val="es-ES"/>
        </w:rPr>
        <w:br w:type="page"/>
      </w:r>
    </w:p>
    <w:p w14:paraId="6B8A1B94" w14:textId="53F70349" w:rsidR="001022AA" w:rsidRPr="005F41E5" w:rsidRDefault="001022AA" w:rsidP="001022AA">
      <w:pPr>
        <w:pStyle w:val="Heading1"/>
        <w:rPr>
          <w:lang w:val="es-ES"/>
        </w:rPr>
      </w:pPr>
      <w:bookmarkStart w:id="1" w:name="_Toc134452341"/>
      <w:r w:rsidRPr="005F41E5">
        <w:rPr>
          <w:lang w:val="es-ES"/>
        </w:rPr>
        <w:lastRenderedPageBreak/>
        <w:t>Introducción</w:t>
      </w:r>
      <w:bookmarkEnd w:id="1"/>
    </w:p>
    <w:p w14:paraId="2C50FB65" w14:textId="30F64AD5" w:rsidR="001022AA" w:rsidRPr="005F41E5" w:rsidRDefault="001022AA" w:rsidP="001022AA">
      <w:pPr>
        <w:pStyle w:val="Heading2"/>
        <w:rPr>
          <w:lang w:val="es-ES"/>
        </w:rPr>
      </w:pPr>
      <w:bookmarkStart w:id="2" w:name="_Toc134452342"/>
      <w:r w:rsidRPr="005F41E5">
        <w:rPr>
          <w:lang w:val="es-ES"/>
        </w:rPr>
        <w:t>Contexto y motivación</w:t>
      </w:r>
      <w:bookmarkEnd w:id="2"/>
    </w:p>
    <w:p w14:paraId="49C4B40E" w14:textId="77777777" w:rsidR="007D5159" w:rsidRPr="005F41E5" w:rsidRDefault="007D5159" w:rsidP="007D5159">
      <w:pPr>
        <w:rPr>
          <w:lang w:val="es-ES"/>
        </w:rPr>
      </w:pPr>
    </w:p>
    <w:p w14:paraId="07851FE6" w14:textId="77777777" w:rsidR="007D5159" w:rsidRPr="005F41E5" w:rsidRDefault="007D5159" w:rsidP="007D5159">
      <w:pPr>
        <w:rPr>
          <w:lang w:val="es-ES"/>
        </w:rPr>
      </w:pPr>
      <w:r w:rsidRPr="005F41E5">
        <w:rPr>
          <w:lang w:val="es-ES"/>
        </w:rPr>
        <w:t xml:space="preserve">El uso de los pronósticos de caudales suele ser más intensivo después de septiembre, sin embargo, en la agricultura hay decisiones del tipo de cultivo o la extensión de las plantaciones que consideran la cantidad de agua disponible durante el periodo de invierno. </w:t>
      </w:r>
    </w:p>
    <w:p w14:paraId="29784F40" w14:textId="77777777" w:rsidR="007D5159" w:rsidRPr="005F41E5" w:rsidRDefault="007D5159" w:rsidP="007D5159">
      <w:pPr>
        <w:rPr>
          <w:lang w:val="es-ES"/>
        </w:rPr>
      </w:pPr>
    </w:p>
    <w:p w14:paraId="39C92AA2" w14:textId="339E4F27" w:rsidR="003171DB" w:rsidRPr="005F41E5" w:rsidRDefault="001022AA" w:rsidP="001022AA">
      <w:pPr>
        <w:pStyle w:val="Heading2"/>
        <w:rPr>
          <w:lang w:val="es-ES"/>
        </w:rPr>
      </w:pPr>
      <w:bookmarkStart w:id="3" w:name="_Toc134452343"/>
      <w:r w:rsidRPr="005F41E5">
        <w:rPr>
          <w:lang w:val="es-ES"/>
        </w:rPr>
        <w:t>Objetivos</w:t>
      </w:r>
      <w:bookmarkEnd w:id="3"/>
    </w:p>
    <w:p w14:paraId="757553A1" w14:textId="5D174C4E" w:rsidR="001022AA" w:rsidRPr="005F41E5" w:rsidRDefault="003171DB" w:rsidP="001022AA">
      <w:pPr>
        <w:rPr>
          <w:lang w:val="es-ES"/>
        </w:rPr>
      </w:pPr>
      <w:r w:rsidRPr="005F41E5">
        <w:rPr>
          <w:lang w:val="es-ES"/>
        </w:rPr>
        <w:br w:type="page"/>
      </w:r>
    </w:p>
    <w:p w14:paraId="4B7E9DF0" w14:textId="77777777" w:rsidR="003D74EA" w:rsidRPr="005F41E5" w:rsidRDefault="003D74EA" w:rsidP="003D74EA">
      <w:pPr>
        <w:rPr>
          <w:lang w:val="es-ES"/>
        </w:rPr>
      </w:pPr>
    </w:p>
    <w:p w14:paraId="37BBE7E4" w14:textId="77777777" w:rsidR="003D74EA" w:rsidRPr="005F41E5" w:rsidRDefault="003D74EA" w:rsidP="001022AA">
      <w:pPr>
        <w:rPr>
          <w:rFonts w:asciiTheme="majorHAnsi" w:eastAsiaTheme="majorEastAsia" w:hAnsiTheme="majorHAnsi" w:cstheme="majorBidi"/>
          <w:color w:val="2F5496" w:themeColor="accent1" w:themeShade="BF"/>
          <w:sz w:val="26"/>
          <w:szCs w:val="26"/>
          <w:lang w:val="es-ES"/>
        </w:rPr>
      </w:pPr>
    </w:p>
    <w:p w14:paraId="31162BF8" w14:textId="61D7475E" w:rsidR="001022AA" w:rsidRPr="005F41E5" w:rsidRDefault="001022AA" w:rsidP="001022AA">
      <w:pPr>
        <w:pStyle w:val="Heading1"/>
        <w:rPr>
          <w:lang w:val="es-ES"/>
        </w:rPr>
      </w:pPr>
      <w:bookmarkStart w:id="4" w:name="_Toc134452344"/>
      <w:r w:rsidRPr="005F41E5">
        <w:rPr>
          <w:lang w:val="es-ES"/>
        </w:rPr>
        <w:t>Fundamentos</w:t>
      </w:r>
      <w:bookmarkEnd w:id="4"/>
    </w:p>
    <w:p w14:paraId="55566252" w14:textId="580B3FD7" w:rsidR="007D5159" w:rsidRPr="005F41E5" w:rsidRDefault="001022AA" w:rsidP="007D5159">
      <w:pPr>
        <w:pStyle w:val="Heading2"/>
        <w:rPr>
          <w:lang w:val="es-ES"/>
        </w:rPr>
      </w:pPr>
      <w:bookmarkStart w:id="5" w:name="_Toc134452345"/>
      <w:r w:rsidRPr="005F41E5">
        <w:rPr>
          <w:lang w:val="es-ES"/>
        </w:rPr>
        <w:t>Modelo hidrológico</w:t>
      </w:r>
      <w:bookmarkEnd w:id="5"/>
    </w:p>
    <w:p w14:paraId="5FD0604C" w14:textId="77777777" w:rsidR="007D5159" w:rsidRPr="005F41E5" w:rsidRDefault="007D5159" w:rsidP="007D5159">
      <w:pPr>
        <w:rPr>
          <w:lang w:val="es-ES"/>
        </w:rPr>
      </w:pPr>
    </w:p>
    <w:p w14:paraId="59024F87" w14:textId="30131A78" w:rsidR="007D5159" w:rsidRPr="005F41E5" w:rsidRDefault="007D5159" w:rsidP="007D5159">
      <w:pPr>
        <w:rPr>
          <w:lang w:val="es-ES"/>
        </w:rPr>
      </w:pPr>
      <w:r w:rsidRPr="005F41E5">
        <w:rPr>
          <w:lang w:val="es-ES"/>
        </w:rPr>
        <w:t>El año hidrológico comienza en otoño y termina en verano del año siguiente. Esta traslación del año calendario tiene la intención de considerar todas las fuentes de acumulación y derretimiento dentro de un periodo anual. Para el caso específico de Chile, la convención es que el año hidrológico comienza el 1 de abril y termina el 31 de marzo del año siguiente.</w:t>
      </w:r>
    </w:p>
    <w:p w14:paraId="401DF9BB" w14:textId="77777777" w:rsidR="007D5159" w:rsidRPr="005F41E5" w:rsidRDefault="007D5159" w:rsidP="007D5159">
      <w:pPr>
        <w:rPr>
          <w:lang w:val="es-ES"/>
        </w:rPr>
      </w:pPr>
    </w:p>
    <w:p w14:paraId="638D582C" w14:textId="6401BCC9" w:rsidR="001022AA" w:rsidRPr="005F41E5" w:rsidRDefault="001022AA" w:rsidP="001022AA">
      <w:pPr>
        <w:pStyle w:val="Heading2"/>
        <w:rPr>
          <w:lang w:val="es-ES"/>
        </w:rPr>
      </w:pPr>
      <w:bookmarkStart w:id="6" w:name="_Toc134452346"/>
      <w:r w:rsidRPr="005F41E5">
        <w:rPr>
          <w:lang w:val="es-ES"/>
        </w:rPr>
        <w:t>Índices climáticos</w:t>
      </w:r>
      <w:bookmarkEnd w:id="6"/>
    </w:p>
    <w:p w14:paraId="1E6FA5F0" w14:textId="77777777" w:rsidR="006206FA" w:rsidRPr="005F41E5" w:rsidRDefault="006206FA" w:rsidP="006206FA">
      <w:pPr>
        <w:rPr>
          <w:lang w:val="es-ES"/>
        </w:rPr>
      </w:pPr>
    </w:p>
    <w:p w14:paraId="7FD216DF" w14:textId="78F161EE" w:rsidR="001022AA" w:rsidRPr="005F41E5" w:rsidRDefault="001022AA" w:rsidP="001022AA">
      <w:pPr>
        <w:pStyle w:val="Heading2"/>
        <w:rPr>
          <w:lang w:val="es-ES"/>
        </w:rPr>
      </w:pPr>
      <w:bookmarkStart w:id="7" w:name="_Toc134452347"/>
      <w:r w:rsidRPr="005F41E5">
        <w:rPr>
          <w:lang w:val="es-ES"/>
        </w:rPr>
        <w:t>Reanálisis ERA5</w:t>
      </w:r>
      <w:bookmarkEnd w:id="7"/>
    </w:p>
    <w:p w14:paraId="0C82C4F5" w14:textId="0FCAA287" w:rsidR="007D5159" w:rsidRPr="005F41E5" w:rsidRDefault="007D5159" w:rsidP="007D5159">
      <w:pPr>
        <w:pStyle w:val="Heading2"/>
        <w:rPr>
          <w:lang w:val="es-ES"/>
        </w:rPr>
      </w:pPr>
      <w:bookmarkStart w:id="8" w:name="_Toc134452348"/>
      <w:r w:rsidRPr="005F41E5">
        <w:rPr>
          <w:lang w:val="es-ES"/>
        </w:rPr>
        <w:t>Modelos estadísticos</w:t>
      </w:r>
      <w:bookmarkEnd w:id="8"/>
    </w:p>
    <w:p w14:paraId="5805F449" w14:textId="7A516417" w:rsidR="006206FA" w:rsidRPr="005F41E5" w:rsidRDefault="006206FA" w:rsidP="006206FA">
      <w:pPr>
        <w:pStyle w:val="Heading2"/>
        <w:rPr>
          <w:lang w:val="es-ES"/>
        </w:rPr>
      </w:pPr>
      <w:r w:rsidRPr="005F41E5">
        <w:rPr>
          <w:lang w:val="es-ES"/>
        </w:rPr>
        <w:t>Métricas de evaluación del pronóstico</w:t>
      </w:r>
    </w:p>
    <w:p w14:paraId="55F6CCD4" w14:textId="77777777" w:rsidR="005F41E5" w:rsidRDefault="005F41E5" w:rsidP="005F41E5">
      <w:pPr>
        <w:rPr>
          <w:lang w:val="es-ES" w:eastAsia="en-US"/>
        </w:rPr>
      </w:pPr>
    </w:p>
    <w:p w14:paraId="68C81FC8" w14:textId="77777777" w:rsidR="00D91ADA" w:rsidRPr="00D91ADA" w:rsidRDefault="00D91ADA" w:rsidP="00D91ADA">
      <w:pPr>
        <w:rPr>
          <w:lang w:val="es-ES" w:eastAsia="en-US"/>
        </w:rPr>
      </w:pPr>
    </w:p>
    <w:p w14:paraId="60782561" w14:textId="0910EF49" w:rsidR="00D91ADA" w:rsidRPr="00D91ADA" w:rsidRDefault="00D91ADA" w:rsidP="00D91ADA">
      <w:pPr>
        <w:pStyle w:val="Heading3"/>
        <w:rPr>
          <w:lang w:val="es-ES" w:eastAsia="en-US"/>
        </w:rPr>
      </w:pPr>
      <w:r w:rsidRPr="00D91ADA">
        <w:rPr>
          <w:lang w:val="es-ES" w:eastAsia="en-US"/>
        </w:rPr>
        <w:t xml:space="preserve"> Métricas Determinísticas</w:t>
      </w:r>
    </w:p>
    <w:p w14:paraId="7C3EDF63" w14:textId="77777777" w:rsidR="00D91ADA" w:rsidRPr="00D91ADA" w:rsidRDefault="00D91ADA" w:rsidP="00D91ADA">
      <w:pPr>
        <w:rPr>
          <w:lang w:val="es-ES" w:eastAsia="en-US"/>
        </w:rPr>
      </w:pPr>
    </w:p>
    <w:p w14:paraId="130CE16A" w14:textId="77777777" w:rsidR="00D91ADA" w:rsidRPr="00D91ADA" w:rsidRDefault="00D91ADA" w:rsidP="00D91ADA">
      <w:pPr>
        <w:rPr>
          <w:lang w:val="es-ES" w:eastAsia="en-US"/>
        </w:rPr>
      </w:pPr>
      <w:r w:rsidRPr="00D91ADA">
        <w:rPr>
          <w:lang w:val="es-ES" w:eastAsia="en-US"/>
        </w:rPr>
        <w:t xml:space="preserve">   a. Coeficiente de determinación (R²): Esta métrica proporciona una medida de cuánta de la variabilidad total de los datos puede ser explicada por el modelo. Un valor de R² cercano a 1 indica que el modelo puede explicar una gran proporción de la variabilidad, mientras que un valor cercano a 0 indica lo contrario.</w:t>
      </w:r>
    </w:p>
    <w:p w14:paraId="70304A24" w14:textId="77777777" w:rsidR="00D91ADA" w:rsidRPr="00D91ADA" w:rsidRDefault="00D91ADA" w:rsidP="00D91ADA">
      <w:pPr>
        <w:rPr>
          <w:lang w:val="es-ES" w:eastAsia="en-US"/>
        </w:rPr>
      </w:pPr>
    </w:p>
    <w:p w14:paraId="07992E7C" w14:textId="77777777" w:rsidR="00D91ADA" w:rsidRPr="00D91ADA" w:rsidRDefault="00D91ADA" w:rsidP="00D91ADA">
      <w:pPr>
        <w:rPr>
          <w:lang w:val="es-ES" w:eastAsia="en-US"/>
        </w:rPr>
      </w:pPr>
      <w:r w:rsidRPr="00D91ADA">
        <w:rPr>
          <w:lang w:val="es-ES" w:eastAsia="en-US"/>
        </w:rPr>
        <w:t xml:space="preserve">   b. Error cuadrático medio (RMSE): RMSE es una métrica comúnmente utilizada para medir la diferencia entre los valores predichos por el modelo y los valores observados. Cuanto menor sea el RMSE, mejor será el modelo. Esta métrica es especialmente útil cuando se desean penalizar errores grandes.</w:t>
      </w:r>
    </w:p>
    <w:p w14:paraId="1A98F1A3" w14:textId="77777777" w:rsidR="00D91ADA" w:rsidRPr="00D91ADA" w:rsidRDefault="00D91ADA" w:rsidP="00D91ADA">
      <w:pPr>
        <w:rPr>
          <w:lang w:val="es-ES" w:eastAsia="en-US"/>
        </w:rPr>
      </w:pPr>
    </w:p>
    <w:p w14:paraId="787AC298" w14:textId="77777777" w:rsidR="00D91ADA" w:rsidRPr="00D91ADA" w:rsidRDefault="00D91ADA" w:rsidP="00D91ADA">
      <w:pPr>
        <w:rPr>
          <w:lang w:val="es-ES" w:eastAsia="en-US"/>
        </w:rPr>
      </w:pPr>
      <w:r w:rsidRPr="00D91ADA">
        <w:rPr>
          <w:lang w:val="es-ES" w:eastAsia="en-US"/>
        </w:rPr>
        <w:t xml:space="preserve">   c. Error absoluto medio (MAE): El MAE es la media de las diferencias absolutas entre las predicciones y las observaciones reales. Esta métrica es menos sensible a los errores grandes que RMSE.</w:t>
      </w:r>
    </w:p>
    <w:p w14:paraId="18882CE5" w14:textId="77777777" w:rsidR="00D91ADA" w:rsidRPr="00D91ADA" w:rsidRDefault="00D91ADA" w:rsidP="00D91ADA">
      <w:pPr>
        <w:rPr>
          <w:lang w:val="es-ES" w:eastAsia="en-US"/>
        </w:rPr>
      </w:pPr>
    </w:p>
    <w:p w14:paraId="3B2F016B" w14:textId="14CF96FB" w:rsidR="00D91ADA" w:rsidRPr="00D91ADA" w:rsidRDefault="00D91ADA" w:rsidP="00D91ADA">
      <w:pPr>
        <w:pStyle w:val="Heading3"/>
        <w:rPr>
          <w:lang w:val="es-ES" w:eastAsia="en-US"/>
        </w:rPr>
      </w:pPr>
      <w:r w:rsidRPr="00D91ADA">
        <w:rPr>
          <w:lang w:val="es-ES" w:eastAsia="en-US"/>
        </w:rPr>
        <w:t>Métricas Probabilísticas</w:t>
      </w:r>
    </w:p>
    <w:p w14:paraId="15563081" w14:textId="77777777" w:rsidR="00D91ADA" w:rsidRPr="00D91ADA" w:rsidRDefault="00D91ADA" w:rsidP="00D91ADA">
      <w:pPr>
        <w:rPr>
          <w:lang w:val="es-ES" w:eastAsia="en-US"/>
        </w:rPr>
      </w:pPr>
    </w:p>
    <w:p w14:paraId="268F750B" w14:textId="77777777" w:rsidR="00D91ADA" w:rsidRPr="00D91ADA" w:rsidRDefault="00D91ADA" w:rsidP="00D91ADA">
      <w:pPr>
        <w:rPr>
          <w:lang w:val="es-ES" w:eastAsia="en-US"/>
        </w:rPr>
      </w:pPr>
      <w:r w:rsidRPr="00D91ADA">
        <w:rPr>
          <w:lang w:val="es-ES" w:eastAsia="en-US"/>
        </w:rPr>
        <w:t xml:space="preserve">   a. Puntuación continua de </w:t>
      </w:r>
      <w:proofErr w:type="spellStart"/>
      <w:r w:rsidRPr="00D91ADA">
        <w:rPr>
          <w:lang w:val="es-ES" w:eastAsia="en-US"/>
        </w:rPr>
        <w:t>Brier</w:t>
      </w:r>
      <w:proofErr w:type="spellEnd"/>
      <w:r w:rsidRPr="00D91ADA">
        <w:rPr>
          <w:lang w:val="es-ES" w:eastAsia="en-US"/>
        </w:rPr>
        <w:t xml:space="preserve"> (CRPS): CRPS es una métrica que cuantifica la diferencia entre la distribución de probabilidad prevista y la distribución de probabilidad observada. En el caso de los modelos híbridos en hidrología, CRPS puede utilizarse para evaluar la precisión del pronóstico del volumen estacional de los caudales.</w:t>
      </w:r>
    </w:p>
    <w:p w14:paraId="6889F8F7" w14:textId="77777777" w:rsidR="00D91ADA" w:rsidRPr="00D91ADA" w:rsidRDefault="00D91ADA" w:rsidP="00D91ADA">
      <w:pPr>
        <w:rPr>
          <w:lang w:val="es-ES" w:eastAsia="en-US"/>
        </w:rPr>
      </w:pPr>
    </w:p>
    <w:p w14:paraId="102110FF" w14:textId="3D3B3B75" w:rsidR="00D91ADA" w:rsidRPr="00D91ADA" w:rsidRDefault="00D91ADA" w:rsidP="00D91ADA">
      <w:pPr>
        <w:rPr>
          <w:lang w:val="es-ES" w:eastAsia="en-US"/>
        </w:rPr>
      </w:pPr>
      <w:r w:rsidRPr="00D91ADA">
        <w:rPr>
          <w:lang w:val="es-ES" w:eastAsia="en-US"/>
        </w:rPr>
        <w:t xml:space="preserve">   b. Puntuación de habilidad continua de </w:t>
      </w:r>
      <w:proofErr w:type="spellStart"/>
      <w:r w:rsidRPr="00D91ADA">
        <w:rPr>
          <w:lang w:val="es-ES" w:eastAsia="en-US"/>
        </w:rPr>
        <w:t>Brier</w:t>
      </w:r>
      <w:proofErr w:type="spellEnd"/>
      <w:r w:rsidRPr="00D91ADA">
        <w:rPr>
          <w:lang w:val="es-ES" w:eastAsia="en-US"/>
        </w:rPr>
        <w:t xml:space="preserve"> (CRPSS): CRPSS es una métrica que compara el rendimiento de un modelo de pronóstico con un modelo de referencia (generalmente un modelo de pronóstico climatológico</w:t>
      </w:r>
      <w:r>
        <w:rPr>
          <w:lang w:val="es-ES" w:eastAsia="en-US"/>
        </w:rPr>
        <w:t xml:space="preserve"> u otra versión del modelo</w:t>
      </w:r>
      <w:r w:rsidRPr="00D91ADA">
        <w:rPr>
          <w:lang w:val="es-ES" w:eastAsia="en-US"/>
        </w:rPr>
        <w:t>). Un CRPSS positivo indica que el modelo de pronóstico tiene un rendimiento superior al modelo de referencia.</w:t>
      </w:r>
    </w:p>
    <w:p w14:paraId="5F95C460" w14:textId="77777777" w:rsidR="00D91ADA" w:rsidRPr="00D91ADA" w:rsidRDefault="00D91ADA" w:rsidP="00D91ADA">
      <w:pPr>
        <w:rPr>
          <w:lang w:val="es-ES" w:eastAsia="en-US"/>
        </w:rPr>
      </w:pPr>
    </w:p>
    <w:p w14:paraId="0F9B8A7E" w14:textId="4C25F2CC" w:rsidR="00D91ADA" w:rsidRPr="00D91ADA" w:rsidRDefault="00D91ADA" w:rsidP="00D91ADA">
      <w:pPr>
        <w:pStyle w:val="Heading3"/>
        <w:rPr>
          <w:lang w:val="es-ES" w:eastAsia="en-US"/>
        </w:rPr>
      </w:pPr>
      <w:r w:rsidRPr="00D91ADA">
        <w:rPr>
          <w:lang w:val="es-ES" w:eastAsia="en-US"/>
        </w:rPr>
        <w:t>Métricas de Clasificación</w:t>
      </w:r>
    </w:p>
    <w:p w14:paraId="5D1CC1AA" w14:textId="77777777" w:rsidR="00D91ADA" w:rsidRPr="00D91ADA" w:rsidRDefault="00D91ADA" w:rsidP="00D91ADA">
      <w:pPr>
        <w:rPr>
          <w:lang w:val="es-ES" w:eastAsia="en-US"/>
        </w:rPr>
      </w:pPr>
    </w:p>
    <w:p w14:paraId="333E71F2" w14:textId="77777777" w:rsidR="00D91ADA" w:rsidRPr="00D91ADA" w:rsidRDefault="00D91ADA" w:rsidP="00D91ADA">
      <w:pPr>
        <w:rPr>
          <w:lang w:val="es-ES" w:eastAsia="en-US"/>
        </w:rPr>
      </w:pPr>
      <w:r w:rsidRPr="00D91ADA">
        <w:rPr>
          <w:lang w:val="es-ES" w:eastAsia="en-US"/>
        </w:rPr>
        <w:lastRenderedPageBreak/>
        <w:t xml:space="preserve">   a. Exactitud (</w:t>
      </w:r>
      <w:proofErr w:type="spellStart"/>
      <w:r w:rsidRPr="00D91ADA">
        <w:rPr>
          <w:lang w:val="es-ES" w:eastAsia="en-US"/>
        </w:rPr>
        <w:t>Accuracy</w:t>
      </w:r>
      <w:proofErr w:type="spellEnd"/>
      <w:r w:rsidRPr="00D91ADA">
        <w:rPr>
          <w:lang w:val="es-ES" w:eastAsia="en-US"/>
        </w:rPr>
        <w:t>): Esta métrica proporciona una medida general de cuántas predicciones fueron correctas.</w:t>
      </w:r>
    </w:p>
    <w:p w14:paraId="7DA62CEC" w14:textId="77777777" w:rsidR="00D91ADA" w:rsidRPr="00D91ADA" w:rsidRDefault="00D91ADA" w:rsidP="00D91ADA">
      <w:pPr>
        <w:rPr>
          <w:lang w:val="es-ES" w:eastAsia="en-US"/>
        </w:rPr>
      </w:pPr>
    </w:p>
    <w:p w14:paraId="6B165C08" w14:textId="77777777" w:rsidR="00D91ADA" w:rsidRPr="00D91ADA" w:rsidRDefault="00D91ADA" w:rsidP="00D91ADA">
      <w:pPr>
        <w:rPr>
          <w:lang w:val="es-ES" w:eastAsia="en-US"/>
        </w:rPr>
      </w:pPr>
      <w:r w:rsidRPr="00D91ADA">
        <w:rPr>
          <w:lang w:val="es-ES" w:eastAsia="en-US"/>
        </w:rPr>
        <w:t xml:space="preserve">   b. Precisión: La precisión es la proporción de predicciones verdaderas positivas sobre el total de verdaderas positivas y falsas positivas. Es una indicación de cuántos de los años clasificados como húmedos, normales o secos fueron clasificados correctamente.</w:t>
      </w:r>
    </w:p>
    <w:p w14:paraId="53D59A50" w14:textId="77777777" w:rsidR="00D91ADA" w:rsidRPr="00D91ADA" w:rsidRDefault="00D91ADA" w:rsidP="00D91ADA">
      <w:pPr>
        <w:rPr>
          <w:lang w:val="es-ES" w:eastAsia="en-US"/>
        </w:rPr>
      </w:pPr>
    </w:p>
    <w:p w14:paraId="448DCF32" w14:textId="77777777" w:rsidR="00D91ADA" w:rsidRPr="00D91ADA" w:rsidRDefault="00D91ADA" w:rsidP="00D91ADA">
      <w:pPr>
        <w:rPr>
          <w:lang w:val="es-ES" w:eastAsia="en-US"/>
        </w:rPr>
      </w:pPr>
      <w:r w:rsidRPr="00D91ADA">
        <w:rPr>
          <w:lang w:val="es-ES" w:eastAsia="en-US"/>
        </w:rPr>
        <w:t xml:space="preserve">   c. Sensibilidad (</w:t>
      </w:r>
      <w:proofErr w:type="spellStart"/>
      <w:r w:rsidRPr="00D91ADA">
        <w:rPr>
          <w:lang w:val="es-ES" w:eastAsia="en-US"/>
        </w:rPr>
        <w:t>Recall</w:t>
      </w:r>
      <w:proofErr w:type="spellEnd"/>
      <w:r w:rsidRPr="00D91ADA">
        <w:rPr>
          <w:lang w:val="es-ES" w:eastAsia="en-US"/>
        </w:rPr>
        <w:t>): También conocida como sensibilidad o tasa de verdaderos positivos, mide la proporción de verdaderos positivos que fueron identificados correctamente. Es una indicación de cuántos de los años verdaderamente húmedos, normales o secos fueron identificados correctamente.</w:t>
      </w:r>
    </w:p>
    <w:p w14:paraId="0F528CBB" w14:textId="77777777" w:rsidR="00D91ADA" w:rsidRPr="00D91ADA" w:rsidRDefault="00D91ADA" w:rsidP="00D91ADA">
      <w:pPr>
        <w:rPr>
          <w:lang w:val="es-ES" w:eastAsia="en-US"/>
        </w:rPr>
      </w:pPr>
    </w:p>
    <w:p w14:paraId="1F24DF9E" w14:textId="6CEFCCE0" w:rsidR="00D91ADA" w:rsidRDefault="00D91ADA" w:rsidP="00D91ADA">
      <w:pPr>
        <w:rPr>
          <w:lang w:val="es-ES" w:eastAsia="en-US"/>
        </w:rPr>
      </w:pPr>
      <w:r>
        <w:rPr>
          <w:lang w:val="es-ES" w:eastAsia="en-US"/>
        </w:rPr>
        <w:t>Estas</w:t>
      </w:r>
      <w:r w:rsidRPr="00D91ADA">
        <w:rPr>
          <w:lang w:val="es-ES" w:eastAsia="en-US"/>
        </w:rPr>
        <w:t xml:space="preserve"> métricas proporcionan</w:t>
      </w:r>
      <w:r w:rsidRPr="00D91ADA">
        <w:rPr>
          <w:lang w:val="es-ES" w:eastAsia="en-US"/>
        </w:rPr>
        <w:t xml:space="preserve"> una perspectiva sobre el rendimiento del modelo, y la elección de las métricas dependerá de los objetivos específicos. Es importante recordar que no existe una única "mejor" métrica para todos los contextos, </w:t>
      </w:r>
      <w:r>
        <w:rPr>
          <w:lang w:val="es-ES" w:eastAsia="en-US"/>
        </w:rPr>
        <w:t>por lo que generalmente se</w:t>
      </w:r>
      <w:r w:rsidRPr="00D91ADA">
        <w:rPr>
          <w:lang w:val="es-ES" w:eastAsia="en-US"/>
        </w:rPr>
        <w:t xml:space="preserve"> considera</w:t>
      </w:r>
      <w:r>
        <w:rPr>
          <w:lang w:val="es-ES" w:eastAsia="en-US"/>
        </w:rPr>
        <w:t>n</w:t>
      </w:r>
      <w:r w:rsidRPr="00D91ADA">
        <w:rPr>
          <w:lang w:val="es-ES" w:eastAsia="en-US"/>
        </w:rPr>
        <w:t xml:space="preserve"> múltiples métricas al evaluar el rendimient</w:t>
      </w:r>
      <w:r>
        <w:rPr>
          <w:lang w:val="es-ES" w:eastAsia="en-US"/>
        </w:rPr>
        <w:t>o</w:t>
      </w:r>
      <w:r w:rsidRPr="00D91ADA">
        <w:rPr>
          <w:lang w:val="es-ES" w:eastAsia="en-US"/>
        </w:rPr>
        <w:t>.</w:t>
      </w:r>
    </w:p>
    <w:p w14:paraId="4C46DD0D" w14:textId="77777777" w:rsidR="00D91ADA" w:rsidRPr="005F41E5" w:rsidRDefault="00D91ADA" w:rsidP="00D91ADA">
      <w:pPr>
        <w:rPr>
          <w:lang w:val="es-ES" w:eastAsia="en-US"/>
        </w:rPr>
      </w:pPr>
    </w:p>
    <w:p w14:paraId="7DBFD63B" w14:textId="11C8550D" w:rsidR="005F41E5" w:rsidRPr="005F41E5" w:rsidRDefault="005F41E5" w:rsidP="005F41E5">
      <w:pPr>
        <w:pStyle w:val="Caption"/>
        <w:keepNext/>
        <w:rPr>
          <w:lang w:val="es-ES"/>
        </w:rPr>
      </w:pPr>
      <w:r w:rsidRPr="005F41E5">
        <w:rPr>
          <w:lang w:val="es-ES"/>
        </w:rPr>
        <w:t xml:space="preserve">Tabla </w:t>
      </w:r>
      <w:r w:rsidRPr="005F41E5">
        <w:rPr>
          <w:lang w:val="es-ES"/>
        </w:rPr>
        <w:fldChar w:fldCharType="begin"/>
      </w:r>
      <w:r w:rsidRPr="005F41E5">
        <w:rPr>
          <w:lang w:val="es-ES"/>
        </w:rPr>
        <w:instrText xml:space="preserve"> SEQ Tabla \* ARABIC </w:instrText>
      </w:r>
      <w:r w:rsidRPr="005F41E5">
        <w:rPr>
          <w:lang w:val="es-ES"/>
        </w:rPr>
        <w:fldChar w:fldCharType="separate"/>
      </w:r>
      <w:r w:rsidRPr="005F41E5">
        <w:rPr>
          <w:noProof/>
          <w:lang w:val="es-ES"/>
        </w:rPr>
        <w:t>1</w:t>
      </w:r>
      <w:r w:rsidRPr="005F41E5">
        <w:rPr>
          <w:lang w:val="es-ES"/>
        </w:rPr>
        <w:fldChar w:fldCharType="end"/>
      </w:r>
      <w:r w:rsidRPr="005F41E5">
        <w:rPr>
          <w:lang w:val="es-ES"/>
        </w:rPr>
        <w:t>. Métricas de evaluación del pron</w:t>
      </w:r>
      <w:r>
        <w:rPr>
          <w:lang w:val="es-ES"/>
        </w:rPr>
        <w:t>ó</w:t>
      </w:r>
      <w:r w:rsidRPr="005F41E5">
        <w:rPr>
          <w:lang w:val="es-ES"/>
        </w:rPr>
        <w:t>stico</w:t>
      </w:r>
    </w:p>
    <w:tbl>
      <w:tblPr>
        <w:tblW w:w="9130" w:type="dxa"/>
        <w:tblLook w:val="04A0" w:firstRow="1" w:lastRow="0" w:firstColumn="1" w:lastColumn="0" w:noHBand="0" w:noVBand="1"/>
      </w:tblPr>
      <w:tblGrid>
        <w:gridCol w:w="1903"/>
        <w:gridCol w:w="1102"/>
        <w:gridCol w:w="6125"/>
      </w:tblGrid>
      <w:tr w:rsidR="005F41E5" w:rsidRPr="005F41E5" w14:paraId="1BF34F06" w14:textId="77777777" w:rsidTr="001403D5">
        <w:trPr>
          <w:trHeight w:val="320"/>
        </w:trPr>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2B527"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Métrica                  </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14:paraId="6B9C5ABA"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Símbolo  </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68518F4C"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Ecuación                                                                                              </w:t>
            </w:r>
          </w:p>
        </w:tc>
      </w:tr>
      <w:tr w:rsidR="005F41E5" w:rsidRPr="005F41E5" w14:paraId="6A946022"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02B48AF" w14:textId="09B4CB5E"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Coeficiente de determinación </w:t>
            </w:r>
          </w:p>
        </w:tc>
        <w:tc>
          <w:tcPr>
            <w:tcW w:w="1102" w:type="dxa"/>
            <w:tcBorders>
              <w:top w:val="nil"/>
              <w:left w:val="nil"/>
              <w:bottom w:val="single" w:sz="4" w:space="0" w:color="auto"/>
              <w:right w:val="single" w:sz="4" w:space="0" w:color="auto"/>
            </w:tcBorders>
            <w:shd w:val="clear" w:color="auto" w:fill="auto"/>
            <w:noWrap/>
            <w:vAlign w:val="bottom"/>
            <w:hideMark/>
          </w:tcPr>
          <w:p w14:paraId="7790418E"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R²      </w:t>
            </w:r>
          </w:p>
        </w:tc>
        <w:tc>
          <w:tcPr>
            <w:tcW w:w="6125" w:type="dxa"/>
            <w:tcBorders>
              <w:top w:val="nil"/>
              <w:left w:val="nil"/>
              <w:bottom w:val="single" w:sz="4" w:space="0" w:color="auto"/>
              <w:right w:val="single" w:sz="4" w:space="0" w:color="auto"/>
            </w:tcBorders>
            <w:shd w:val="clear" w:color="auto" w:fill="auto"/>
            <w:noWrap/>
            <w:vAlign w:val="bottom"/>
            <w:hideMark/>
          </w:tcPr>
          <w:p w14:paraId="742FD892" w14:textId="5F8318CE" w:rsidR="005F41E5" w:rsidRPr="001403D5" w:rsidRDefault="001403D5">
            <w:pPr>
              <w:rPr>
                <w:rFonts w:ascii="Calibri" w:hAnsi="Calibri" w:cs="Calibri"/>
                <w:color w:val="000000"/>
                <w:lang w:val="es-ES"/>
              </w:rPr>
            </w:pPr>
            <m:oMathPara>
              <m:oMathParaPr>
                <m:jc m:val="left"/>
              </m:oMathParaPr>
              <m:oMath>
                <m:sSup>
                  <m:sSupPr>
                    <m:ctrlPr>
                      <w:rPr>
                        <w:rFonts w:ascii="Cambria Math" w:hAnsi="Cambria Math" w:cs="Calibri"/>
                        <w:i/>
                        <w:color w:val="000000"/>
                        <w:lang w:val="es-ES"/>
                      </w:rPr>
                    </m:ctrlPr>
                  </m:sSupPr>
                  <m:e>
                    <m:r>
                      <w:rPr>
                        <w:rFonts w:ascii="Cambria Math" w:hAnsi="Cambria Math" w:cs="Calibri"/>
                        <w:color w:val="000000"/>
                        <w:lang w:val="es-ES"/>
                      </w:rPr>
                      <m:t>R</m:t>
                    </m:r>
                  </m:e>
                  <m:sup>
                    <m:r>
                      <w:rPr>
                        <w:rFonts w:ascii="Cambria Math" w:hAnsi="Cambria Math" w:cs="Calibri"/>
                        <w:color w:val="000000"/>
                        <w:lang w:val="es-ES"/>
                      </w:rPr>
                      <m:t>2</m:t>
                    </m:r>
                  </m:sup>
                </m:sSup>
                <m:r>
                  <w:rPr>
                    <w:rFonts w:ascii="Cambria Math" w:hAnsi="Cambria Math" w:cs="Calibri"/>
                    <w:color w:val="000000"/>
                    <w:lang w:val="es-ES"/>
                  </w:rPr>
                  <m:t xml:space="preserve">=1-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e>
                            </m:d>
                          </m:e>
                          <m:sup>
                            <m:r>
                              <w:rPr>
                                <w:rFonts w:ascii="Cambria Math" w:hAnsi="Cambria Math" w:cs="Calibri"/>
                                <w:color w:val="000000"/>
                                <w:lang w:val="es-ES"/>
                              </w:rPr>
                              <m:t>2</m:t>
                            </m:r>
                          </m:sup>
                        </m:sSup>
                      </m:e>
                    </m:nary>
                  </m:num>
                  <m:den>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ȳ</m:t>
                                </m:r>
                              </m:e>
                            </m:d>
                          </m:e>
                          <m:sup>
                            <m:r>
                              <w:rPr>
                                <w:rFonts w:ascii="Cambria Math" w:hAnsi="Cambria Math" w:cs="Calibri"/>
                                <w:color w:val="000000"/>
                                <w:lang w:val="es-ES"/>
                              </w:rPr>
                              <m:t>2</m:t>
                            </m:r>
                          </m:sup>
                        </m:sSup>
                      </m:e>
                    </m:nary>
                  </m:den>
                </m:f>
              </m:oMath>
            </m:oMathPara>
          </w:p>
        </w:tc>
      </w:tr>
      <w:tr w:rsidR="005F41E5" w:rsidRPr="005F41E5" w14:paraId="4F32D28A"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938E55F" w14:textId="77EA8B7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Error cuadrático medio   </w:t>
            </w:r>
          </w:p>
        </w:tc>
        <w:tc>
          <w:tcPr>
            <w:tcW w:w="1102" w:type="dxa"/>
            <w:tcBorders>
              <w:top w:val="nil"/>
              <w:left w:val="nil"/>
              <w:bottom w:val="single" w:sz="4" w:space="0" w:color="auto"/>
              <w:right w:val="single" w:sz="4" w:space="0" w:color="auto"/>
            </w:tcBorders>
            <w:shd w:val="clear" w:color="auto" w:fill="auto"/>
            <w:noWrap/>
            <w:vAlign w:val="bottom"/>
            <w:hideMark/>
          </w:tcPr>
          <w:p w14:paraId="76C4525D"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RMSE     </w:t>
            </w:r>
          </w:p>
        </w:tc>
        <w:tc>
          <w:tcPr>
            <w:tcW w:w="6125" w:type="dxa"/>
            <w:tcBorders>
              <w:top w:val="nil"/>
              <w:left w:val="nil"/>
              <w:bottom w:val="single" w:sz="4" w:space="0" w:color="auto"/>
              <w:right w:val="single" w:sz="4" w:space="0" w:color="auto"/>
            </w:tcBorders>
            <w:shd w:val="clear" w:color="auto" w:fill="auto"/>
            <w:noWrap/>
            <w:vAlign w:val="bottom"/>
            <w:hideMark/>
          </w:tcPr>
          <w:p w14:paraId="6498A65B" w14:textId="4C628B4A" w:rsidR="005F41E5" w:rsidRPr="005F41E5" w:rsidRDefault="005F41E5" w:rsidP="005F41E5">
            <w:pPr>
              <w:rPr>
                <w:rFonts w:ascii="Calibri" w:hAnsi="Calibri" w:cs="Calibri"/>
                <w:color w:val="000000"/>
                <w:lang w:val="es-ES"/>
              </w:rPr>
            </w:pPr>
            <m:oMathPara>
              <m:oMathParaPr>
                <m:jc m:val="left"/>
              </m:oMathParaPr>
              <m:oMath>
                <m:r>
                  <w:rPr>
                    <w:rFonts w:ascii="Cambria Math" w:hAnsi="Cambria Math" w:cs="Calibri"/>
                    <w:color w:val="000000"/>
                    <w:lang w:val="es-ES"/>
                  </w:rPr>
                  <m:t>R</m:t>
                </m:r>
                <m:r>
                  <w:rPr>
                    <w:rFonts w:ascii="Cambria Math" w:hAnsi="Cambria Math" w:cs="Calibri"/>
                    <w:color w:val="000000"/>
                    <w:lang w:val="es-ES"/>
                  </w:rPr>
                  <m:t xml:space="preserve">MSE =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r>
                          <w:rPr>
                            <w:rFonts w:ascii="Cambria Math" w:hAnsi="Cambria Math" w:cs="Calibri"/>
                            <w:color w:val="000000"/>
                            <w:lang w:val="es-ES"/>
                          </w:rPr>
                          <m:t>(</m:t>
                        </m:r>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r>
                          <w:rPr>
                            <w:rFonts w:ascii="Cambria Math" w:hAnsi="Cambria Math" w:cs="Calibri"/>
                            <w:color w:val="000000"/>
                            <w:lang w:val="es-ES"/>
                          </w:rPr>
                          <m:t>)²</m:t>
                        </m:r>
                      </m:e>
                    </m:nary>
                  </m:num>
                  <m:den>
                    <m:r>
                      <w:rPr>
                        <w:rFonts w:ascii="Cambria Math" w:hAnsi="Cambria Math" w:cs="Calibri"/>
                        <w:color w:val="000000"/>
                        <w:lang w:val="es-ES"/>
                      </w:rPr>
                      <m:t>n</m:t>
                    </m:r>
                  </m:den>
                </m:f>
              </m:oMath>
            </m:oMathPara>
          </w:p>
        </w:tc>
      </w:tr>
      <w:tr w:rsidR="005F41E5" w:rsidRPr="005F41E5" w14:paraId="3C472DFB"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BC3DE08" w14:textId="4E41F065"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Error absoluto medio     </w:t>
            </w:r>
          </w:p>
        </w:tc>
        <w:tc>
          <w:tcPr>
            <w:tcW w:w="1102" w:type="dxa"/>
            <w:tcBorders>
              <w:top w:val="nil"/>
              <w:left w:val="nil"/>
              <w:bottom w:val="single" w:sz="4" w:space="0" w:color="auto"/>
              <w:right w:val="single" w:sz="4" w:space="0" w:color="auto"/>
            </w:tcBorders>
            <w:shd w:val="clear" w:color="auto" w:fill="auto"/>
            <w:noWrap/>
            <w:vAlign w:val="bottom"/>
            <w:hideMark/>
          </w:tcPr>
          <w:p w14:paraId="5429DA4E"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MAE      </w:t>
            </w:r>
          </w:p>
        </w:tc>
        <w:tc>
          <w:tcPr>
            <w:tcW w:w="6125" w:type="dxa"/>
            <w:tcBorders>
              <w:top w:val="nil"/>
              <w:left w:val="nil"/>
              <w:bottom w:val="single" w:sz="4" w:space="0" w:color="auto"/>
              <w:right w:val="single" w:sz="4" w:space="0" w:color="auto"/>
            </w:tcBorders>
            <w:shd w:val="clear" w:color="auto" w:fill="auto"/>
            <w:noWrap/>
            <w:vAlign w:val="bottom"/>
            <w:hideMark/>
          </w:tcPr>
          <w:p w14:paraId="64A8D6D9" w14:textId="5C651AA0" w:rsidR="005F41E5" w:rsidRPr="005F41E5" w:rsidRDefault="005F41E5">
            <w:pPr>
              <w:rPr>
                <w:rFonts w:ascii="Calibri" w:hAnsi="Calibri" w:cs="Calibri"/>
                <w:color w:val="000000"/>
                <w:lang w:val="es-ES"/>
              </w:rPr>
            </w:pPr>
            <m:oMathPara>
              <m:oMathParaPr>
                <m:jc m:val="left"/>
              </m:oMathParaPr>
              <m:oMath>
                <m:r>
                  <w:rPr>
                    <w:rFonts w:ascii="Cambria Math" w:hAnsi="Cambria Math" w:cs="Calibri"/>
                    <w:color w:val="000000"/>
                    <w:lang w:val="es-ES"/>
                  </w:rPr>
                  <m:t xml:space="preserve"> MAE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e>
                        </m:d>
                      </m:e>
                    </m:nary>
                  </m:num>
                  <m:den>
                    <m:r>
                      <w:rPr>
                        <w:rFonts w:ascii="Cambria Math" w:hAnsi="Cambria Math" w:cs="Calibri"/>
                        <w:color w:val="000000"/>
                        <w:lang w:val="es-ES"/>
                      </w:rPr>
                      <m:t>n</m:t>
                    </m:r>
                  </m:den>
                </m:f>
              </m:oMath>
            </m:oMathPara>
          </w:p>
        </w:tc>
      </w:tr>
      <w:tr w:rsidR="005F41E5" w:rsidRPr="005F41E5" w14:paraId="798E416E"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1BBC649" w14:textId="11ABAA59"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Puntuación continua de </w:t>
            </w:r>
            <w:proofErr w:type="spellStart"/>
            <w:r w:rsidRPr="005F41E5">
              <w:rPr>
                <w:rFonts w:ascii="Calibri" w:hAnsi="Calibri" w:cs="Calibri"/>
                <w:color w:val="000000"/>
                <w:lang w:val="es-ES"/>
              </w:rPr>
              <w:t>Brier</w:t>
            </w:r>
            <w:proofErr w:type="spellEnd"/>
            <w:r w:rsidRPr="005F41E5">
              <w:rPr>
                <w:rFonts w:ascii="Calibri" w:hAnsi="Calibri" w:cs="Calibri"/>
                <w:color w:val="000000"/>
                <w:lang w:val="es-ES"/>
              </w:rPr>
              <w:t xml:space="preserve"> </w:t>
            </w:r>
          </w:p>
        </w:tc>
        <w:tc>
          <w:tcPr>
            <w:tcW w:w="1102" w:type="dxa"/>
            <w:tcBorders>
              <w:top w:val="nil"/>
              <w:left w:val="nil"/>
              <w:bottom w:val="single" w:sz="4" w:space="0" w:color="auto"/>
              <w:right w:val="single" w:sz="4" w:space="0" w:color="auto"/>
            </w:tcBorders>
            <w:shd w:val="clear" w:color="auto" w:fill="auto"/>
            <w:noWrap/>
            <w:vAlign w:val="bottom"/>
            <w:hideMark/>
          </w:tcPr>
          <w:p w14:paraId="6BB298A9"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CRPS    </w:t>
            </w:r>
          </w:p>
        </w:tc>
        <w:tc>
          <w:tcPr>
            <w:tcW w:w="6125" w:type="dxa"/>
            <w:tcBorders>
              <w:top w:val="nil"/>
              <w:left w:val="nil"/>
              <w:bottom w:val="single" w:sz="4" w:space="0" w:color="auto"/>
              <w:right w:val="single" w:sz="4" w:space="0" w:color="auto"/>
            </w:tcBorders>
            <w:shd w:val="clear" w:color="auto" w:fill="auto"/>
            <w:noWrap/>
            <w:vAlign w:val="bottom"/>
            <w:hideMark/>
          </w:tcPr>
          <w:p w14:paraId="604B84E1" w14:textId="3C8CDB13" w:rsidR="005F41E5" w:rsidRPr="005F41E5" w:rsidRDefault="005F41E5">
            <w:pPr>
              <w:rPr>
                <w:rFonts w:ascii="Calibri" w:hAnsi="Calibri" w:cs="Calibri"/>
                <w:color w:val="000000"/>
                <w:lang w:val="es-ES"/>
              </w:rPr>
            </w:pPr>
            <m:oMathPara>
              <m:oMathParaPr>
                <m:jc m:val="left"/>
              </m:oMathParaPr>
              <m:oMath>
                <m:r>
                  <w:rPr>
                    <w:rFonts w:ascii="Cambria Math" w:hAnsi="Cambria Math" w:cs="Calibri"/>
                    <w:color w:val="000000"/>
                    <w:lang w:val="es-ES"/>
                  </w:rPr>
                  <m:t>CRPS=</m:t>
                </m:r>
                <m:nary>
                  <m:naryPr>
                    <m:limLoc m:val="undOvr"/>
                    <m:subHide m:val="1"/>
                    <m:supHide m:val="1"/>
                    <m:ctrlPr>
                      <w:rPr>
                        <w:rFonts w:ascii="Cambria Math" w:hAnsi="Cambria Math" w:cs="Calibri"/>
                        <w:i/>
                        <w:color w:val="000000"/>
                        <w:lang w:val="es-ES"/>
                      </w:rPr>
                    </m:ctrlPr>
                  </m:naryP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r>
                              <w:rPr>
                                <w:rFonts w:ascii="Cambria Math" w:hAnsi="Cambria Math" w:cs="Calibri"/>
                                <w:color w:val="000000"/>
                                <w:lang w:val="es-ES"/>
                              </w:rPr>
                              <m:t>F</m:t>
                            </m:r>
                            <m:d>
                              <m:dPr>
                                <m:ctrlPr>
                                  <w:rPr>
                                    <w:rFonts w:ascii="Cambria Math" w:hAnsi="Cambria Math" w:cs="Calibri"/>
                                    <w:i/>
                                    <w:color w:val="000000"/>
                                    <w:lang w:val="es-ES"/>
                                  </w:rPr>
                                </m:ctrlPr>
                              </m:dPr>
                              <m:e>
                                <m:r>
                                  <w:rPr>
                                    <w:rFonts w:ascii="Cambria Math" w:hAnsi="Cambria Math" w:cs="Calibri"/>
                                    <w:color w:val="000000"/>
                                    <w:lang w:val="es-ES"/>
                                  </w:rPr>
                                  <m:t>y</m:t>
                                </m:r>
                              </m:e>
                            </m:d>
                            <m:r>
                              <w:rPr>
                                <w:rFonts w:ascii="Cambria Math" w:hAnsi="Cambria Math" w:cs="Calibri"/>
                                <w:color w:val="000000"/>
                                <w:lang w:val="es-ES"/>
                              </w:rPr>
                              <m:t>–</m:t>
                            </m:r>
                            <m:r>
                              <w:rPr>
                                <w:rFonts w:ascii="Cambria Math" w:hAnsi="Cambria Math" w:cs="Calibri"/>
                                <w:color w:val="000000"/>
                                <w:lang w:val="es-ES"/>
                              </w:rPr>
                              <m:t xml:space="preserve"> O</m:t>
                            </m:r>
                            <m:d>
                              <m:dPr>
                                <m:ctrlPr>
                                  <w:rPr>
                                    <w:rFonts w:ascii="Cambria Math" w:hAnsi="Cambria Math" w:cs="Calibri"/>
                                    <w:i/>
                                    <w:color w:val="000000"/>
                                    <w:lang w:val="es-ES"/>
                                  </w:rPr>
                                </m:ctrlPr>
                              </m:dPr>
                              <m:e>
                                <m:r>
                                  <w:rPr>
                                    <w:rFonts w:ascii="Cambria Math" w:hAnsi="Cambria Math" w:cs="Calibri"/>
                                    <w:color w:val="000000"/>
                                    <w:lang w:val="es-ES"/>
                                  </w:rPr>
                                  <m:t>y</m:t>
                                </m:r>
                              </m:e>
                            </m:d>
                          </m:e>
                        </m:d>
                      </m:e>
                      <m:sup>
                        <m:r>
                          <w:rPr>
                            <w:rFonts w:ascii="Cambria Math" w:hAnsi="Cambria Math" w:cs="Calibri"/>
                            <w:color w:val="000000"/>
                            <w:lang w:val="es-ES"/>
                          </w:rPr>
                          <m:t>2</m:t>
                        </m:r>
                      </m:sup>
                    </m:sSup>
                    <m:r>
                      <w:rPr>
                        <w:rFonts w:ascii="Cambria Math" w:hAnsi="Cambria Math" w:cs="Calibri"/>
                        <w:color w:val="000000"/>
                        <w:lang w:val="es-ES"/>
                      </w:rPr>
                      <m:t>dy</m:t>
                    </m:r>
                  </m:e>
                </m:nary>
              </m:oMath>
            </m:oMathPara>
          </w:p>
          <w:p w14:paraId="3D9789CD" w14:textId="67837F55" w:rsidR="005F41E5" w:rsidRPr="005F41E5" w:rsidRDefault="005F41E5">
            <w:pPr>
              <w:rPr>
                <w:rFonts w:ascii="Calibri" w:hAnsi="Calibri" w:cs="Calibri"/>
                <w:color w:val="000000"/>
                <w:lang w:val="es-ES"/>
              </w:rPr>
            </w:pPr>
          </w:p>
        </w:tc>
      </w:tr>
      <w:tr w:rsidR="005F41E5" w:rsidRPr="005F41E5" w14:paraId="01C1F30D"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1710F7F" w14:textId="01B2CE82"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Puntuación de habilidad continua de </w:t>
            </w:r>
            <w:proofErr w:type="spellStart"/>
            <w:r w:rsidRPr="005F41E5">
              <w:rPr>
                <w:rFonts w:ascii="Calibri" w:hAnsi="Calibri" w:cs="Calibri"/>
                <w:color w:val="000000"/>
                <w:lang w:val="es-ES"/>
              </w:rPr>
              <w:t>Brier</w:t>
            </w:r>
            <w:proofErr w:type="spellEnd"/>
            <w:r w:rsidRPr="005F41E5">
              <w:rPr>
                <w:rFonts w:ascii="Calibri" w:hAnsi="Calibri" w:cs="Calibri"/>
                <w:color w:val="000000"/>
                <w:lang w:val="es-ES"/>
              </w:rPr>
              <w:t xml:space="preserve"> </w:t>
            </w:r>
          </w:p>
        </w:tc>
        <w:tc>
          <w:tcPr>
            <w:tcW w:w="1102" w:type="dxa"/>
            <w:tcBorders>
              <w:top w:val="nil"/>
              <w:left w:val="nil"/>
              <w:bottom w:val="single" w:sz="4" w:space="0" w:color="auto"/>
              <w:right w:val="single" w:sz="4" w:space="0" w:color="auto"/>
            </w:tcBorders>
            <w:shd w:val="clear" w:color="auto" w:fill="auto"/>
            <w:noWrap/>
            <w:vAlign w:val="bottom"/>
            <w:hideMark/>
          </w:tcPr>
          <w:p w14:paraId="496C62C3"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CRPSS </w:t>
            </w:r>
          </w:p>
        </w:tc>
        <w:tc>
          <w:tcPr>
            <w:tcW w:w="6125" w:type="dxa"/>
            <w:tcBorders>
              <w:top w:val="nil"/>
              <w:left w:val="nil"/>
              <w:bottom w:val="single" w:sz="4" w:space="0" w:color="auto"/>
              <w:right w:val="single" w:sz="4" w:space="0" w:color="auto"/>
            </w:tcBorders>
            <w:shd w:val="clear" w:color="auto" w:fill="auto"/>
            <w:noWrap/>
            <w:vAlign w:val="bottom"/>
            <w:hideMark/>
          </w:tcPr>
          <w:p w14:paraId="5E15B4B2" w14:textId="1DD38DF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 xml:space="preserve">CRPSS = 1 </m:t>
              </m:r>
              <m:r>
                <w:rPr>
                  <w:rFonts w:ascii="Cambria Math" w:hAnsi="Cambria Math" w:cs="Calibri"/>
                  <w:color w:val="000000"/>
                  <w:lang w:val="es-ES"/>
                </w:rPr>
                <m:t>–</m:t>
              </m:r>
              <m:r>
                <w:rPr>
                  <w:rFonts w:ascii="Cambria Math" w:hAnsi="Cambria Math" w:cs="Calibri"/>
                  <w:color w:val="000000"/>
                  <w:lang w:val="es-ES"/>
                </w:rPr>
                <m:t xml:space="preserve"> </m:t>
              </m:r>
              <m:f>
                <m:fPr>
                  <m:ctrlPr>
                    <w:rPr>
                      <w:rFonts w:ascii="Cambria Math" w:hAnsi="Cambria Math" w:cs="Calibri"/>
                      <w:i/>
                      <w:color w:val="000000"/>
                      <w:lang w:val="es-ES"/>
                    </w:rPr>
                  </m:ctrlPr>
                </m:fPr>
                <m:num>
                  <m:r>
                    <w:rPr>
                      <w:rFonts w:ascii="Cambria Math" w:hAnsi="Cambria Math" w:cs="Calibri"/>
                      <w:color w:val="000000"/>
                      <w:lang w:val="es-ES"/>
                    </w:rPr>
                    <m:t>CRPS modelo</m:t>
                  </m:r>
                </m:num>
                <m:den>
                  <m:r>
                    <w:rPr>
                      <w:rFonts w:ascii="Cambria Math" w:hAnsi="Cambria Math" w:cs="Calibri"/>
                      <w:color w:val="000000"/>
                      <w:lang w:val="es-ES"/>
                    </w:rPr>
                    <m:t>CRPS modelo de referencia</m:t>
                  </m:r>
                </m:den>
              </m:f>
            </m:oMath>
            <w:r w:rsidRPr="005F41E5">
              <w:rPr>
                <w:rFonts w:ascii="Calibri" w:hAnsi="Calibri" w:cs="Calibri"/>
                <w:color w:val="000000"/>
                <w:lang w:val="es-ES"/>
              </w:rPr>
              <w:t xml:space="preserve">                                </w:t>
            </w:r>
          </w:p>
        </w:tc>
      </w:tr>
      <w:tr w:rsidR="005F41E5" w:rsidRPr="005F41E5" w14:paraId="34B0AD71"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0895D9CC" w14:textId="43A9113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Exactitud                </w:t>
            </w:r>
          </w:p>
        </w:tc>
        <w:tc>
          <w:tcPr>
            <w:tcW w:w="1102" w:type="dxa"/>
            <w:tcBorders>
              <w:top w:val="nil"/>
              <w:left w:val="nil"/>
              <w:bottom w:val="single" w:sz="4" w:space="0" w:color="auto"/>
              <w:right w:val="single" w:sz="4" w:space="0" w:color="auto"/>
            </w:tcBorders>
            <w:shd w:val="clear" w:color="auto" w:fill="auto"/>
            <w:noWrap/>
            <w:vAlign w:val="bottom"/>
            <w:hideMark/>
          </w:tcPr>
          <w:p w14:paraId="77D110B2"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Accuracy</w:t>
            </w:r>
            <w:proofErr w:type="spellEnd"/>
            <w:r w:rsidRPr="005F41E5">
              <w:rPr>
                <w:rFonts w:ascii="Calibri" w:hAnsi="Calibri" w:cs="Calibri"/>
                <w:color w:val="000000"/>
                <w:lang w:val="es-ES"/>
              </w:rPr>
              <w:t xml:space="preserve"> </w:t>
            </w:r>
          </w:p>
        </w:tc>
        <w:tc>
          <w:tcPr>
            <w:tcW w:w="6125" w:type="dxa"/>
            <w:tcBorders>
              <w:top w:val="nil"/>
              <w:left w:val="nil"/>
              <w:bottom w:val="single" w:sz="4" w:space="0" w:color="auto"/>
              <w:right w:val="single" w:sz="4" w:space="0" w:color="auto"/>
            </w:tcBorders>
            <w:shd w:val="clear" w:color="auto" w:fill="auto"/>
            <w:noWrap/>
            <w:vAlign w:val="bottom"/>
            <w:hideMark/>
          </w:tcPr>
          <w:p w14:paraId="2A7A663B" w14:textId="62A0BAF9" w:rsidR="005F41E5" w:rsidRPr="005F41E5" w:rsidRDefault="001403D5">
            <w:pPr>
              <w:rPr>
                <w:rFonts w:ascii="Calibri" w:hAnsi="Calibri" w:cs="Calibri"/>
                <w:color w:val="000000"/>
                <w:lang w:val="es-ES"/>
              </w:rPr>
            </w:pPr>
            <m:oMath>
              <m:r>
                <w:rPr>
                  <w:rFonts w:ascii="Cambria Math" w:hAnsi="Cambria Math" w:cs="Calibri"/>
                  <w:color w:val="000000"/>
                  <w:lang w:val="es-ES"/>
                </w:rPr>
                <m:t>Accuracy =</m:t>
              </m:r>
              <m:r>
                <w:rPr>
                  <w:rFonts w:ascii="Cambria Math" w:hAnsi="Cambria Math" w:cs="Calibri"/>
                  <w:color w:val="000000"/>
                  <w:lang w:val="es-ES"/>
                </w:rPr>
                <m:t>(</m:t>
              </m:r>
              <m:r>
                <w:rPr>
                  <w:rFonts w:ascii="Cambria Math" w:hAnsi="Cambria Math" w:cs="Calibri"/>
                  <w:color w:val="000000"/>
                  <w:lang w:val="es-ES"/>
                </w:rPr>
                <m:t>TP + TN</m:t>
              </m:r>
              <m:r>
                <w:rPr>
                  <w:rFonts w:ascii="Cambria Math" w:hAnsi="Cambria Math" w:cs="Calibri"/>
                  <w:color w:val="000000"/>
                  <w:lang w:val="es-ES"/>
                </w:rPr>
                <m:t>)/(</m:t>
              </m:r>
              <m:r>
                <w:rPr>
                  <w:rFonts w:ascii="Cambria Math" w:hAnsi="Cambria Math" w:cs="Calibri"/>
                  <w:color w:val="000000"/>
                  <w:lang w:val="es-ES"/>
                </w:rPr>
                <m:t>TP + TN + FP + FN</m:t>
              </m:r>
              <m:r>
                <w:rPr>
                  <w:rFonts w:ascii="Cambria Math" w:hAnsi="Cambria Math" w:cs="Calibri"/>
                  <w:color w:val="000000"/>
                  <w:lang w:val="es-ES"/>
                </w:rPr>
                <m:t>)</m:t>
              </m:r>
            </m:oMath>
            <w:r w:rsidR="005F41E5" w:rsidRPr="005F41E5">
              <w:rPr>
                <w:rFonts w:ascii="Calibri" w:hAnsi="Calibri" w:cs="Calibri"/>
                <w:color w:val="000000"/>
                <w:lang w:val="es-ES"/>
              </w:rPr>
              <w:t xml:space="preserve">                                    </w:t>
            </w:r>
          </w:p>
        </w:tc>
      </w:tr>
      <w:tr w:rsidR="005F41E5" w:rsidRPr="005F41E5" w14:paraId="33D046E6"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78FA90E1" w14:textId="4806497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Precisión                </w:t>
            </w:r>
          </w:p>
        </w:tc>
        <w:tc>
          <w:tcPr>
            <w:tcW w:w="1102" w:type="dxa"/>
            <w:tcBorders>
              <w:top w:val="nil"/>
              <w:left w:val="nil"/>
              <w:bottom w:val="single" w:sz="4" w:space="0" w:color="auto"/>
              <w:right w:val="single" w:sz="4" w:space="0" w:color="auto"/>
            </w:tcBorders>
            <w:shd w:val="clear" w:color="auto" w:fill="auto"/>
            <w:noWrap/>
            <w:vAlign w:val="bottom"/>
            <w:hideMark/>
          </w:tcPr>
          <w:p w14:paraId="3F94F6DB"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Precision</w:t>
            </w:r>
            <w:proofErr w:type="spellEnd"/>
          </w:p>
        </w:tc>
        <w:tc>
          <w:tcPr>
            <w:tcW w:w="6125" w:type="dxa"/>
            <w:tcBorders>
              <w:top w:val="nil"/>
              <w:left w:val="nil"/>
              <w:bottom w:val="single" w:sz="4" w:space="0" w:color="auto"/>
              <w:right w:val="single" w:sz="4" w:space="0" w:color="auto"/>
            </w:tcBorders>
            <w:shd w:val="clear" w:color="auto" w:fill="auto"/>
            <w:noWrap/>
            <w:vAlign w:val="bottom"/>
            <w:hideMark/>
          </w:tcPr>
          <w:p w14:paraId="50CF17C8" w14:textId="5A5AB24B" w:rsidR="005F41E5" w:rsidRPr="001403D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Precision</m:t>
              </m:r>
              <m:r>
                <w:rPr>
                  <w:rFonts w:ascii="Cambria Math" w:hAnsi="Cambria Math" w:cs="Calibri"/>
                  <w:color w:val="000000"/>
                  <w:lang w:val="es-ES"/>
                </w:rPr>
                <m:t>=</m:t>
              </m:r>
              <m:r>
                <w:rPr>
                  <w:rFonts w:ascii="Cambria Math" w:hAnsi="Cambria Math" w:cs="Calibri"/>
                  <w:color w:val="000000"/>
                  <w:lang w:val="es-ES"/>
                </w:rPr>
                <m:t>TP</m:t>
              </m:r>
              <m:r>
                <w:rPr>
                  <w:rFonts w:ascii="Cambria Math" w:hAnsi="Cambria Math" w:cs="Calibri"/>
                  <w:color w:val="000000"/>
                  <w:lang w:val="es-ES"/>
                </w:rPr>
                <m:t>/(</m:t>
              </m:r>
              <m:r>
                <w:rPr>
                  <w:rFonts w:ascii="Cambria Math" w:hAnsi="Cambria Math" w:cs="Calibri"/>
                  <w:color w:val="000000"/>
                  <w:lang w:val="es-ES"/>
                </w:rPr>
                <m:t>TP + FP</m:t>
              </m:r>
              <m:r>
                <w:rPr>
                  <w:rFonts w:ascii="Cambria Math" w:hAnsi="Cambria Math" w:cs="Calibri"/>
                  <w:color w:val="000000"/>
                  <w:lang w:val="es-ES"/>
                </w:rPr>
                <m:t>)</m:t>
              </m:r>
            </m:oMath>
            <w:r w:rsidRPr="005F41E5">
              <w:rPr>
                <w:rFonts w:ascii="Calibri" w:hAnsi="Calibri" w:cs="Calibri"/>
                <w:color w:val="000000"/>
                <w:lang w:val="es-ES"/>
              </w:rPr>
              <w:t xml:space="preserve">                                                    </w:t>
            </w:r>
          </w:p>
        </w:tc>
      </w:tr>
      <w:tr w:rsidR="005F41E5" w:rsidRPr="005F41E5" w14:paraId="4DF4BE78"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83CA6F7" w14:textId="343D4CF2"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Sensibilidad             </w:t>
            </w:r>
          </w:p>
        </w:tc>
        <w:tc>
          <w:tcPr>
            <w:tcW w:w="1102" w:type="dxa"/>
            <w:tcBorders>
              <w:top w:val="nil"/>
              <w:left w:val="nil"/>
              <w:bottom w:val="single" w:sz="4" w:space="0" w:color="auto"/>
              <w:right w:val="single" w:sz="4" w:space="0" w:color="auto"/>
            </w:tcBorders>
            <w:shd w:val="clear" w:color="auto" w:fill="auto"/>
            <w:noWrap/>
            <w:vAlign w:val="bottom"/>
            <w:hideMark/>
          </w:tcPr>
          <w:p w14:paraId="29DE4186"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Recall</w:t>
            </w:r>
            <w:proofErr w:type="spellEnd"/>
            <w:r w:rsidRPr="005F41E5">
              <w:rPr>
                <w:rFonts w:ascii="Calibri" w:hAnsi="Calibri" w:cs="Calibri"/>
                <w:color w:val="000000"/>
                <w:lang w:val="es-ES"/>
              </w:rPr>
              <w:t xml:space="preserve">   </w:t>
            </w:r>
          </w:p>
        </w:tc>
        <w:tc>
          <w:tcPr>
            <w:tcW w:w="6125" w:type="dxa"/>
            <w:tcBorders>
              <w:top w:val="nil"/>
              <w:left w:val="nil"/>
              <w:bottom w:val="single" w:sz="4" w:space="0" w:color="auto"/>
              <w:right w:val="single" w:sz="4" w:space="0" w:color="auto"/>
            </w:tcBorders>
            <w:shd w:val="clear" w:color="auto" w:fill="auto"/>
            <w:noWrap/>
            <w:vAlign w:val="bottom"/>
            <w:hideMark/>
          </w:tcPr>
          <w:p w14:paraId="4E848BD1" w14:textId="41FCB81C"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Recall</m:t>
              </m:r>
              <m:r>
                <w:rPr>
                  <w:rFonts w:ascii="Cambria Math" w:hAnsi="Cambria Math" w:cs="Calibri"/>
                  <w:color w:val="000000"/>
                  <w:lang w:val="es-ES"/>
                </w:rPr>
                <m:t>=</m:t>
              </m:r>
              <m:r>
                <w:rPr>
                  <w:rFonts w:ascii="Cambria Math" w:hAnsi="Cambria Math" w:cs="Calibri"/>
                  <w:color w:val="000000"/>
                  <w:lang w:val="es-ES"/>
                </w:rPr>
                <m:t>TP</m:t>
              </m:r>
              <m:r>
                <w:rPr>
                  <w:rFonts w:ascii="Cambria Math" w:hAnsi="Cambria Math" w:cs="Calibri"/>
                  <w:color w:val="000000"/>
                  <w:lang w:val="es-ES"/>
                </w:rPr>
                <m:t>/(</m:t>
              </m:r>
              <m:r>
                <w:rPr>
                  <w:rFonts w:ascii="Cambria Math" w:hAnsi="Cambria Math" w:cs="Calibri"/>
                  <w:color w:val="000000"/>
                  <w:lang w:val="es-ES"/>
                </w:rPr>
                <m:t>TP + FN</m:t>
              </m:r>
              <m:r>
                <w:rPr>
                  <w:rFonts w:ascii="Cambria Math" w:hAnsi="Cambria Math" w:cs="Calibri"/>
                  <w:color w:val="000000"/>
                  <w:lang w:val="es-ES"/>
                </w:rPr>
                <m:t>)</m:t>
              </m:r>
            </m:oMath>
          </w:p>
        </w:tc>
      </w:tr>
    </w:tbl>
    <w:p w14:paraId="07956704" w14:textId="77777777" w:rsidR="00F37ADF" w:rsidRPr="005F41E5" w:rsidRDefault="00F37ADF" w:rsidP="00F37ADF">
      <w:pPr>
        <w:rPr>
          <w:lang w:val="es-ES"/>
        </w:rPr>
      </w:pPr>
    </w:p>
    <w:p w14:paraId="01BED905" w14:textId="31D2408E" w:rsidR="001403D5" w:rsidRPr="001403D5" w:rsidRDefault="001403D5" w:rsidP="001403D5">
      <w:pPr>
        <w:rPr>
          <w:lang w:val="es-ES"/>
        </w:rPr>
      </w:pPr>
      <w:r w:rsidRPr="001403D5">
        <w:rPr>
          <w:lang w:val="es-ES"/>
        </w:rPr>
        <w:t>Donde</w:t>
      </w:r>
    </w:p>
    <w:p w14:paraId="1198363D" w14:textId="5E43B6AA" w:rsidR="001403D5" w:rsidRPr="001403D5" w:rsidRDefault="001403D5" w:rsidP="001403D5">
      <w:pPr>
        <w:rPr>
          <w:lang w:val="es-ES"/>
        </w:rPr>
      </w:pP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i</m:t>
            </m:r>
          </m:sub>
        </m:sSub>
      </m:oMath>
      <w:r w:rsidRPr="001403D5">
        <w:rPr>
          <w:lang w:val="es-ES"/>
        </w:rPr>
        <w:t>: valor observado</w:t>
      </w:r>
    </w:p>
    <w:p w14:paraId="17657617" w14:textId="1080E076" w:rsidR="001403D5" w:rsidRPr="001403D5" w:rsidRDefault="001403D5" w:rsidP="001403D5">
      <w:pPr>
        <w:rPr>
          <w:lang w:val="es-ES"/>
        </w:rPr>
      </w:pPr>
      <m:oMath>
        <m:sSub>
          <m:sSubPr>
            <m:ctrlPr>
              <w:rPr>
                <w:rFonts w:ascii="Cambria Math" w:hAnsi="Cambria Math"/>
                <w:i/>
                <w:lang w:val="es-ES"/>
              </w:rPr>
            </m:ctrlPr>
          </m:sSubPr>
          <m:e>
            <m:r>
              <w:rPr>
                <w:rFonts w:ascii="Cambria Math" w:hAnsi="Cambria Math"/>
                <w:lang w:val="es-ES"/>
              </w:rPr>
              <m:t>ŷ</m:t>
            </m:r>
          </m:e>
          <m:sub>
            <m:r>
              <w:rPr>
                <w:rFonts w:ascii="Cambria Math" w:hAnsi="Cambria Math"/>
                <w:lang w:val="es-ES"/>
              </w:rPr>
              <m:t>i</m:t>
            </m:r>
          </m:sub>
        </m:sSub>
      </m:oMath>
      <w:r w:rsidRPr="001403D5">
        <w:rPr>
          <w:lang w:val="es-ES"/>
        </w:rPr>
        <w:t xml:space="preserve">: valor </w:t>
      </w:r>
      <w:r w:rsidR="00D91ADA">
        <w:rPr>
          <w:lang w:val="es-ES"/>
        </w:rPr>
        <w:t>pronosticado</w:t>
      </w:r>
    </w:p>
    <w:p w14:paraId="2A70161E" w14:textId="4E37074E" w:rsidR="001403D5" w:rsidRPr="001403D5" w:rsidRDefault="001403D5" w:rsidP="001403D5">
      <w:pPr>
        <w:rPr>
          <w:lang w:val="es-ES"/>
        </w:rPr>
      </w:pPr>
      <m:oMath>
        <m:r>
          <w:rPr>
            <w:rFonts w:ascii="Cambria Math" w:hAnsi="Cambria Math"/>
            <w:lang w:val="es-ES"/>
          </w:rPr>
          <m:t>ȳ</m:t>
        </m:r>
      </m:oMath>
      <w:r w:rsidRPr="001403D5">
        <w:rPr>
          <w:lang w:val="es-ES"/>
        </w:rPr>
        <w:t>: media de los valores observados</w:t>
      </w:r>
    </w:p>
    <w:p w14:paraId="290D347F" w14:textId="5818C531" w:rsidR="001403D5" w:rsidRPr="001403D5" w:rsidRDefault="001403D5" w:rsidP="001403D5">
      <w:pPr>
        <w:rPr>
          <w:lang w:val="es-ES"/>
        </w:rPr>
      </w:pPr>
      <m:oMath>
        <m:r>
          <w:rPr>
            <w:rFonts w:ascii="Cambria Math" w:hAnsi="Cambria Math"/>
            <w:lang w:val="es-ES"/>
          </w:rPr>
          <m:t>n</m:t>
        </m:r>
      </m:oMath>
      <w:r w:rsidRPr="001403D5">
        <w:rPr>
          <w:lang w:val="es-ES"/>
        </w:rPr>
        <w:t>: número de observaciones</w:t>
      </w:r>
    </w:p>
    <w:p w14:paraId="7AA3BD6E" w14:textId="64EEEDD8" w:rsidR="001403D5" w:rsidRPr="001403D5" w:rsidRDefault="001403D5" w:rsidP="001403D5">
      <w:pPr>
        <w:rPr>
          <w:lang w:val="es-ES"/>
        </w:rPr>
      </w:pPr>
      <m:oMath>
        <m:r>
          <w:rPr>
            <w:rFonts w:ascii="Cambria Math" w:hAnsi="Cambria Math"/>
            <w:lang w:val="es-ES"/>
          </w:rPr>
          <m:t>F(y)</m:t>
        </m:r>
      </m:oMath>
      <w:r w:rsidRPr="001403D5">
        <w:rPr>
          <w:lang w:val="es-ES"/>
        </w:rPr>
        <w:t>: función de distribución acumulativa de las predicciones</w:t>
      </w:r>
    </w:p>
    <w:p w14:paraId="76A7283B" w14:textId="2DE1D643" w:rsidR="001403D5" w:rsidRPr="001403D5" w:rsidRDefault="001403D5" w:rsidP="001403D5">
      <w:pPr>
        <w:rPr>
          <w:lang w:val="es-ES"/>
        </w:rPr>
      </w:pPr>
      <m:oMath>
        <m:r>
          <w:rPr>
            <w:rFonts w:ascii="Cambria Math" w:hAnsi="Cambria Math"/>
            <w:lang w:val="es-ES"/>
          </w:rPr>
          <m:t>O(y)</m:t>
        </m:r>
      </m:oMath>
      <w:r w:rsidRPr="001403D5">
        <w:rPr>
          <w:lang w:val="es-ES"/>
        </w:rPr>
        <w:t>: función de distribución acumulativa de las observaciones</w:t>
      </w:r>
    </w:p>
    <w:p w14:paraId="05BF68A2" w14:textId="410D6D18" w:rsidR="001403D5" w:rsidRPr="001403D5" w:rsidRDefault="001403D5" w:rsidP="001403D5">
      <w:pPr>
        <w:rPr>
          <w:lang w:val="es-ES"/>
        </w:rPr>
      </w:pPr>
      <m:oMath>
        <m:r>
          <w:rPr>
            <w:rFonts w:ascii="Cambria Math" w:hAnsi="Cambria Math"/>
            <w:lang w:val="es-ES"/>
          </w:rPr>
          <m:t>TP</m:t>
        </m:r>
      </m:oMath>
      <w:r w:rsidRPr="001403D5">
        <w:rPr>
          <w:lang w:val="es-ES"/>
        </w:rPr>
        <w:t>: verdaderos positivos</w:t>
      </w:r>
    </w:p>
    <w:p w14:paraId="1B1DB272" w14:textId="3019C97C" w:rsidR="001403D5" w:rsidRPr="001403D5" w:rsidRDefault="001403D5" w:rsidP="001403D5">
      <w:pPr>
        <w:rPr>
          <w:lang w:val="es-ES"/>
        </w:rPr>
      </w:pPr>
      <m:oMath>
        <m:r>
          <w:rPr>
            <w:rFonts w:ascii="Cambria Math" w:hAnsi="Cambria Math"/>
            <w:lang w:val="es-ES"/>
          </w:rPr>
          <m:t>TN</m:t>
        </m:r>
      </m:oMath>
      <w:r w:rsidRPr="001403D5">
        <w:rPr>
          <w:lang w:val="es-ES"/>
        </w:rPr>
        <w:t>: verdaderos negativos</w:t>
      </w:r>
    </w:p>
    <w:p w14:paraId="5D537D9A" w14:textId="64A2DC5C" w:rsidR="001403D5" w:rsidRPr="001403D5" w:rsidRDefault="001403D5" w:rsidP="001403D5">
      <w:pPr>
        <w:rPr>
          <w:lang w:val="es-ES"/>
        </w:rPr>
      </w:pPr>
      <m:oMath>
        <m:r>
          <w:rPr>
            <w:rFonts w:ascii="Cambria Math" w:hAnsi="Cambria Math"/>
            <w:lang w:val="es-ES"/>
          </w:rPr>
          <m:t>FP</m:t>
        </m:r>
      </m:oMath>
      <w:r w:rsidRPr="001403D5">
        <w:rPr>
          <w:lang w:val="es-ES"/>
        </w:rPr>
        <w:t>: falsos positivos</w:t>
      </w:r>
    </w:p>
    <w:p w14:paraId="04462EA5" w14:textId="4E3AB840" w:rsidR="003D74EA" w:rsidRPr="005F41E5" w:rsidRDefault="001403D5" w:rsidP="001403D5">
      <w:pPr>
        <w:rPr>
          <w:lang w:val="es-ES"/>
        </w:rPr>
      </w:pPr>
      <m:oMath>
        <m:r>
          <w:rPr>
            <w:rFonts w:ascii="Cambria Math" w:hAnsi="Cambria Math"/>
            <w:lang w:val="es-ES"/>
          </w:rPr>
          <m:t>FN</m:t>
        </m:r>
      </m:oMath>
      <w:r w:rsidRPr="001403D5">
        <w:rPr>
          <w:lang w:val="es-ES"/>
        </w:rPr>
        <w:t>: falsos negativos</w:t>
      </w:r>
    </w:p>
    <w:p w14:paraId="53FA3AA9" w14:textId="0018AB9C" w:rsidR="003171DB" w:rsidRPr="005F41E5" w:rsidRDefault="001022AA" w:rsidP="003171DB">
      <w:pPr>
        <w:pStyle w:val="Heading1"/>
        <w:rPr>
          <w:lang w:val="es-ES"/>
        </w:rPr>
      </w:pPr>
      <w:bookmarkStart w:id="9" w:name="_Toc134452349"/>
      <w:r w:rsidRPr="005F41E5">
        <w:rPr>
          <w:lang w:val="es-ES"/>
        </w:rPr>
        <w:lastRenderedPageBreak/>
        <w:t>Metodología de modelos estadísticos híbridos</w:t>
      </w:r>
      <w:bookmarkEnd w:id="9"/>
    </w:p>
    <w:p w14:paraId="2E89E416" w14:textId="77777777" w:rsidR="003D74EA" w:rsidRPr="005F41E5" w:rsidRDefault="003D74EA" w:rsidP="003D74EA">
      <w:pPr>
        <w:rPr>
          <w:lang w:val="es-ES"/>
        </w:rPr>
      </w:pPr>
    </w:p>
    <w:p w14:paraId="465453B0" w14:textId="5DE87306" w:rsidR="00C960C8" w:rsidRPr="005F41E5" w:rsidRDefault="00C960C8" w:rsidP="00C960C8">
      <w:pPr>
        <w:pStyle w:val="Heading2"/>
        <w:rPr>
          <w:lang w:val="es-ES"/>
        </w:rPr>
      </w:pPr>
      <w:r w:rsidRPr="005F41E5">
        <w:rPr>
          <w:lang w:val="es-ES"/>
        </w:rPr>
        <w:t>Introducción</w:t>
      </w:r>
    </w:p>
    <w:p w14:paraId="1B77044E" w14:textId="77777777" w:rsidR="00314C81" w:rsidRPr="005F41E5" w:rsidRDefault="00314C81" w:rsidP="00314C81">
      <w:pPr>
        <w:rPr>
          <w:lang w:val="es-ES"/>
        </w:rPr>
      </w:pPr>
    </w:p>
    <w:p w14:paraId="1F3D7942" w14:textId="4B5850B7" w:rsidR="00C960C8" w:rsidRPr="005F41E5" w:rsidRDefault="00C960C8" w:rsidP="00C960C8">
      <w:pPr>
        <w:rPr>
          <w:lang w:val="es-ES"/>
        </w:rPr>
      </w:pPr>
      <w:r w:rsidRPr="005F41E5">
        <w:rPr>
          <w:lang w:val="es-ES"/>
        </w:rPr>
        <w:t>De manera simplificada el modelo estadístico tiene una secuencia de pasos que se realizan de forma iterativa hasta conseguir un modelo final de acuerdo con criterios de calidad. Los pasos para conseguir el modelo son:</w:t>
      </w:r>
    </w:p>
    <w:p w14:paraId="3A3FF59E" w14:textId="77777777" w:rsidR="00C960C8" w:rsidRPr="005F41E5" w:rsidRDefault="00C960C8" w:rsidP="00C960C8">
      <w:pPr>
        <w:rPr>
          <w:lang w:val="es-ES"/>
        </w:rPr>
      </w:pPr>
    </w:p>
    <w:p w14:paraId="058D6589" w14:textId="79B70C9F" w:rsidR="003D74EA" w:rsidRPr="005F41E5" w:rsidRDefault="003D74EA" w:rsidP="003D74EA">
      <w:pPr>
        <w:rPr>
          <w:lang w:val="es-ES"/>
        </w:rPr>
      </w:pPr>
      <w:r w:rsidRPr="005F41E5">
        <w:rPr>
          <w:lang w:val="es-ES"/>
        </w:rPr>
        <w:t xml:space="preserve">1. Preparación de datos: Seleccionar y preparar los predictores relevantes que se utilizarán en el modelo estadístico. Los predictores </w:t>
      </w:r>
      <w:r w:rsidR="00C960C8" w:rsidRPr="005F41E5">
        <w:rPr>
          <w:lang w:val="es-ES"/>
        </w:rPr>
        <w:t>incluyen</w:t>
      </w:r>
      <w:r w:rsidRPr="005F41E5">
        <w:rPr>
          <w:lang w:val="es-ES"/>
        </w:rPr>
        <w:t xml:space="preserve"> índices climáticos como ENSO, </w:t>
      </w:r>
      <w:r w:rsidR="00F37ADF" w:rsidRPr="005F41E5">
        <w:rPr>
          <w:lang w:val="es-ES"/>
        </w:rPr>
        <w:t xml:space="preserve">PDO, </w:t>
      </w:r>
      <w:r w:rsidRPr="005F41E5">
        <w:rPr>
          <w:lang w:val="es-ES"/>
        </w:rPr>
        <w:t>ONI, y SOI, así como variables</w:t>
      </w:r>
      <w:r w:rsidR="00F37ADF" w:rsidRPr="005F41E5">
        <w:rPr>
          <w:lang w:val="es-ES"/>
        </w:rPr>
        <w:t xml:space="preserve"> diarias</w:t>
      </w:r>
      <w:r w:rsidRPr="005F41E5">
        <w:rPr>
          <w:lang w:val="es-ES"/>
        </w:rPr>
        <w:t xml:space="preserve"> provenientes del modelo hidrológico TUW alimentado por reanálisis meteorológico ERA5, como la precipitación mensual acumulada para el año hidrológico en estudio. Estos predictores </w:t>
      </w:r>
      <w:r w:rsidR="00C960C8" w:rsidRPr="005F41E5">
        <w:rPr>
          <w:lang w:val="es-ES"/>
        </w:rPr>
        <w:t>se</w:t>
      </w:r>
      <w:r w:rsidRPr="005F41E5">
        <w:rPr>
          <w:lang w:val="es-ES"/>
        </w:rPr>
        <w:t xml:space="preserve"> normaliza</w:t>
      </w:r>
      <w:r w:rsidR="00C960C8" w:rsidRPr="005F41E5">
        <w:rPr>
          <w:lang w:val="es-ES"/>
        </w:rPr>
        <w:t>n</w:t>
      </w:r>
      <w:r w:rsidRPr="005F41E5">
        <w:rPr>
          <w:lang w:val="es-ES"/>
        </w:rPr>
        <w:t xml:space="preserve"> utilizando métodos como centrar/escalar o </w:t>
      </w:r>
      <w:proofErr w:type="spellStart"/>
      <w:r w:rsidRPr="005F41E5">
        <w:rPr>
          <w:lang w:val="es-ES"/>
        </w:rPr>
        <w:t>minmax</w:t>
      </w:r>
      <w:proofErr w:type="spellEnd"/>
      <w:r w:rsidRPr="005F41E5">
        <w:rPr>
          <w:lang w:val="es-ES"/>
        </w:rPr>
        <w:t>, utilizando los datos de entrenamiento de los años hidrológicos 1980 a 2020.</w:t>
      </w:r>
    </w:p>
    <w:p w14:paraId="1C7CEBB9" w14:textId="77777777" w:rsidR="003D74EA" w:rsidRPr="005F41E5" w:rsidRDefault="003D74EA" w:rsidP="003D74EA">
      <w:pPr>
        <w:rPr>
          <w:lang w:val="es-ES"/>
        </w:rPr>
      </w:pPr>
    </w:p>
    <w:p w14:paraId="7F6BDF76" w14:textId="6F538D47" w:rsidR="003D74EA" w:rsidRPr="005F41E5" w:rsidRDefault="003D74EA" w:rsidP="003D74EA">
      <w:pPr>
        <w:rPr>
          <w:lang w:val="es-ES"/>
        </w:rPr>
      </w:pPr>
      <w:r w:rsidRPr="005F41E5">
        <w:rPr>
          <w:lang w:val="es-ES"/>
        </w:rPr>
        <w:t xml:space="preserve">2. Verificación de supuestos: Antes de aplicar la regresión lineal múltiple, se deben verificar los supuestos estadísticos, como la normalidad de la distribución del predicando (volumen). </w:t>
      </w:r>
      <w:r w:rsidR="00C960C8" w:rsidRPr="005F41E5">
        <w:rPr>
          <w:lang w:val="es-ES"/>
        </w:rPr>
        <w:t>Se utiliza</w:t>
      </w:r>
      <w:r w:rsidRPr="005F41E5">
        <w:rPr>
          <w:lang w:val="es-ES"/>
        </w:rPr>
        <w:t xml:space="preserve"> </w:t>
      </w:r>
      <w:proofErr w:type="gramStart"/>
      <w:r w:rsidRPr="005F41E5">
        <w:rPr>
          <w:lang w:val="es-ES"/>
        </w:rPr>
        <w:t>el test</w:t>
      </w:r>
      <w:proofErr w:type="gramEnd"/>
      <w:r w:rsidRPr="005F41E5">
        <w:rPr>
          <w:lang w:val="es-ES"/>
        </w:rPr>
        <w:t xml:space="preserve"> de Shapiro-</w:t>
      </w:r>
      <w:proofErr w:type="spellStart"/>
      <w:r w:rsidRPr="005F41E5">
        <w:rPr>
          <w:lang w:val="es-ES"/>
        </w:rPr>
        <w:t>Wilks</w:t>
      </w:r>
      <w:proofErr w:type="spellEnd"/>
      <w:r w:rsidRPr="005F41E5">
        <w:rPr>
          <w:lang w:val="es-ES"/>
        </w:rPr>
        <w:t xml:space="preserve"> para verificar la normalidad </w:t>
      </w:r>
      <w:r w:rsidR="00C960C8" w:rsidRPr="005F41E5">
        <w:rPr>
          <w:lang w:val="es-ES"/>
        </w:rPr>
        <w:t>y se</w:t>
      </w:r>
      <w:r w:rsidRPr="005F41E5">
        <w:rPr>
          <w:lang w:val="es-ES"/>
        </w:rPr>
        <w:t xml:space="preserve"> apli</w:t>
      </w:r>
      <w:r w:rsidR="00C960C8" w:rsidRPr="005F41E5">
        <w:rPr>
          <w:lang w:val="es-ES"/>
        </w:rPr>
        <w:t xml:space="preserve">ca </w:t>
      </w:r>
      <w:r w:rsidR="00F37ADF" w:rsidRPr="005F41E5">
        <w:rPr>
          <w:lang w:val="es-ES"/>
        </w:rPr>
        <w:t>una transformación</w:t>
      </w:r>
      <w:r w:rsidRPr="005F41E5">
        <w:rPr>
          <w:lang w:val="es-ES"/>
        </w:rPr>
        <w:t xml:space="preserve"> </w:t>
      </w:r>
      <w:r w:rsidR="00C960C8" w:rsidRPr="005F41E5">
        <w:rPr>
          <w:lang w:val="es-ES"/>
        </w:rPr>
        <w:t xml:space="preserve">de </w:t>
      </w:r>
      <w:r w:rsidRPr="005F41E5">
        <w:rPr>
          <w:lang w:val="es-ES"/>
        </w:rPr>
        <w:t>logaritmo para corregir sesgos en la distribución</w:t>
      </w:r>
      <w:r w:rsidR="00C960C8" w:rsidRPr="005F41E5">
        <w:rPr>
          <w:lang w:val="es-ES"/>
        </w:rPr>
        <w:t xml:space="preserve"> </w:t>
      </w:r>
      <w:r w:rsidR="00D91ADA" w:rsidRPr="005F41E5">
        <w:rPr>
          <w:lang w:val="es-ES"/>
        </w:rPr>
        <w:t>en caso de que</w:t>
      </w:r>
      <w:r w:rsidR="00C960C8" w:rsidRPr="005F41E5">
        <w:rPr>
          <w:lang w:val="es-ES"/>
        </w:rPr>
        <w:t xml:space="preserve"> no se pase el test</w:t>
      </w:r>
      <w:r w:rsidRPr="005F41E5">
        <w:rPr>
          <w:lang w:val="es-ES"/>
        </w:rPr>
        <w:t>.</w:t>
      </w:r>
    </w:p>
    <w:p w14:paraId="6868A81A" w14:textId="77777777" w:rsidR="003D74EA" w:rsidRPr="005F41E5" w:rsidRDefault="003D74EA" w:rsidP="003D74EA">
      <w:pPr>
        <w:rPr>
          <w:lang w:val="es-ES"/>
        </w:rPr>
      </w:pPr>
    </w:p>
    <w:p w14:paraId="1205DF90" w14:textId="09A27210" w:rsidR="003D74EA" w:rsidRPr="005F41E5" w:rsidRDefault="003D74EA" w:rsidP="003D74EA">
      <w:pPr>
        <w:rPr>
          <w:lang w:val="es-ES"/>
        </w:rPr>
      </w:pPr>
      <w:r w:rsidRPr="005F41E5">
        <w:rPr>
          <w:lang w:val="es-ES"/>
        </w:rPr>
        <w:t xml:space="preserve">3. Entrenamiento del modelo: </w:t>
      </w:r>
      <w:r w:rsidR="00C960C8" w:rsidRPr="005F41E5">
        <w:rPr>
          <w:lang w:val="es-ES"/>
        </w:rPr>
        <w:t>se entrena</w:t>
      </w:r>
      <w:r w:rsidRPr="005F41E5">
        <w:rPr>
          <w:lang w:val="es-ES"/>
        </w:rPr>
        <w:t xml:space="preserve"> el modelo de regresión lineal múltiple utilizando los predictores</w:t>
      </w:r>
      <w:r w:rsidR="00F37ADF" w:rsidRPr="005F41E5">
        <w:rPr>
          <w:lang w:val="es-ES"/>
        </w:rPr>
        <w:t xml:space="preserve"> mensualizados y</w:t>
      </w:r>
      <w:r w:rsidRPr="005F41E5">
        <w:rPr>
          <w:lang w:val="es-ES"/>
        </w:rPr>
        <w:t xml:space="preserve"> normalizados, </w:t>
      </w:r>
      <w:r w:rsidR="00F37ADF" w:rsidRPr="005F41E5">
        <w:rPr>
          <w:lang w:val="es-ES"/>
        </w:rPr>
        <w:t>además de</w:t>
      </w:r>
      <w:r w:rsidRPr="005F41E5">
        <w:rPr>
          <w:lang w:val="es-ES"/>
        </w:rPr>
        <w:t xml:space="preserve"> la variable dependiente</w:t>
      </w:r>
      <w:r w:rsidR="00F37ADF" w:rsidRPr="005F41E5">
        <w:rPr>
          <w:lang w:val="es-ES"/>
        </w:rPr>
        <w:t xml:space="preserve">: </w:t>
      </w:r>
      <w:r w:rsidRPr="005F41E5">
        <w:rPr>
          <w:lang w:val="es-ES"/>
        </w:rPr>
        <w:t xml:space="preserve">volumen o logaritmo del volumen. </w:t>
      </w:r>
      <w:r w:rsidR="00C960C8" w:rsidRPr="005F41E5">
        <w:rPr>
          <w:lang w:val="es-ES"/>
        </w:rPr>
        <w:t>Se estiman</w:t>
      </w:r>
      <w:r w:rsidRPr="005F41E5">
        <w:rPr>
          <w:lang w:val="es-ES"/>
        </w:rPr>
        <w:t xml:space="preserve"> los coeficientes de regresión que minimizan la función de pérdida de mínimos cuadrados ordinarios (MCO).</w:t>
      </w:r>
      <w:r w:rsidR="00C960C8" w:rsidRPr="005F41E5">
        <w:rPr>
          <w:lang w:val="es-ES"/>
        </w:rPr>
        <w:t xml:space="preserve"> Se generan 1000 miembros (</w:t>
      </w:r>
      <w:proofErr w:type="spellStart"/>
      <w:r w:rsidR="00C960C8" w:rsidRPr="005F41E5">
        <w:rPr>
          <w:lang w:val="es-ES"/>
        </w:rPr>
        <w:t>ensembles</w:t>
      </w:r>
      <w:proofErr w:type="spellEnd"/>
      <w:r w:rsidR="00C960C8" w:rsidRPr="005F41E5">
        <w:rPr>
          <w:lang w:val="es-ES"/>
        </w:rPr>
        <w:t xml:space="preserve">) a partir de una perturbación </w:t>
      </w:r>
      <w:r w:rsidR="00F37ADF" w:rsidRPr="005F41E5">
        <w:rPr>
          <w:lang w:val="es-ES"/>
        </w:rPr>
        <w:t xml:space="preserve">con distribución </w:t>
      </w:r>
      <w:r w:rsidR="00C960C8" w:rsidRPr="005F41E5">
        <w:rPr>
          <w:lang w:val="es-ES"/>
        </w:rPr>
        <w:t>normal del error cuadrático medio de</w:t>
      </w:r>
      <w:r w:rsidR="00F37ADF" w:rsidRPr="005F41E5">
        <w:rPr>
          <w:lang w:val="es-ES"/>
        </w:rPr>
        <w:t xml:space="preserve"> la </w:t>
      </w:r>
      <w:r w:rsidR="00C960C8" w:rsidRPr="005F41E5">
        <w:rPr>
          <w:lang w:val="es-ES"/>
        </w:rPr>
        <w:t>regresión lineal.</w:t>
      </w:r>
    </w:p>
    <w:p w14:paraId="065E634B" w14:textId="77777777" w:rsidR="003D74EA" w:rsidRPr="005F41E5" w:rsidRDefault="003D74EA" w:rsidP="003D74EA">
      <w:pPr>
        <w:rPr>
          <w:lang w:val="es-ES"/>
        </w:rPr>
      </w:pPr>
    </w:p>
    <w:p w14:paraId="6E13EEC3" w14:textId="59D34D93" w:rsidR="003D74EA" w:rsidRPr="005F41E5" w:rsidRDefault="003D74EA" w:rsidP="003D74EA">
      <w:pPr>
        <w:rPr>
          <w:lang w:val="es-ES"/>
        </w:rPr>
      </w:pPr>
      <w:r w:rsidRPr="005F41E5">
        <w:rPr>
          <w:lang w:val="es-ES"/>
        </w:rPr>
        <w:t xml:space="preserve">4. Validación y evaluación del modelo: el modelo </w:t>
      </w:r>
      <w:r w:rsidR="00C960C8" w:rsidRPr="005F41E5">
        <w:rPr>
          <w:lang w:val="es-ES"/>
        </w:rPr>
        <w:t>se verifica usando</w:t>
      </w:r>
      <w:r w:rsidRPr="005F41E5">
        <w:rPr>
          <w:lang w:val="es-ES"/>
        </w:rPr>
        <w:t xml:space="preserve"> </w:t>
      </w:r>
      <w:r w:rsidR="00C960C8" w:rsidRPr="005F41E5">
        <w:rPr>
          <w:lang w:val="es-ES"/>
        </w:rPr>
        <w:t xml:space="preserve">validación cruzada para un año fuera (LOOCV, </w:t>
      </w:r>
      <w:proofErr w:type="spellStart"/>
      <w:r w:rsidR="00C960C8" w:rsidRPr="005F41E5">
        <w:rPr>
          <w:lang w:val="es-ES"/>
        </w:rPr>
        <w:t>leave</w:t>
      </w:r>
      <w:proofErr w:type="spellEnd"/>
      <w:r w:rsidR="00C960C8" w:rsidRPr="005F41E5">
        <w:rPr>
          <w:lang w:val="es-ES"/>
        </w:rPr>
        <w:t xml:space="preserve"> </w:t>
      </w:r>
      <w:proofErr w:type="spellStart"/>
      <w:r w:rsidR="00C960C8" w:rsidRPr="005F41E5">
        <w:rPr>
          <w:lang w:val="es-ES"/>
        </w:rPr>
        <w:t>one</w:t>
      </w:r>
      <w:proofErr w:type="spellEnd"/>
      <w:r w:rsidR="00C960C8" w:rsidRPr="005F41E5">
        <w:rPr>
          <w:lang w:val="es-ES"/>
        </w:rPr>
        <w:t xml:space="preserve"> </w:t>
      </w:r>
      <w:proofErr w:type="spellStart"/>
      <w:r w:rsidR="00C960C8" w:rsidRPr="005F41E5">
        <w:rPr>
          <w:lang w:val="es-ES"/>
        </w:rPr>
        <w:t>out</w:t>
      </w:r>
      <w:proofErr w:type="spellEnd"/>
      <w:r w:rsidR="00C960C8" w:rsidRPr="005F41E5">
        <w:rPr>
          <w:lang w:val="es-ES"/>
        </w:rPr>
        <w:t xml:space="preserve"> </w:t>
      </w:r>
      <w:proofErr w:type="spellStart"/>
      <w:r w:rsidR="00C960C8" w:rsidRPr="005F41E5">
        <w:rPr>
          <w:lang w:val="es-ES"/>
        </w:rPr>
        <w:t>cross</w:t>
      </w:r>
      <w:proofErr w:type="spellEnd"/>
      <w:r w:rsidR="00C960C8" w:rsidRPr="005F41E5">
        <w:rPr>
          <w:lang w:val="es-ES"/>
        </w:rPr>
        <w:t xml:space="preserve"> </w:t>
      </w:r>
      <w:proofErr w:type="spellStart"/>
      <w:r w:rsidR="00C960C8" w:rsidRPr="005F41E5">
        <w:rPr>
          <w:lang w:val="es-ES"/>
        </w:rPr>
        <w:t>validation</w:t>
      </w:r>
      <w:proofErr w:type="spellEnd"/>
      <w:r w:rsidR="00C960C8" w:rsidRPr="005F41E5">
        <w:rPr>
          <w:lang w:val="es-ES"/>
        </w:rPr>
        <w:t>)</w:t>
      </w:r>
      <w:r w:rsidRPr="005F41E5">
        <w:rPr>
          <w:lang w:val="es-ES"/>
        </w:rPr>
        <w:t xml:space="preserve">, calculando métricas de evaluación </w:t>
      </w:r>
      <w:proofErr w:type="spellStart"/>
      <w:r w:rsidRPr="005F41E5">
        <w:rPr>
          <w:lang w:val="es-ES"/>
        </w:rPr>
        <w:t>univariable</w:t>
      </w:r>
      <w:proofErr w:type="spellEnd"/>
      <w:r w:rsidRPr="005F41E5">
        <w:rPr>
          <w:lang w:val="es-ES"/>
        </w:rPr>
        <w:t xml:space="preserve"> como el coeficiente de determinación (R^2) y la </w:t>
      </w:r>
      <w:r w:rsidR="007D5159" w:rsidRPr="005F41E5">
        <w:rPr>
          <w:lang w:val="es-ES"/>
        </w:rPr>
        <w:t>raíz</w:t>
      </w:r>
      <w:r w:rsidRPr="005F41E5">
        <w:rPr>
          <w:lang w:val="es-ES"/>
        </w:rPr>
        <w:t xml:space="preserve"> del error cuadrático medio (MSE). También se </w:t>
      </w:r>
      <w:proofErr w:type="spellStart"/>
      <w:r w:rsidR="00C960C8" w:rsidRPr="005F41E5">
        <w:rPr>
          <w:lang w:val="es-ES"/>
        </w:rPr>
        <w:t>evalua</w:t>
      </w:r>
      <w:proofErr w:type="spellEnd"/>
      <w:r w:rsidRPr="005F41E5">
        <w:rPr>
          <w:lang w:val="es-ES"/>
        </w:rPr>
        <w:t xml:space="preserve"> el </w:t>
      </w:r>
      <w:r w:rsidR="00C960C8" w:rsidRPr="005F41E5">
        <w:rPr>
          <w:lang w:val="es-ES"/>
        </w:rPr>
        <w:t>rendimiento</w:t>
      </w:r>
      <w:r w:rsidRPr="005F41E5">
        <w:rPr>
          <w:lang w:val="es-ES"/>
        </w:rPr>
        <w:t xml:space="preserve"> </w:t>
      </w:r>
      <w:r w:rsidR="00C960C8" w:rsidRPr="005F41E5">
        <w:rPr>
          <w:lang w:val="es-ES"/>
        </w:rPr>
        <w:t xml:space="preserve">los </w:t>
      </w:r>
      <w:proofErr w:type="spellStart"/>
      <w:r w:rsidR="00C960C8" w:rsidRPr="005F41E5">
        <w:rPr>
          <w:lang w:val="es-ES"/>
        </w:rPr>
        <w:t>ensembles</w:t>
      </w:r>
      <w:proofErr w:type="spellEnd"/>
      <w:r w:rsidRPr="005F41E5">
        <w:rPr>
          <w:lang w:val="es-ES"/>
        </w:rPr>
        <w:t xml:space="preserve"> ocupando el CRPSS</w:t>
      </w:r>
      <w:r w:rsidR="00314C81" w:rsidRPr="005F41E5">
        <w:rPr>
          <w:lang w:val="es-ES"/>
        </w:rPr>
        <w:t xml:space="preserve"> (</w:t>
      </w:r>
      <w:proofErr w:type="spellStart"/>
      <w:r w:rsidR="00314C81" w:rsidRPr="005F41E5">
        <w:rPr>
          <w:lang w:val="es-ES"/>
        </w:rPr>
        <w:t>Continuous</w:t>
      </w:r>
      <w:proofErr w:type="spellEnd"/>
      <w:r w:rsidR="00314C81" w:rsidRPr="005F41E5">
        <w:rPr>
          <w:lang w:val="es-ES"/>
        </w:rPr>
        <w:t xml:space="preserve"> </w:t>
      </w:r>
      <w:proofErr w:type="spellStart"/>
      <w:r w:rsidR="00314C81" w:rsidRPr="005F41E5">
        <w:rPr>
          <w:lang w:val="es-ES"/>
        </w:rPr>
        <w:t>Ranked</w:t>
      </w:r>
      <w:proofErr w:type="spellEnd"/>
      <w:r w:rsidR="00314C81" w:rsidRPr="005F41E5">
        <w:rPr>
          <w:lang w:val="es-ES"/>
        </w:rPr>
        <w:t xml:space="preserve"> </w:t>
      </w:r>
      <w:proofErr w:type="spellStart"/>
      <w:r w:rsidR="00314C81" w:rsidRPr="005F41E5">
        <w:rPr>
          <w:lang w:val="es-ES"/>
        </w:rPr>
        <w:t>Probability</w:t>
      </w:r>
      <w:proofErr w:type="spellEnd"/>
      <w:r w:rsidR="00314C81" w:rsidRPr="005F41E5">
        <w:rPr>
          <w:lang w:val="es-ES"/>
        </w:rPr>
        <w:t xml:space="preserve"> </w:t>
      </w:r>
      <w:proofErr w:type="spellStart"/>
      <w:r w:rsidR="00314C81" w:rsidRPr="005F41E5">
        <w:rPr>
          <w:lang w:val="es-ES"/>
        </w:rPr>
        <w:t>Skill</w:t>
      </w:r>
      <w:proofErr w:type="spellEnd"/>
      <w:r w:rsidR="00314C81" w:rsidRPr="005F41E5">
        <w:rPr>
          <w:lang w:val="es-ES"/>
        </w:rPr>
        <w:t xml:space="preserve"> </w:t>
      </w:r>
      <w:r w:rsidR="00314C81" w:rsidRPr="005F41E5">
        <w:rPr>
          <w:lang w:val="es-ES"/>
        </w:rPr>
        <w:t>Score</w:t>
      </w:r>
      <w:r w:rsidR="00314C81" w:rsidRPr="005F41E5">
        <w:rPr>
          <w:lang w:val="es-ES"/>
        </w:rPr>
        <w:t>)</w:t>
      </w:r>
      <w:r w:rsidRPr="005F41E5">
        <w:rPr>
          <w:lang w:val="es-ES"/>
        </w:rPr>
        <w:t>.</w:t>
      </w:r>
    </w:p>
    <w:p w14:paraId="0DBBA9BA" w14:textId="77777777" w:rsidR="003D74EA" w:rsidRPr="005F41E5" w:rsidRDefault="003D74EA" w:rsidP="003D74EA">
      <w:pPr>
        <w:rPr>
          <w:lang w:val="es-ES"/>
        </w:rPr>
      </w:pPr>
    </w:p>
    <w:p w14:paraId="736AF3D9" w14:textId="1F6A5F39" w:rsidR="003D74EA" w:rsidRPr="005F41E5" w:rsidRDefault="00314C81" w:rsidP="003D74EA">
      <w:pPr>
        <w:rPr>
          <w:lang w:val="es-ES"/>
        </w:rPr>
      </w:pPr>
      <w:r w:rsidRPr="005F41E5">
        <w:rPr>
          <w:lang w:val="es-ES"/>
        </w:rPr>
        <w:t xml:space="preserve">5. </w:t>
      </w:r>
      <w:r w:rsidR="003D74EA" w:rsidRPr="005F41E5">
        <w:rPr>
          <w:lang w:val="es-ES"/>
        </w:rPr>
        <w:t xml:space="preserve">Pronóstico de volúmenes y caudales: </w:t>
      </w:r>
      <w:r w:rsidRPr="005F41E5">
        <w:rPr>
          <w:lang w:val="es-ES"/>
        </w:rPr>
        <w:t>se utiliza</w:t>
      </w:r>
      <w:r w:rsidR="003D74EA" w:rsidRPr="005F41E5">
        <w:rPr>
          <w:lang w:val="es-ES"/>
        </w:rPr>
        <w:t xml:space="preserve"> el modelo entrenado y validado para pronosticar los volúmenes y caudales estacionales</w:t>
      </w:r>
      <w:r w:rsidRPr="005F41E5">
        <w:rPr>
          <w:lang w:val="es-ES"/>
        </w:rPr>
        <w:t xml:space="preserve"> con nuevos predictores</w:t>
      </w:r>
      <w:r w:rsidR="003D74EA" w:rsidRPr="005F41E5">
        <w:rPr>
          <w:lang w:val="es-ES"/>
        </w:rPr>
        <w:t xml:space="preserve">. </w:t>
      </w:r>
      <w:r w:rsidRPr="005F41E5">
        <w:rPr>
          <w:lang w:val="es-ES"/>
        </w:rPr>
        <w:t>Se obtiene el caudal medio mensual distribuyendo</w:t>
      </w:r>
      <w:r w:rsidR="003D74EA" w:rsidRPr="005F41E5">
        <w:rPr>
          <w:lang w:val="es-ES"/>
        </w:rPr>
        <w:t xml:space="preserve"> el volumen utilizando los coeficientes de </w:t>
      </w:r>
      <w:proofErr w:type="spellStart"/>
      <w:r w:rsidR="003D74EA" w:rsidRPr="005F41E5">
        <w:rPr>
          <w:lang w:val="es-ES"/>
        </w:rPr>
        <w:t>Pardé</w:t>
      </w:r>
      <w:proofErr w:type="spellEnd"/>
      <w:r w:rsidR="003D74EA" w:rsidRPr="005F41E5">
        <w:rPr>
          <w:lang w:val="es-ES"/>
        </w:rPr>
        <w:t xml:space="preserve"> de los años más cercanos basados en la distancia euclidiana de los predictores.</w:t>
      </w:r>
    </w:p>
    <w:p w14:paraId="3058AF33" w14:textId="77777777" w:rsidR="00314C81" w:rsidRPr="005F41E5" w:rsidRDefault="00314C81" w:rsidP="003D74EA">
      <w:pPr>
        <w:rPr>
          <w:lang w:val="es-ES"/>
        </w:rPr>
      </w:pPr>
    </w:p>
    <w:p w14:paraId="7A0CCC3A" w14:textId="7849D775" w:rsidR="00314C81" w:rsidRPr="005F41E5" w:rsidRDefault="00314C81" w:rsidP="003D74EA">
      <w:pPr>
        <w:rPr>
          <w:lang w:val="es-ES"/>
        </w:rPr>
      </w:pPr>
      <w:r w:rsidRPr="005F41E5">
        <w:rPr>
          <w:lang w:val="es-ES"/>
        </w:rPr>
        <w:t>6. A partir de los resultados de las métricas se exploran nuevas regresiones, predictores, horizontes del pronóstico, tiempos de emisión, forzantes meteorológicas, modelos hidrológicos, métodos de corrección de sesgo, etc.</w:t>
      </w:r>
    </w:p>
    <w:p w14:paraId="7188D3BD" w14:textId="77777777" w:rsidR="00314C81" w:rsidRPr="005F41E5" w:rsidRDefault="00314C81" w:rsidP="003D74EA">
      <w:pPr>
        <w:rPr>
          <w:lang w:val="es-ES"/>
        </w:rPr>
      </w:pPr>
    </w:p>
    <w:p w14:paraId="2FC7F094" w14:textId="53875BD2" w:rsidR="00314C81" w:rsidRPr="005F41E5" w:rsidRDefault="00314C81" w:rsidP="003D74EA">
      <w:pPr>
        <w:rPr>
          <w:lang w:val="es-ES"/>
        </w:rPr>
      </w:pPr>
      <w:r w:rsidRPr="005F41E5">
        <w:rPr>
          <w:lang w:val="es-ES"/>
        </w:rPr>
        <w:t>A continuación, se detallan los elementos más relevantes del proceso de modelación estadística.</w:t>
      </w:r>
    </w:p>
    <w:p w14:paraId="46E70BA8" w14:textId="77777777" w:rsidR="003D74EA" w:rsidRPr="005F41E5" w:rsidRDefault="003D74EA" w:rsidP="003D74EA">
      <w:pPr>
        <w:rPr>
          <w:lang w:val="es-ES"/>
        </w:rPr>
      </w:pPr>
    </w:p>
    <w:p w14:paraId="6A1901D4" w14:textId="56598480" w:rsidR="006206FA" w:rsidRPr="005F41E5" w:rsidRDefault="006206FA" w:rsidP="006206FA">
      <w:pPr>
        <w:pStyle w:val="Heading2"/>
        <w:rPr>
          <w:lang w:val="es-ES"/>
        </w:rPr>
      </w:pPr>
      <w:r w:rsidRPr="005F41E5">
        <w:rPr>
          <w:lang w:val="es-ES"/>
        </w:rPr>
        <w:t>Datos de entrada</w:t>
      </w:r>
    </w:p>
    <w:p w14:paraId="1935BE6A" w14:textId="77777777" w:rsidR="006206FA" w:rsidRPr="005F41E5" w:rsidRDefault="006206FA" w:rsidP="006206FA">
      <w:pPr>
        <w:rPr>
          <w:lang w:val="es-ES"/>
        </w:rPr>
      </w:pPr>
    </w:p>
    <w:p w14:paraId="6D6A215F" w14:textId="77777777" w:rsidR="006206FA" w:rsidRPr="005F41E5" w:rsidRDefault="006206FA" w:rsidP="006206FA">
      <w:pPr>
        <w:rPr>
          <w:lang w:val="es-ES"/>
        </w:rPr>
      </w:pPr>
    </w:p>
    <w:p w14:paraId="2134F8AF" w14:textId="77777777" w:rsidR="006206FA" w:rsidRPr="005F41E5" w:rsidRDefault="006206FA" w:rsidP="003D74EA">
      <w:pPr>
        <w:rPr>
          <w:lang w:val="es-ES"/>
        </w:rPr>
      </w:pPr>
    </w:p>
    <w:p w14:paraId="190AFACC" w14:textId="6647C471" w:rsidR="006206FA" w:rsidRPr="005F41E5" w:rsidRDefault="003D74EA" w:rsidP="006206FA">
      <w:pPr>
        <w:pStyle w:val="Heading2"/>
        <w:rPr>
          <w:lang w:val="es-ES"/>
        </w:rPr>
      </w:pPr>
      <w:bookmarkStart w:id="10" w:name="_Toc134452350"/>
      <w:r w:rsidRPr="005F41E5">
        <w:rPr>
          <w:lang w:val="es-ES"/>
        </w:rPr>
        <w:t>Modelo de regresión</w:t>
      </w:r>
      <w:bookmarkEnd w:id="10"/>
    </w:p>
    <w:p w14:paraId="78E673B6" w14:textId="77777777" w:rsidR="007D5159" w:rsidRPr="005F41E5" w:rsidRDefault="007D5159" w:rsidP="003D74EA">
      <w:pPr>
        <w:rPr>
          <w:lang w:val="es-ES"/>
        </w:rPr>
      </w:pPr>
    </w:p>
    <w:p w14:paraId="5FD22772" w14:textId="0A8DFF45" w:rsidR="003D74EA" w:rsidRPr="005F41E5" w:rsidRDefault="003D74EA" w:rsidP="003D74EA">
      <w:pPr>
        <w:rPr>
          <w:lang w:val="es-ES"/>
        </w:rPr>
      </w:pPr>
      <w:r w:rsidRPr="005F41E5">
        <w:rPr>
          <w:lang w:val="es-ES"/>
        </w:rPr>
        <w:t>El modelo estadístico consiste en una regresión lineal múltiple de los diferentes predictores hídricos. La regresión lineal múltiple es un modelo estadístico que establece una relación lineal entre una variable dependiente (</w:t>
      </w:r>
      <w:proofErr w:type="spellStart"/>
      <w:r w:rsidRPr="005F41E5">
        <w:rPr>
          <w:lang w:val="es-ES"/>
        </w:rPr>
        <w:t>predictando</w:t>
      </w:r>
      <w:proofErr w:type="spellEnd"/>
      <w:r w:rsidRPr="005F41E5">
        <w:rPr>
          <w:lang w:val="es-ES"/>
        </w:rPr>
        <w:t xml:space="preserve">) y varias variables independientes (o predictores). La función de optimización en la regresión lineal múltiple se utiliza para encontrar los coeficientes de regresión que minimizan la suma de los errores cuadráticos, </w:t>
      </w:r>
      <w:proofErr w:type="spellStart"/>
      <w:r w:rsidR="00314C81" w:rsidRPr="005F41E5">
        <w:rPr>
          <w:lang w:val="es-ES"/>
        </w:rPr>
        <w:t>generalmense</w:t>
      </w:r>
      <w:proofErr w:type="spellEnd"/>
      <w:r w:rsidR="00314C81" w:rsidRPr="005F41E5">
        <w:rPr>
          <w:lang w:val="es-ES"/>
        </w:rPr>
        <w:t xml:space="preserve"> se ocupa la</w:t>
      </w:r>
      <w:r w:rsidRPr="005F41E5">
        <w:rPr>
          <w:lang w:val="es-ES"/>
        </w:rPr>
        <w:t xml:space="preserve"> función de pérdida de mínimos cuadrados ordinarios (MCO)</w:t>
      </w:r>
      <w:r w:rsidR="00314C81" w:rsidRPr="005F41E5">
        <w:rPr>
          <w:lang w:val="es-ES"/>
        </w:rPr>
        <w:t>, aunque existen otras formas de optimizar la regresión lineal especialmente para un gran número de atributos (predictores o muestra)</w:t>
      </w:r>
      <w:r w:rsidRPr="005F41E5">
        <w:rPr>
          <w:lang w:val="es-ES"/>
        </w:rPr>
        <w:t>.</w:t>
      </w:r>
    </w:p>
    <w:p w14:paraId="1C40257F" w14:textId="77777777" w:rsidR="003D74EA" w:rsidRPr="005F41E5" w:rsidRDefault="003D74EA" w:rsidP="003D74EA">
      <w:pPr>
        <w:rPr>
          <w:lang w:val="es-ES"/>
        </w:rPr>
      </w:pPr>
    </w:p>
    <w:p w14:paraId="63EB2DE2" w14:textId="77777777" w:rsidR="003D74EA" w:rsidRPr="005F41E5" w:rsidRDefault="003D74EA" w:rsidP="003D74EA">
      <w:pPr>
        <w:rPr>
          <w:lang w:val="es-ES"/>
        </w:rPr>
      </w:pPr>
      <w:r w:rsidRPr="005F41E5">
        <w:rPr>
          <w:lang w:val="es-ES"/>
        </w:rPr>
        <w:t>La ecuación general de la regresión lineal múltiple es:</w:t>
      </w:r>
    </w:p>
    <w:p w14:paraId="504C3282" w14:textId="77777777" w:rsidR="003D74EA" w:rsidRPr="005F41E5" w:rsidRDefault="003D74EA" w:rsidP="003D74EA">
      <w:pPr>
        <w:rPr>
          <w:lang w:val="es-ES"/>
        </w:rPr>
      </w:pPr>
      <m:oMathPara>
        <m:oMath>
          <m:r>
            <w:rPr>
              <w:rFonts w:ascii="Cambria Math" w:hAnsi="Cambria Math"/>
              <w:lang w:val="es-ES"/>
            </w:rPr>
            <m:t xml:space="preserve">y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r>
            <w:rPr>
              <w:rFonts w:ascii="Cambria Math" w:hAnsi="Cambria Math"/>
              <w:lang w:val="es-ES"/>
            </w:rPr>
            <m:t xml:space="preserve">   + ε</m:t>
          </m:r>
        </m:oMath>
      </m:oMathPara>
    </w:p>
    <w:p w14:paraId="163A854A" w14:textId="77777777" w:rsidR="003D74EA" w:rsidRPr="005F41E5" w:rsidRDefault="003D74EA" w:rsidP="003D74EA">
      <w:pPr>
        <w:rPr>
          <w:lang w:val="es-ES"/>
        </w:rPr>
      </w:pPr>
    </w:p>
    <w:p w14:paraId="5E18161D" w14:textId="0E6595C9" w:rsidR="003D74EA" w:rsidRPr="005F41E5" w:rsidRDefault="007D5159" w:rsidP="003D74EA">
      <w:pPr>
        <w:rPr>
          <w:lang w:val="es-ES"/>
        </w:rPr>
      </w:pPr>
      <w:r w:rsidRPr="005F41E5">
        <w:rPr>
          <w:lang w:val="es-ES"/>
        </w:rPr>
        <w:t>Donde,</w:t>
      </w:r>
      <w:r w:rsidR="003D74EA" w:rsidRPr="005F41E5">
        <w:rPr>
          <w:lang w:val="es-ES"/>
        </w:rPr>
        <w:t xml:space="preserve"> </w:t>
      </w:r>
      <m:oMath>
        <m:r>
          <w:rPr>
            <w:rFonts w:ascii="Cambria Math" w:hAnsi="Cambria Math"/>
            <w:lang w:val="es-ES"/>
          </w:rPr>
          <m:t>y</m:t>
        </m:r>
      </m:oMath>
      <w:r w:rsidR="003D74EA" w:rsidRPr="005F41E5">
        <w:rPr>
          <w:lang w:val="es-ES"/>
        </w:rPr>
        <w:t xml:space="preserve"> es la variable dependiente,</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003D74EA" w:rsidRPr="005F41E5">
        <w:rPr>
          <w:lang w:val="es-ES"/>
        </w:rPr>
        <w:t xml:space="preserve"> son las variables independientes,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oMath>
      <w:r w:rsidR="003D74EA" w:rsidRPr="005F41E5">
        <w:rPr>
          <w:lang w:val="es-ES"/>
        </w:rPr>
        <w:t xml:space="preserve"> es el término constante o intercepto</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3D74EA" w:rsidRPr="005F41E5">
        <w:rPr>
          <w:lang w:val="es-ES"/>
        </w:rPr>
        <w:t xml:space="preserve"> son los coeficientes de regresión y </w:t>
      </w:r>
      <m:oMath>
        <m:r>
          <w:rPr>
            <w:rFonts w:ascii="Cambria Math" w:hAnsi="Cambria Math"/>
            <w:lang w:val="es-ES"/>
          </w:rPr>
          <m:t>ε</m:t>
        </m:r>
      </m:oMath>
      <w:r w:rsidR="003D74EA" w:rsidRPr="005F41E5">
        <w:rPr>
          <w:lang w:val="es-ES"/>
        </w:rPr>
        <w:t xml:space="preserve"> es el término de error aleatorio.</w:t>
      </w:r>
    </w:p>
    <w:p w14:paraId="5D153325" w14:textId="77777777" w:rsidR="003D74EA" w:rsidRPr="005F41E5" w:rsidRDefault="003D74EA" w:rsidP="003D74EA">
      <w:pPr>
        <w:rPr>
          <w:lang w:val="es-ES"/>
        </w:rPr>
      </w:pPr>
    </w:p>
    <w:p w14:paraId="1157FFC4" w14:textId="77777777" w:rsidR="003D74EA" w:rsidRPr="005F41E5" w:rsidRDefault="003D74EA" w:rsidP="003D74EA">
      <w:pPr>
        <w:rPr>
          <w:lang w:val="es-ES"/>
        </w:rPr>
      </w:pPr>
      <w:r w:rsidRPr="005F41E5">
        <w:rPr>
          <w:lang w:val="es-ES"/>
        </w:rPr>
        <w:t xml:space="preserve">La función de optimización en la regresión lineal múltiple busca estimar los coeficientes </w:t>
      </w:r>
      <m:oMath>
        <m:r>
          <w:rPr>
            <w:rFonts w:ascii="Cambria Math" w:hAnsi="Cambria Math"/>
            <w:lang w:val="es-ES"/>
          </w:rPr>
          <m:t>β</m:t>
        </m:r>
      </m:oMath>
      <w:r w:rsidRPr="005F41E5">
        <w:rPr>
          <w:lang w:val="es-ES"/>
        </w:rPr>
        <w:t xml:space="preserve"> que minimizan la función de pérdida, que en este caso es la suma de los errores cuadráticos:</w:t>
      </w:r>
    </w:p>
    <w:p w14:paraId="77FBB633" w14:textId="77777777" w:rsidR="003D74EA" w:rsidRPr="005F41E5" w:rsidRDefault="003D74EA" w:rsidP="003D74EA">
      <w:pPr>
        <w:rPr>
          <w:lang w:val="es-ES"/>
        </w:rPr>
      </w:pPr>
    </w:p>
    <w:p w14:paraId="0E89C4FB" w14:textId="77777777" w:rsidR="003D74EA" w:rsidRPr="005F41E5" w:rsidRDefault="003D74EA" w:rsidP="003D74EA">
      <w:pPr>
        <w:rPr>
          <w:rFonts w:eastAsiaTheme="minorEastAsia"/>
          <w:lang w:val="es-ES"/>
        </w:rPr>
      </w:pPr>
      <m:oMathPara>
        <m:oMath>
          <m:r>
            <w:rPr>
              <w:rFonts w:ascii="Cambria Math" w:hAnsi="Cambria Math"/>
              <w:lang w:val="es-ES"/>
            </w:rPr>
            <m:t xml:space="preserve">L(β) = </m:t>
          </m:r>
          <m:nary>
            <m:naryPr>
              <m:chr m:val="∑"/>
              <m:limLoc m:val="undOvr"/>
              <m:subHide m:val="1"/>
              <m:supHide m:val="1"/>
              <m:ctrlPr>
                <w:rPr>
                  <w:rFonts w:ascii="Cambria Math" w:hAnsi="Cambria Math"/>
                  <w:i/>
                  <w:lang w:val="es-ES"/>
                </w:rPr>
              </m:ctrlPr>
            </m:naryPr>
            <m:sub/>
            <m:sup/>
            <m:e>
              <m:sSup>
                <m:sSupPr>
                  <m:ctrlPr>
                    <w:rPr>
                      <w:rFonts w:ascii="Cambria Math" w:hAnsi="Cambria Math"/>
                      <w:i/>
                      <w:lang w:val="es-ES"/>
                    </w:rPr>
                  </m:ctrlPr>
                </m:sSupPr>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d>
                        <m:dPr>
                          <m:ctrlPr>
                            <w:rPr>
                              <w:rFonts w:ascii="Cambria Math" w:hAnsi="Cambria Math"/>
                              <w:i/>
                              <w:lang w:val="es-ES"/>
                            </w:rPr>
                          </m:ctrlPr>
                        </m:dPr>
                        <m:e>
                          <m:r>
                            <w:rPr>
                              <w:rFonts w:ascii="Cambria Math" w:hAnsi="Cambria Math"/>
                              <w:lang w:val="es-ES"/>
                            </w:rPr>
                            <m:t>β</m:t>
                          </m:r>
                        </m:e>
                      </m:d>
                    </m:e>
                  </m:d>
                </m:e>
                <m:sup>
                  <m:r>
                    <w:rPr>
                      <w:rFonts w:ascii="Cambria Math" w:hAnsi="Cambria Math"/>
                      <w:lang w:val="es-ES"/>
                    </w:rPr>
                    <m:t>2</m:t>
                  </m:r>
                </m:sup>
              </m:sSup>
            </m:e>
          </m:nary>
        </m:oMath>
      </m:oMathPara>
    </w:p>
    <w:p w14:paraId="56568DCD" w14:textId="77777777" w:rsidR="003D74EA" w:rsidRPr="005F41E5" w:rsidRDefault="00000000" w:rsidP="003D74EA">
      <w:pPr>
        <w:rPr>
          <w:lang w:val="es-ES"/>
        </w:rPr>
      </w:pPr>
      <m:oMathPara>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r>
            <w:rPr>
              <w:rFonts w:ascii="Cambria Math" w:hAnsi="Cambria Math"/>
              <w:lang w:val="es-ES"/>
            </w:rPr>
            <m:t xml:space="preserve">(β)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oMath>
      </m:oMathPara>
    </w:p>
    <w:p w14:paraId="518AC94A" w14:textId="77777777" w:rsidR="003D74EA" w:rsidRPr="005F41E5" w:rsidRDefault="003D74EA" w:rsidP="003D74EA">
      <w:pPr>
        <w:rPr>
          <w:lang w:val="es-ES"/>
        </w:rPr>
      </w:pPr>
    </w:p>
    <w:p w14:paraId="5458F13A" w14:textId="77777777" w:rsidR="003D74EA" w:rsidRDefault="003D74EA" w:rsidP="003D74EA">
      <w:pPr>
        <w:rPr>
          <w:lang w:val="es-ES"/>
        </w:rPr>
      </w:pPr>
      <w:r w:rsidRPr="005F41E5">
        <w:rPr>
          <w:lang w:val="es-ES"/>
        </w:rPr>
        <w:t xml:space="preserve">Dónde </w:t>
      </w:r>
      <m:oMath>
        <m:r>
          <w:rPr>
            <w:rFonts w:ascii="Cambria Math" w:hAnsi="Cambria Math"/>
            <w:lang w:val="es-ES"/>
          </w:rPr>
          <m:t xml:space="preserve">L(β) </m:t>
        </m:r>
      </m:oMath>
      <w:r w:rsidRPr="005F41E5">
        <w:rPr>
          <w:lang w:val="es-ES"/>
        </w:rPr>
        <w:t xml:space="preserve">es la función de pérdida, </w:t>
      </w: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oMath>
      <w:r w:rsidRPr="005F41E5">
        <w:rPr>
          <w:lang w:val="es-ES"/>
        </w:rPr>
        <w:t xml:space="preserve"> es el valor observado de la variable dependiente,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Pr="005F41E5">
        <w:rPr>
          <w:lang w:val="es-ES"/>
        </w:rPr>
        <w:t xml:space="preserve"> son los valores observados de las variables independientes y </w:t>
      </w:r>
      <m:oMath>
        <m:r>
          <w:rPr>
            <w:rFonts w:ascii="Cambria Math" w:hAnsi="Cambria Math"/>
            <w:lang w:val="es-ES"/>
          </w:rPr>
          <m:t>i</m:t>
        </m:r>
      </m:oMath>
      <w:r w:rsidRPr="005F41E5">
        <w:rPr>
          <w:lang w:val="es-ES"/>
        </w:rPr>
        <w:t xml:space="preserve"> representa el i-ésimo predictor en el conjunto de datos.</w:t>
      </w:r>
    </w:p>
    <w:p w14:paraId="311B32C0" w14:textId="77777777" w:rsidR="00D17670" w:rsidRDefault="00D17670" w:rsidP="003D74EA">
      <w:pPr>
        <w:rPr>
          <w:lang w:val="es-ES"/>
        </w:rPr>
      </w:pPr>
    </w:p>
    <w:p w14:paraId="12B9AA3A" w14:textId="150E8A6A" w:rsidR="00D17670" w:rsidRDefault="00D17670" w:rsidP="00D17670">
      <w:pPr>
        <w:pStyle w:val="Heading3"/>
        <w:rPr>
          <w:lang w:val="es-ES"/>
        </w:rPr>
      </w:pPr>
      <w:r>
        <w:rPr>
          <w:lang w:val="es-ES"/>
        </w:rPr>
        <w:t>Supuestos</w:t>
      </w:r>
      <w:r w:rsidR="00B50CFA">
        <w:rPr>
          <w:lang w:val="es-ES"/>
        </w:rPr>
        <w:t xml:space="preserve"> regresión lineal</w:t>
      </w:r>
    </w:p>
    <w:p w14:paraId="2AAAB381" w14:textId="77777777" w:rsidR="00B50CFA" w:rsidRPr="00B50CFA" w:rsidRDefault="00B50CFA" w:rsidP="00B50CFA">
      <w:pPr>
        <w:rPr>
          <w:lang w:val="es-ES"/>
        </w:rPr>
      </w:pPr>
      <w:r w:rsidRPr="00B50CFA">
        <w:rPr>
          <w:lang w:val="es-ES"/>
        </w:rPr>
        <w:t>Los modelos de regresión lineal múltiple se basan en varios supuestos. Aquí están los supuestos más comunes y cómo se pueden comprobar:</w:t>
      </w:r>
    </w:p>
    <w:p w14:paraId="71B51F12" w14:textId="77777777" w:rsidR="00B50CFA" w:rsidRPr="00B50CFA" w:rsidRDefault="00B50CFA" w:rsidP="00B50CFA">
      <w:pPr>
        <w:rPr>
          <w:lang w:val="es-ES"/>
        </w:rPr>
      </w:pPr>
    </w:p>
    <w:p w14:paraId="63FCB038" w14:textId="08375EA9" w:rsidR="00B50CFA" w:rsidRDefault="00B50CFA" w:rsidP="00B50CFA">
      <w:pPr>
        <w:pStyle w:val="ListParagraph"/>
        <w:numPr>
          <w:ilvl w:val="0"/>
          <w:numId w:val="5"/>
        </w:numPr>
        <w:rPr>
          <w:lang w:val="es-ES"/>
        </w:rPr>
      </w:pPr>
      <w:r w:rsidRPr="00B50CFA">
        <w:rPr>
          <w:lang w:val="es-ES"/>
        </w:rPr>
        <w:t>Relación lineal: Los modelos de regresión lineal asumen que la relación entre las variables independientes y la variable dependiente es lineal. Esto se puede comprobar visualizando los datos utilizando gráficos de dispersión.</w:t>
      </w:r>
    </w:p>
    <w:p w14:paraId="134292DE" w14:textId="77777777" w:rsidR="00B50CFA" w:rsidRPr="00B50CFA" w:rsidRDefault="00B50CFA" w:rsidP="00B50CFA">
      <w:pPr>
        <w:pStyle w:val="ListParagraph"/>
        <w:rPr>
          <w:lang w:val="es-ES"/>
        </w:rPr>
      </w:pPr>
    </w:p>
    <w:p w14:paraId="7CA28136" w14:textId="03F40A93" w:rsidR="00B50CFA" w:rsidRDefault="00B50CFA" w:rsidP="00B50CFA">
      <w:pPr>
        <w:pStyle w:val="ListParagraph"/>
        <w:numPr>
          <w:ilvl w:val="0"/>
          <w:numId w:val="5"/>
        </w:numPr>
        <w:rPr>
          <w:lang w:val="es-ES"/>
        </w:rPr>
      </w:pPr>
      <w:r w:rsidRPr="00B50CFA">
        <w:rPr>
          <w:lang w:val="es-ES"/>
        </w:rPr>
        <w:t>Independencia de las observaciones: Las observaciones deben ser independientes entre sí, lo que significa que las observaciones no deben influirse mutuamente. En el caso de los datos temporales o espaciales, este supuesto a menudo se viola. El estadístico Durbin-Watson se usa comúnmente para detectar la autocorrelación en los residuos de la regresión.</w:t>
      </w:r>
    </w:p>
    <w:p w14:paraId="01866D16" w14:textId="77777777" w:rsidR="00B50CFA" w:rsidRPr="00B50CFA" w:rsidRDefault="00B50CFA" w:rsidP="00B50CFA">
      <w:pPr>
        <w:rPr>
          <w:lang w:val="es-ES"/>
        </w:rPr>
      </w:pPr>
    </w:p>
    <w:p w14:paraId="0143EEFB" w14:textId="16BAA590" w:rsidR="00B50CFA" w:rsidRPr="00B50CFA" w:rsidRDefault="00B50CFA" w:rsidP="00B50CFA">
      <w:pPr>
        <w:pStyle w:val="ListParagraph"/>
        <w:numPr>
          <w:ilvl w:val="0"/>
          <w:numId w:val="5"/>
        </w:numPr>
        <w:rPr>
          <w:lang w:val="es-ES"/>
        </w:rPr>
      </w:pPr>
      <w:r w:rsidRPr="00B50CFA">
        <w:rPr>
          <w:lang w:val="es-ES"/>
        </w:rPr>
        <w:t xml:space="preserve">Homocedasticidad: Los residuos (errores) deben tener una varianza constante en todos los niveles de las variables independientes. Si la varianza de los residuos varía a lo largo de los niveles de las variables independientes, esto se llama heterocedasticidad. </w:t>
      </w:r>
      <w:r w:rsidRPr="00B50CFA">
        <w:rPr>
          <w:lang w:val="es-ES"/>
        </w:rPr>
        <w:lastRenderedPageBreak/>
        <w:t xml:space="preserve">Puedes comprobar la homocedasticidad visualizando los residuos frente a los valores ajustados: los residuos deben estar distribuidos aleatoriamente y no formar un patrón discernible. También puedes usar pruebas como la prueba de </w:t>
      </w:r>
      <w:proofErr w:type="spellStart"/>
      <w:r w:rsidRPr="00B50CFA">
        <w:rPr>
          <w:lang w:val="es-ES"/>
        </w:rPr>
        <w:t>Breusch</w:t>
      </w:r>
      <w:proofErr w:type="spellEnd"/>
      <w:r w:rsidRPr="00B50CFA">
        <w:rPr>
          <w:lang w:val="es-ES"/>
        </w:rPr>
        <w:t>-Pagan o la prueba de White para comprobar la heterocedasticidad.</w:t>
      </w:r>
    </w:p>
    <w:p w14:paraId="2633B820" w14:textId="77777777" w:rsidR="00B50CFA" w:rsidRPr="00B50CFA" w:rsidRDefault="00B50CFA" w:rsidP="00B50CFA">
      <w:pPr>
        <w:rPr>
          <w:lang w:val="es-ES"/>
        </w:rPr>
      </w:pPr>
    </w:p>
    <w:p w14:paraId="292B6C29" w14:textId="0629F5C3" w:rsidR="00B50CFA" w:rsidRPr="00B50CFA" w:rsidRDefault="00B50CFA" w:rsidP="00B50CFA">
      <w:pPr>
        <w:pStyle w:val="ListParagraph"/>
        <w:numPr>
          <w:ilvl w:val="0"/>
          <w:numId w:val="5"/>
        </w:numPr>
        <w:rPr>
          <w:lang w:val="es-ES"/>
        </w:rPr>
      </w:pPr>
      <w:r w:rsidRPr="00B50CFA">
        <w:rPr>
          <w:lang w:val="es-ES"/>
        </w:rPr>
        <w:t xml:space="preserve">Normalidad de los errores: Los errores (residuos) deben estar normalmente distribuidos. Esto se puede comprobar utilizando un histograma de los residuos, un gráfico Q-Q o realizando una prueba de normalidad como la prueba de Shapiro-Wilk o la prueba de </w:t>
      </w:r>
      <w:proofErr w:type="spellStart"/>
      <w:r w:rsidRPr="00B50CFA">
        <w:rPr>
          <w:lang w:val="es-ES"/>
        </w:rPr>
        <w:t>Kolmogorov-Smirnov</w:t>
      </w:r>
      <w:proofErr w:type="spellEnd"/>
      <w:r w:rsidRPr="00B50CFA">
        <w:rPr>
          <w:lang w:val="es-ES"/>
        </w:rPr>
        <w:t>.</w:t>
      </w:r>
    </w:p>
    <w:p w14:paraId="01E11948" w14:textId="77777777" w:rsidR="00B50CFA" w:rsidRPr="00B50CFA" w:rsidRDefault="00B50CFA" w:rsidP="00B50CFA">
      <w:pPr>
        <w:rPr>
          <w:lang w:val="es-ES"/>
        </w:rPr>
      </w:pPr>
    </w:p>
    <w:p w14:paraId="339399B7" w14:textId="6AAD7298" w:rsidR="00B50CFA" w:rsidRPr="00B50CFA" w:rsidRDefault="00B50CFA" w:rsidP="00B50CFA">
      <w:pPr>
        <w:pStyle w:val="ListParagraph"/>
        <w:numPr>
          <w:ilvl w:val="0"/>
          <w:numId w:val="5"/>
        </w:numPr>
        <w:rPr>
          <w:lang w:val="es-ES"/>
        </w:rPr>
      </w:pPr>
      <w:r w:rsidRPr="00B50CFA">
        <w:rPr>
          <w:lang w:val="es-ES"/>
        </w:rPr>
        <w:t>No colinealidad multicolinealidad: Las variables independientes no deben ser altamente correlacionadas entre sí, ya que esto puede hacer que sea difícil separar los efectos individuales de las variables independientes sobre la variable dependiente. Esto se puede comprobar calculando el factor de inflación de la varianza (VIF) para cada variable independiente. Un VIF mayor de 5 o 10 indica generalmente alta multicolinealidad.</w:t>
      </w:r>
    </w:p>
    <w:p w14:paraId="407CC64E" w14:textId="77777777" w:rsidR="00B50CFA" w:rsidRPr="00B50CFA" w:rsidRDefault="00B50CFA" w:rsidP="00B50CFA">
      <w:pPr>
        <w:rPr>
          <w:lang w:val="es-ES"/>
        </w:rPr>
      </w:pPr>
    </w:p>
    <w:p w14:paraId="0DD075BE" w14:textId="28216FE6" w:rsidR="00B50CFA" w:rsidRPr="00B50CFA" w:rsidRDefault="00B50CFA" w:rsidP="00B50CFA">
      <w:pPr>
        <w:pStyle w:val="ListParagraph"/>
        <w:numPr>
          <w:ilvl w:val="0"/>
          <w:numId w:val="5"/>
        </w:numPr>
        <w:rPr>
          <w:lang w:val="es-ES"/>
        </w:rPr>
      </w:pPr>
      <w:r w:rsidRPr="00B50CFA">
        <w:rPr>
          <w:lang w:val="es-ES"/>
        </w:rPr>
        <w:t>Ausencia de puntos de apalancamiento y valores atípicos influyentes: Los modelos de regresión lineal pueden ser sensibles a los puntos de apalancamiento (observaciones con valores extremos de las variables independientes) y a los valores atípicos influyentes (observaciones con valores extremos de la variable dependiente). Estos pueden ser identificados a través de gráficos de residuos y medidas como la distancia de Cook.</w:t>
      </w:r>
    </w:p>
    <w:p w14:paraId="0B26BE3B" w14:textId="77777777" w:rsidR="00B50CFA" w:rsidRPr="00B50CFA" w:rsidRDefault="00B50CFA" w:rsidP="00B50CFA">
      <w:pPr>
        <w:rPr>
          <w:lang w:val="es-ES"/>
        </w:rPr>
      </w:pPr>
    </w:p>
    <w:p w14:paraId="2E7BD61F" w14:textId="77777777" w:rsidR="003D74EA" w:rsidRPr="005F41E5" w:rsidRDefault="003D74EA" w:rsidP="003D74EA">
      <w:pPr>
        <w:rPr>
          <w:lang w:val="es-ES"/>
        </w:rPr>
      </w:pPr>
    </w:p>
    <w:p w14:paraId="5BFD29ED" w14:textId="77777777" w:rsidR="00B50CFA" w:rsidRDefault="00B50CFA" w:rsidP="003D74EA">
      <w:pPr>
        <w:rPr>
          <w:lang w:val="es-ES"/>
        </w:rPr>
      </w:pPr>
    </w:p>
    <w:p w14:paraId="715B6F82" w14:textId="1162E6F3" w:rsidR="003D74EA" w:rsidRPr="005F41E5" w:rsidRDefault="003D74EA" w:rsidP="003D74EA">
      <w:pPr>
        <w:rPr>
          <w:lang w:val="es-ES"/>
        </w:rPr>
      </w:pPr>
      <w:r w:rsidRPr="005F41E5">
        <w:rPr>
          <w:lang w:val="es-ES"/>
        </w:rPr>
        <w:t xml:space="preserve">Para verificar la normalidad del </w:t>
      </w:r>
      <w:r w:rsidR="00B50CFA">
        <w:rPr>
          <w:lang w:val="es-ES"/>
        </w:rPr>
        <w:t>volumen (variable independiente)</w:t>
      </w:r>
      <w:r w:rsidRPr="005F41E5">
        <w:rPr>
          <w:lang w:val="es-ES"/>
        </w:rPr>
        <w:t xml:space="preserve"> se aplicó </w:t>
      </w:r>
      <w:r w:rsidR="006206FA" w:rsidRPr="005F41E5">
        <w:rPr>
          <w:lang w:val="es-ES"/>
        </w:rPr>
        <w:t>la prueba</w:t>
      </w:r>
      <w:r w:rsidRPr="005F41E5">
        <w:rPr>
          <w:lang w:val="es-ES"/>
        </w:rPr>
        <w:t xml:space="preserve"> de Shapiro-</w:t>
      </w:r>
      <w:commentRangeStart w:id="11"/>
      <w:proofErr w:type="spellStart"/>
      <w:r w:rsidRPr="005F41E5">
        <w:rPr>
          <w:lang w:val="es-ES"/>
        </w:rPr>
        <w:t>Wilks</w:t>
      </w:r>
      <w:commentRangeEnd w:id="11"/>
      <w:proofErr w:type="spellEnd"/>
      <w:r w:rsidRPr="005F41E5">
        <w:rPr>
          <w:rStyle w:val="CommentReference"/>
          <w:lang w:val="es-ES"/>
        </w:rPr>
        <w:commentReference w:id="11"/>
      </w:r>
      <w:r w:rsidRPr="005F41E5">
        <w:rPr>
          <w:lang w:val="es-ES"/>
        </w:rPr>
        <w:t xml:space="preserve"> (SW). </w:t>
      </w:r>
      <w:r w:rsidR="006206FA" w:rsidRPr="005F41E5">
        <w:rPr>
          <w:lang w:val="es-ES"/>
        </w:rPr>
        <w:t>Esta prueba</w:t>
      </w:r>
      <w:r w:rsidRPr="005F41E5">
        <w:rPr>
          <w:lang w:val="es-ES"/>
        </w:rPr>
        <w:t xml:space="preserve"> tiene como hipótesis nula que la variable viene de una distribución normal. Por lo tanto, si el p-</w:t>
      </w:r>
      <w:proofErr w:type="spellStart"/>
      <w:r w:rsidRPr="005F41E5">
        <w:rPr>
          <w:lang w:val="es-ES"/>
        </w:rPr>
        <w:t>value</w:t>
      </w:r>
      <w:proofErr w:type="spellEnd"/>
      <w:r w:rsidRPr="005F41E5">
        <w:rPr>
          <w:lang w:val="es-ES"/>
        </w:rPr>
        <w:t xml:space="preserve"> es menor al nivel alfa (generalmente 0.05) la hipótesis nula se rechaza y por lo tanto la distribución no sería normal. Cabe mencionar que este tipo de metodología no identifica la </w:t>
      </w:r>
      <w:r w:rsidR="006206FA" w:rsidRPr="005F41E5">
        <w:rPr>
          <w:lang w:val="es-ES"/>
        </w:rPr>
        <w:t>distribución,</w:t>
      </w:r>
      <w:r w:rsidRPr="005F41E5">
        <w:rPr>
          <w:lang w:val="es-ES"/>
        </w:rPr>
        <w:t xml:space="preserve"> sino que aprueba o rechaza la hipótesis de normalidad. En caso de ser rechazada la hipótesis, si la variable en el histograma se encuentra sesgada a la derecha o la izquierda, la muestra se puede transformar aplicando alguna transformación de orden de magnitud, por ejemplo, logaritmo natural o raíz cuadrada. Para los volúmenes se observaron principalmente volúmenes sesgados (</w:t>
      </w:r>
      <w:proofErr w:type="spellStart"/>
      <w:r w:rsidRPr="005F41E5">
        <w:rPr>
          <w:lang w:val="es-ES"/>
        </w:rPr>
        <w:t>skew</w:t>
      </w:r>
      <w:r w:rsidR="006206FA" w:rsidRPr="005F41E5">
        <w:rPr>
          <w:lang w:val="es-ES"/>
        </w:rPr>
        <w:t>ed</w:t>
      </w:r>
      <w:proofErr w:type="spellEnd"/>
      <w:r w:rsidRPr="005F41E5">
        <w:rPr>
          <w:lang w:val="es-ES"/>
        </w:rPr>
        <w:t xml:space="preserve">) a la derecha, es decir, una mayor frecuencia de caudales bajos comparado con medios y altos. Por lo que se aplicó, si la hipótesis nula se rechazaba, una transformación logarítmica y nuevamente se realizó </w:t>
      </w:r>
      <w:r w:rsidR="006206FA" w:rsidRPr="005F41E5">
        <w:rPr>
          <w:lang w:val="es-ES"/>
        </w:rPr>
        <w:t>la prueba</w:t>
      </w:r>
      <w:r w:rsidRPr="005F41E5">
        <w:rPr>
          <w:lang w:val="es-ES"/>
        </w:rPr>
        <w:t xml:space="preserve"> de Shapiro-</w:t>
      </w:r>
      <w:proofErr w:type="spellStart"/>
      <w:r w:rsidRPr="005F41E5">
        <w:rPr>
          <w:lang w:val="es-ES"/>
        </w:rPr>
        <w:t>Wilks</w:t>
      </w:r>
      <w:proofErr w:type="spellEnd"/>
      <w:r w:rsidRPr="005F41E5">
        <w:rPr>
          <w:lang w:val="es-ES"/>
        </w:rPr>
        <w:t xml:space="preserve"> a la nueva variable. La variable (volumen o logaritmo del volumen) que pase </w:t>
      </w:r>
      <w:r w:rsidR="006206FA" w:rsidRPr="005F41E5">
        <w:rPr>
          <w:lang w:val="es-ES"/>
        </w:rPr>
        <w:t>la prueba</w:t>
      </w:r>
      <w:r w:rsidRPr="005F41E5">
        <w:rPr>
          <w:lang w:val="es-ES"/>
        </w:rPr>
        <w:t xml:space="preserve"> de Shapiro-</w:t>
      </w:r>
      <w:proofErr w:type="spellStart"/>
      <w:r w:rsidRPr="005F41E5">
        <w:rPr>
          <w:lang w:val="es-ES"/>
        </w:rPr>
        <w:t>Wilks</w:t>
      </w:r>
      <w:proofErr w:type="spellEnd"/>
      <w:r w:rsidRPr="005F41E5">
        <w:rPr>
          <w:lang w:val="es-ES"/>
        </w:rPr>
        <w:t xml:space="preserve"> se utiliza como predicando en la regresión lineal múltiple. </w:t>
      </w:r>
    </w:p>
    <w:p w14:paraId="561D8CAB" w14:textId="77777777" w:rsidR="003D74EA" w:rsidRPr="005F41E5" w:rsidRDefault="003D74EA" w:rsidP="003D74EA">
      <w:pPr>
        <w:rPr>
          <w:lang w:val="es-ES"/>
        </w:rPr>
      </w:pPr>
    </w:p>
    <w:p w14:paraId="7826285B" w14:textId="13782D3C" w:rsidR="001022AA" w:rsidRPr="005F41E5" w:rsidRDefault="001022AA" w:rsidP="001022AA">
      <w:pPr>
        <w:pStyle w:val="Heading2"/>
        <w:rPr>
          <w:lang w:val="es-ES"/>
        </w:rPr>
      </w:pPr>
      <w:bookmarkStart w:id="12" w:name="_Toc134452351"/>
      <w:r w:rsidRPr="005F41E5">
        <w:rPr>
          <w:lang w:val="es-ES"/>
        </w:rPr>
        <w:t>Enfoque híbrido</w:t>
      </w:r>
      <w:bookmarkEnd w:id="12"/>
    </w:p>
    <w:p w14:paraId="68886062" w14:textId="77777777" w:rsidR="003D74EA" w:rsidRPr="005F41E5" w:rsidRDefault="003D74EA" w:rsidP="003D74EA">
      <w:pPr>
        <w:rPr>
          <w:lang w:val="es-ES"/>
        </w:rPr>
      </w:pPr>
    </w:p>
    <w:p w14:paraId="3F38EE7A" w14:textId="65A79191" w:rsidR="003D74EA" w:rsidRPr="005F41E5" w:rsidRDefault="003D74EA" w:rsidP="003D74EA">
      <w:pPr>
        <w:rPr>
          <w:lang w:val="es-ES"/>
        </w:rPr>
      </w:pPr>
      <w:r w:rsidRPr="005F41E5">
        <w:rPr>
          <w:lang w:val="es-ES"/>
        </w:rPr>
        <w:t>Los modelos estadísticos híbridos en hidrología son una combinación de enfoques basados en procesos físicos de la cuenca y en relaciones estadísticas, utilizados para pronosticar el volumen estacional de los caudales. Estos modelos integran la información de varias fuentes como índices climáticos, por ejemplo, ENSO (Índices de El Niño) y SOI (Índice de Oscilación del Sur), junto con las variables de estado de modelos hidrológicos.</w:t>
      </w:r>
    </w:p>
    <w:p w14:paraId="062197B7" w14:textId="77777777" w:rsidR="003D74EA" w:rsidRPr="005F41E5" w:rsidRDefault="003D74EA" w:rsidP="003D74EA">
      <w:pPr>
        <w:rPr>
          <w:lang w:val="es-ES"/>
        </w:rPr>
      </w:pPr>
    </w:p>
    <w:p w14:paraId="51C5EF57" w14:textId="77777777" w:rsidR="003D74EA" w:rsidRPr="005F41E5" w:rsidRDefault="003D74EA" w:rsidP="003D74EA">
      <w:pPr>
        <w:rPr>
          <w:lang w:val="es-ES"/>
        </w:rPr>
      </w:pPr>
      <w:r w:rsidRPr="005F41E5">
        <w:rPr>
          <w:lang w:val="es-ES"/>
        </w:rPr>
        <w:lastRenderedPageBreak/>
        <w:t xml:space="preserve">El enfoque híbrido se basa en combinar las ventajas de ambos tipos de modelos: las representaciones físicas detalladas de los modelos hidrológicos y la capacidad predictiva de las relaciones estadísticas. </w:t>
      </w:r>
    </w:p>
    <w:p w14:paraId="317BCEB9" w14:textId="77777777" w:rsidR="003D74EA" w:rsidRPr="005F41E5" w:rsidRDefault="003D74EA" w:rsidP="003D74EA">
      <w:pPr>
        <w:rPr>
          <w:lang w:val="es-ES"/>
        </w:rPr>
      </w:pPr>
    </w:p>
    <w:p w14:paraId="75B65B2E" w14:textId="77777777" w:rsidR="003D74EA" w:rsidRPr="005F41E5" w:rsidRDefault="003D74EA" w:rsidP="003D74EA">
      <w:pPr>
        <w:rPr>
          <w:lang w:val="es-ES"/>
        </w:rPr>
      </w:pPr>
      <w:r w:rsidRPr="005F41E5">
        <w:rPr>
          <w:lang w:val="es-ES"/>
        </w:rPr>
        <w:t xml:space="preserve">Los índices climáticos mencionados están vinculados a las variaciones en la temperatura superficial del océano y la presión atmosférica, que influyen en la precipitación y la evaporación </w:t>
      </w:r>
      <w:proofErr w:type="gramStart"/>
      <w:r w:rsidRPr="005F41E5">
        <w:rPr>
          <w:lang w:val="es-ES"/>
        </w:rPr>
        <w:t>y</w:t>
      </w:r>
      <w:proofErr w:type="gramEnd"/>
      <w:r w:rsidRPr="005F41E5">
        <w:rPr>
          <w:lang w:val="es-ES"/>
        </w:rPr>
        <w:t xml:space="preserve"> en consecuencia, en los volúmenes de agua almacenados en la atmosfera.</w:t>
      </w:r>
    </w:p>
    <w:p w14:paraId="6FD4FAF4" w14:textId="77777777" w:rsidR="003D74EA" w:rsidRPr="005F41E5" w:rsidRDefault="003D74EA" w:rsidP="003D74EA">
      <w:pPr>
        <w:rPr>
          <w:lang w:val="es-ES"/>
        </w:rPr>
      </w:pPr>
    </w:p>
    <w:p w14:paraId="58AC5D99" w14:textId="77777777" w:rsidR="003D74EA" w:rsidRPr="005F41E5" w:rsidRDefault="003D74EA" w:rsidP="003D74EA">
      <w:pPr>
        <w:rPr>
          <w:lang w:val="es-ES"/>
        </w:rPr>
      </w:pPr>
      <w:r w:rsidRPr="005F41E5">
        <w:rPr>
          <w:lang w:val="es-ES"/>
        </w:rPr>
        <w:t>ENSO es un fenómeno climático que implica fluctuaciones en la temperatura superficial del océano en el Pacífico ecuatorial, afectando los patrones de precipitación y temperatura en todo el mundo. ONI es una medida estandarizada de la anomalía de la temperatura superficial del océano en una región específica del Pacífico ecuatorial, mientras que SOI mide la diferencia normalizada entre la presión atmosférica en Tahití y Darwin, Australia.</w:t>
      </w:r>
    </w:p>
    <w:p w14:paraId="678F9344" w14:textId="77777777" w:rsidR="003D74EA" w:rsidRPr="005F41E5" w:rsidRDefault="003D74EA" w:rsidP="003D74EA">
      <w:pPr>
        <w:rPr>
          <w:lang w:val="es-ES"/>
        </w:rPr>
      </w:pPr>
    </w:p>
    <w:p w14:paraId="0A118BFF" w14:textId="77777777" w:rsidR="003D74EA" w:rsidRPr="005F41E5" w:rsidRDefault="003D74EA" w:rsidP="003D74EA">
      <w:pPr>
        <w:rPr>
          <w:lang w:val="es-ES"/>
        </w:rPr>
      </w:pPr>
      <w:r w:rsidRPr="005F41E5">
        <w:rPr>
          <w:lang w:val="es-ES"/>
        </w:rPr>
        <w:t xml:space="preserve">Por otro lado, el modelo hidrológico TUW es un modelo conceptual que simula los procesos del ciclo hidrológico, como la humedad del suelo, la infiltración, el flujo subsuperficial y el caudal. Este modelo se alimenta con datos meteorológicos diarios </w:t>
      </w:r>
      <w:proofErr w:type="gramStart"/>
      <w:r w:rsidRPr="005F41E5">
        <w:rPr>
          <w:lang w:val="es-ES"/>
        </w:rPr>
        <w:t>del reanálisis</w:t>
      </w:r>
      <w:proofErr w:type="gramEnd"/>
      <w:r w:rsidRPr="005F41E5">
        <w:rPr>
          <w:lang w:val="es-ES"/>
        </w:rPr>
        <w:t xml:space="preserve"> ERA5, que proporciona información detallada y precisa sobre las condiciones meteorológicas pasadas a nivel global.</w:t>
      </w:r>
    </w:p>
    <w:p w14:paraId="5E346584" w14:textId="77777777" w:rsidR="003D74EA" w:rsidRPr="005F41E5" w:rsidRDefault="003D74EA" w:rsidP="003D74EA">
      <w:pPr>
        <w:rPr>
          <w:lang w:val="es-ES"/>
        </w:rPr>
      </w:pPr>
    </w:p>
    <w:p w14:paraId="1B27556B" w14:textId="77777777" w:rsidR="003D74EA" w:rsidRPr="005F41E5" w:rsidRDefault="003D74EA" w:rsidP="003D74EA">
      <w:pPr>
        <w:rPr>
          <w:lang w:val="es-ES"/>
        </w:rPr>
      </w:pPr>
      <w:r w:rsidRPr="005F41E5">
        <w:rPr>
          <w:lang w:val="es-ES"/>
        </w:rPr>
        <w:t>Estas relaciones pueden ser lineales, no lineales o basadas en técnicas de aprendizaje automático, como las redes neuronales artificiales, árboles de decisión o máquinas de vectores de soporte.</w:t>
      </w:r>
    </w:p>
    <w:p w14:paraId="4E236726" w14:textId="77777777" w:rsidR="003D74EA" w:rsidRPr="005F41E5" w:rsidRDefault="003D74EA" w:rsidP="003D74EA">
      <w:pPr>
        <w:rPr>
          <w:lang w:val="es-ES"/>
        </w:rPr>
      </w:pPr>
    </w:p>
    <w:p w14:paraId="1E17BFE0" w14:textId="43751BFD" w:rsidR="001022AA" w:rsidRPr="005F41E5" w:rsidRDefault="001022AA" w:rsidP="001022AA">
      <w:pPr>
        <w:pStyle w:val="Heading2"/>
        <w:rPr>
          <w:lang w:val="es-ES"/>
        </w:rPr>
      </w:pPr>
      <w:bookmarkStart w:id="13" w:name="_Toc134452352"/>
      <w:r w:rsidRPr="005F41E5">
        <w:rPr>
          <w:lang w:val="es-ES"/>
        </w:rPr>
        <w:t>Predictores</w:t>
      </w:r>
      <w:bookmarkEnd w:id="13"/>
    </w:p>
    <w:p w14:paraId="680AA674" w14:textId="77777777" w:rsidR="003D74EA" w:rsidRPr="005F41E5" w:rsidRDefault="003D74EA" w:rsidP="003D74EA">
      <w:pPr>
        <w:rPr>
          <w:lang w:val="es-ES"/>
        </w:rPr>
      </w:pPr>
    </w:p>
    <w:p w14:paraId="1D6315DD" w14:textId="29E4F06A" w:rsidR="003D74EA" w:rsidRPr="005F41E5" w:rsidRDefault="003D74EA" w:rsidP="003D74EA">
      <w:pPr>
        <w:rPr>
          <w:lang w:val="es-ES"/>
        </w:rPr>
      </w:pPr>
      <w:r w:rsidRPr="005F41E5">
        <w:rPr>
          <w:lang w:val="es-ES"/>
        </w:rPr>
        <w:t>Los predictores utilizados se normalizan utilizando el método centrar/escalar que consiste en restar a cada individuo de un predictor el promedio de la muestra (centrar) y luego dividir por la desviación estándar (escalar). Tanto el promedio como la desviación se calculan ocupando los años de la muestra de entrenamiento que corresponden a los años hidrológicos 1980 a 2</w:t>
      </w:r>
      <w:r w:rsidR="00D17670">
        <w:rPr>
          <w:lang w:val="es-ES"/>
        </w:rPr>
        <w:t>019.</w:t>
      </w:r>
      <w:r w:rsidRPr="005F41E5">
        <w:rPr>
          <w:lang w:val="es-ES"/>
        </w:rPr>
        <w:t xml:space="preserve"> Existen otras alternativas de normalización como </w:t>
      </w:r>
      <w:proofErr w:type="spellStart"/>
      <w:r w:rsidRPr="005F41E5">
        <w:rPr>
          <w:lang w:val="es-ES"/>
        </w:rPr>
        <w:t>minmax</w:t>
      </w:r>
      <w:proofErr w:type="spellEnd"/>
      <w:r w:rsidRPr="005F41E5">
        <w:rPr>
          <w:lang w:val="es-ES"/>
        </w:rPr>
        <w:t xml:space="preserve"> (restar el mínimo y dividir por el máximo), sin embargo, el tipo de normalización no suele ser influyente en el resultado final de la regresión.</w:t>
      </w:r>
    </w:p>
    <w:p w14:paraId="01FB3669" w14:textId="77777777" w:rsidR="003D74EA" w:rsidRPr="005F41E5" w:rsidRDefault="003D74EA" w:rsidP="003D74EA">
      <w:pPr>
        <w:rPr>
          <w:lang w:val="es-ES"/>
        </w:rPr>
      </w:pPr>
    </w:p>
    <w:p w14:paraId="3F3494F4" w14:textId="7EBF8B55" w:rsidR="001022AA" w:rsidRPr="005F41E5" w:rsidRDefault="001022AA" w:rsidP="001022AA">
      <w:pPr>
        <w:pStyle w:val="Heading2"/>
        <w:rPr>
          <w:lang w:val="es-ES"/>
        </w:rPr>
      </w:pPr>
      <w:bookmarkStart w:id="14" w:name="_Toc134452353"/>
      <w:r w:rsidRPr="005F41E5">
        <w:rPr>
          <w:lang w:val="es-ES"/>
        </w:rPr>
        <w:t xml:space="preserve">Coeficientes de </w:t>
      </w:r>
      <w:proofErr w:type="spellStart"/>
      <w:r w:rsidRPr="005F41E5">
        <w:rPr>
          <w:lang w:val="es-ES"/>
        </w:rPr>
        <w:t>Pardé</w:t>
      </w:r>
      <w:proofErr w:type="spellEnd"/>
      <w:r w:rsidRPr="005F41E5">
        <w:rPr>
          <w:lang w:val="es-ES"/>
        </w:rPr>
        <w:t xml:space="preserve"> y algoritmo KNN para distribución del volumen</w:t>
      </w:r>
      <w:bookmarkEnd w:id="14"/>
    </w:p>
    <w:p w14:paraId="4E4EB625" w14:textId="77777777" w:rsidR="003D74EA" w:rsidRPr="005F41E5" w:rsidRDefault="003D74EA" w:rsidP="003D74EA">
      <w:pPr>
        <w:rPr>
          <w:lang w:val="es-ES"/>
        </w:rPr>
      </w:pPr>
    </w:p>
    <w:p w14:paraId="3CAE77E4" w14:textId="13DE9AED" w:rsidR="003D74EA" w:rsidRPr="005F41E5" w:rsidRDefault="003D74EA" w:rsidP="003D74EA">
      <w:pPr>
        <w:rPr>
          <w:lang w:val="es-ES"/>
        </w:rPr>
      </w:pPr>
      <w:r w:rsidRPr="005F41E5">
        <w:rPr>
          <w:lang w:val="es-ES"/>
        </w:rPr>
        <w:t>El volumen</w:t>
      </w:r>
      <w:r w:rsidR="00D12208" w:rsidRPr="005F41E5">
        <w:rPr>
          <w:lang w:val="es-ES"/>
        </w:rPr>
        <w:t xml:space="preserve"> simulado</w:t>
      </w:r>
      <w:r w:rsidRPr="005F41E5">
        <w:rPr>
          <w:lang w:val="es-ES"/>
        </w:rPr>
        <w:t xml:space="preserve"> se distribuye</w:t>
      </w:r>
      <w:r w:rsidR="00D12208" w:rsidRPr="005F41E5">
        <w:rPr>
          <w:lang w:val="es-ES"/>
        </w:rPr>
        <w:t xml:space="preserve"> a caudales medios mensuales</w:t>
      </w:r>
      <w:r w:rsidRPr="005F41E5">
        <w:rPr>
          <w:lang w:val="es-ES"/>
        </w:rPr>
        <w:t xml:space="preserve"> ocupando los coeficientes de </w:t>
      </w:r>
      <w:proofErr w:type="spellStart"/>
      <w:r w:rsidRPr="005F41E5">
        <w:rPr>
          <w:lang w:val="es-ES"/>
        </w:rPr>
        <w:t>Pardé</w:t>
      </w:r>
      <w:proofErr w:type="spellEnd"/>
      <w:r w:rsidRPr="005F41E5">
        <w:rPr>
          <w:lang w:val="es-ES"/>
        </w:rPr>
        <w:t xml:space="preserve"> de los años más cercanos</w:t>
      </w:r>
      <w:r w:rsidR="00D12208" w:rsidRPr="005F41E5">
        <w:rPr>
          <w:lang w:val="es-ES"/>
        </w:rPr>
        <w:t xml:space="preserve"> (</w:t>
      </w:r>
      <w:proofErr w:type="spellStart"/>
      <w:r w:rsidR="00D12208" w:rsidRPr="005F41E5">
        <w:rPr>
          <w:lang w:val="es-ES"/>
        </w:rPr>
        <w:t>kNN</w:t>
      </w:r>
      <w:proofErr w:type="spellEnd"/>
      <w:r w:rsidR="00D12208" w:rsidRPr="005F41E5">
        <w:rPr>
          <w:lang w:val="es-ES"/>
        </w:rPr>
        <w:t>) como se muestra en la ecuación 1.</w:t>
      </w:r>
    </w:p>
    <w:p w14:paraId="367F4773" w14:textId="77777777" w:rsidR="00D12208" w:rsidRPr="005F41E5" w:rsidRDefault="00D12208" w:rsidP="003D74EA">
      <w:pPr>
        <w:rPr>
          <w:lang w:val="es-ES"/>
        </w:rPr>
      </w:pPr>
    </w:p>
    <w:tbl>
      <w:tblPr>
        <w:tblStyle w:val="TableGrid"/>
        <w:tblW w:w="0" w:type="auto"/>
        <w:tblLook w:val="04A0" w:firstRow="1" w:lastRow="0" w:firstColumn="1" w:lastColumn="0" w:noHBand="0" w:noVBand="1"/>
      </w:tblPr>
      <w:tblGrid>
        <w:gridCol w:w="8075"/>
        <w:gridCol w:w="941"/>
      </w:tblGrid>
      <w:tr w:rsidR="00D12208" w:rsidRPr="005F41E5" w14:paraId="685F606F" w14:textId="77777777" w:rsidTr="00D12208">
        <w:trPr>
          <w:trHeight w:val="695"/>
        </w:trPr>
        <w:tc>
          <w:tcPr>
            <w:tcW w:w="8075" w:type="dxa"/>
          </w:tcPr>
          <w:p w14:paraId="682A535D" w14:textId="734C160B" w:rsidR="00D12208" w:rsidRPr="005F41E5" w:rsidRDefault="00000000" w:rsidP="003D74EA">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r>
                  <w:rPr>
                    <w:rFonts w:ascii="Cambria Math" w:hAnsi="Cambria Math"/>
                    <w:lang w:val="es-ES"/>
                  </w:rPr>
                  <m:t>⋅</m:t>
                </m:r>
                <m:f>
                  <m:fPr>
                    <m:ctrlPr>
                      <w:rPr>
                        <w:rFonts w:ascii="Cambria Math" w:hAnsi="Cambria Math"/>
                        <w:i/>
                        <w:lang w:val="es-ES"/>
                      </w:rPr>
                    </m:ctrlPr>
                  </m:fPr>
                  <m:num>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CP</m:t>
                            </m:r>
                          </m:e>
                          <m:sub>
                            <m:r>
                              <w:rPr>
                                <w:rFonts w:ascii="Cambria Math" w:hAnsi="Cambria Math"/>
                                <w:lang w:val="es-ES"/>
                              </w:rPr>
                              <m:t xml:space="preserve"> 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num>
                  <m:den>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den>
                </m:f>
                <m:r>
                  <w:rPr>
                    <w:rFonts w:ascii="Cambria Math" w:eastAsiaTheme="minorEastAsia" w:hAnsi="Cambria Math"/>
                    <w:lang w:val="es-ES"/>
                  </w:rPr>
                  <m:t xml:space="preserve"> </m:t>
                </m:r>
              </m:oMath>
            </m:oMathPara>
          </w:p>
        </w:tc>
        <w:tc>
          <w:tcPr>
            <w:tcW w:w="941" w:type="dxa"/>
          </w:tcPr>
          <w:p w14:paraId="3ACD1304" w14:textId="403717FC" w:rsidR="00D12208" w:rsidRPr="005F41E5" w:rsidRDefault="00D12208" w:rsidP="003D74EA">
            <w:pPr>
              <w:rPr>
                <w:lang w:val="es-ES"/>
              </w:rPr>
            </w:pPr>
            <w:proofErr w:type="spellStart"/>
            <w:r w:rsidRPr="005F41E5">
              <w:rPr>
                <w:lang w:val="es-ES"/>
              </w:rPr>
              <w:t>Ec</w:t>
            </w:r>
            <w:proofErr w:type="spellEnd"/>
            <w:r w:rsidRPr="005F41E5">
              <w:rPr>
                <w:lang w:val="es-ES"/>
              </w:rPr>
              <w:t>. 1</w:t>
            </w:r>
          </w:p>
        </w:tc>
      </w:tr>
      <w:tr w:rsidR="00D12208" w:rsidRPr="005F41E5" w14:paraId="5CD747B1" w14:textId="77777777" w:rsidTr="00D12208">
        <w:tc>
          <w:tcPr>
            <w:tcW w:w="8075" w:type="dxa"/>
          </w:tcPr>
          <w:p w14:paraId="2E037651" w14:textId="45AE79AA" w:rsidR="00D12208" w:rsidRPr="005F41E5" w:rsidRDefault="00D12208" w:rsidP="003D74EA">
            <w:pPr>
              <w:rPr>
                <w:rFonts w:eastAsiaTheme="minorEastAsia"/>
                <w:lang w:val="es-ES"/>
              </w:rPr>
            </w:pPr>
            <m:oMathPara>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m:oMathPara>
          </w:p>
        </w:tc>
        <w:tc>
          <w:tcPr>
            <w:tcW w:w="941" w:type="dxa"/>
          </w:tcPr>
          <w:p w14:paraId="55DEBBCB" w14:textId="7F0B2888" w:rsidR="00D12208" w:rsidRPr="005F41E5" w:rsidRDefault="00D12208" w:rsidP="003D74EA">
            <w:pPr>
              <w:rPr>
                <w:lang w:val="es-ES"/>
              </w:rPr>
            </w:pPr>
            <w:proofErr w:type="spellStart"/>
            <w:r w:rsidRPr="005F41E5">
              <w:rPr>
                <w:lang w:val="es-ES"/>
              </w:rPr>
              <w:t>Ec</w:t>
            </w:r>
            <w:proofErr w:type="spellEnd"/>
            <w:r w:rsidRPr="005F41E5">
              <w:rPr>
                <w:lang w:val="es-ES"/>
              </w:rPr>
              <w:t>. 2</w:t>
            </w:r>
          </w:p>
        </w:tc>
      </w:tr>
    </w:tbl>
    <w:p w14:paraId="7061B794" w14:textId="77777777" w:rsidR="005C0551" w:rsidRPr="005F41E5" w:rsidRDefault="005C0551" w:rsidP="00D12208">
      <w:pPr>
        <w:rPr>
          <w:lang w:val="es-ES"/>
        </w:rPr>
      </w:pPr>
    </w:p>
    <w:p w14:paraId="4012B5B1" w14:textId="2834104A" w:rsidR="00D12208" w:rsidRPr="005F41E5" w:rsidRDefault="00D12208" w:rsidP="00D12208">
      <w:pPr>
        <w:rPr>
          <w:rFonts w:ascii="Cambria Math" w:eastAsiaTheme="minorEastAsia" w:hAnsi="Cambria Math"/>
          <w:i/>
          <w:lang w:val="es-ES"/>
        </w:rPr>
      </w:pPr>
      <w:r w:rsidRPr="005F41E5">
        <w:rPr>
          <w:lang w:val="es-ES"/>
        </w:rPr>
        <w:t xml:space="preserve">Donde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oMath>
      <w:r w:rsidRPr="005F41E5">
        <w:rPr>
          <w:lang w:val="es-ES"/>
        </w:rPr>
        <w:t xml:space="preserve"> representa el caudal pronosticado para el mes i</w:t>
      </w:r>
      <w:r w:rsidR="005C0551" w:rsidRPr="005F41E5">
        <w:rPr>
          <w:lang w:val="es-ES"/>
        </w:rPr>
        <w:t>.</w:t>
      </w:r>
      <w:r w:rsidRPr="005F41E5">
        <w:rPr>
          <w:lang w:val="es-ES"/>
        </w:rPr>
        <w:t xml:space="preserve"> </w:t>
      </w:r>
      <w:r w:rsidR="005C0551" w:rsidRPr="005F41E5">
        <w:rPr>
          <w:lang w:val="es-ES"/>
        </w:rPr>
        <w:t>E</w:t>
      </w:r>
      <w:r w:rsidRPr="005F41E5">
        <w:rPr>
          <w:lang w:val="es-ES"/>
        </w:rPr>
        <w:t>l mes i debe estar dentro del horizonte del pronóstico (septiembre a marzo)</w:t>
      </w:r>
      <w:r w:rsidR="005C0551" w:rsidRPr="005F41E5">
        <w:rPr>
          <w:lang w:val="es-ES"/>
        </w:rPr>
        <w:t xml:space="preserve">. </w:t>
      </w:r>
      <w:r w:rsidRPr="005F41E5">
        <w:rPr>
          <w:lang w:val="es-ES"/>
        </w:rPr>
        <w:t>El volumen pronosticado es</w:t>
      </w:r>
      <w:r w:rsidRPr="005F41E5">
        <w:rPr>
          <w:rFonts w:ascii="Cambria Math" w:eastAsiaTheme="minorEastAsia" w:hAnsi="Cambria Math"/>
          <w:i/>
          <w:lang w:val="es-ES"/>
        </w:rPr>
        <w:t xml:space="preserv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oMath>
      <w:r w:rsidR="005C0551" w:rsidRPr="005F41E5">
        <w:rPr>
          <w:rFonts w:ascii="Cambria Math" w:eastAsiaTheme="minorEastAsia" w:hAnsi="Cambria Math"/>
          <w:i/>
          <w:lang w:val="es-ES"/>
        </w:rPr>
        <w:t>.</w:t>
      </w:r>
    </w:p>
    <w:p w14:paraId="5F665D3F" w14:textId="4B7A26EC" w:rsidR="00D12208" w:rsidRPr="005F41E5" w:rsidRDefault="00D12208" w:rsidP="00D12208">
      <w:pPr>
        <w:rPr>
          <w:lang w:val="es-ES"/>
        </w:rPr>
      </w:pPr>
      <w:r w:rsidRPr="005F41E5">
        <w:rPr>
          <w:lang w:val="es-ES"/>
        </w:rPr>
        <w:t xml:space="preserve">El coeficiente de </w:t>
      </w:r>
      <w:proofErr w:type="spellStart"/>
      <w:r w:rsidRPr="005F41E5">
        <w:rPr>
          <w:lang w:val="es-ES"/>
        </w:rPr>
        <w:t>Pardé</w:t>
      </w:r>
      <w:proofErr w:type="spellEnd"/>
      <w:r w:rsidR="005C0551" w:rsidRPr="005F41E5">
        <w:rPr>
          <w:lang w:val="es-ES"/>
        </w:rPr>
        <w:t xml:space="preserve"> </w:t>
      </w:r>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oMath>
      <w:r w:rsidRPr="005F41E5">
        <w:rPr>
          <w:lang w:val="es-ES"/>
        </w:rPr>
        <w:t xml:space="preserve"> para el mes i y el año hidrológico j</w:t>
      </w:r>
      <w:r w:rsidR="005C0551" w:rsidRPr="005F41E5">
        <w:rPr>
          <w:lang w:val="es-ES"/>
        </w:rPr>
        <w:t xml:space="preserve">, se define ocupando </w:t>
      </w:r>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oMath>
      <w:r w:rsidR="005C0551" w:rsidRPr="005F41E5">
        <w:rPr>
          <w:lang w:val="es-ES"/>
        </w:rPr>
        <w:t xml:space="preserve"> que corresponde al caudal observado para el mes i y el año hidrológico j y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w:r w:rsidR="005C0551" w:rsidRPr="005F41E5">
        <w:rPr>
          <w:rFonts w:eastAsiaTheme="minorEastAsia"/>
          <w:lang w:val="es-ES"/>
        </w:rPr>
        <w:t xml:space="preserve"> que es el volumen observado para </w:t>
      </w:r>
      <w:r w:rsidR="005C0551" w:rsidRPr="005F41E5">
        <w:rPr>
          <w:lang w:val="es-ES"/>
        </w:rPr>
        <w:t xml:space="preserve">el año hidrológico j.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j</m:t>
            </m:r>
          </m:sub>
        </m:sSub>
      </m:oMath>
      <w:r w:rsidR="005C0551" w:rsidRPr="005F41E5">
        <w:rPr>
          <w:lang w:val="es-ES"/>
        </w:rPr>
        <w:t xml:space="preserve"> es la distancia entre los predictores del año </w:t>
      </w:r>
      <w:r w:rsidR="005C0551" w:rsidRPr="005F41E5">
        <w:rPr>
          <w:lang w:val="es-ES"/>
        </w:rPr>
        <w:lastRenderedPageBreak/>
        <w:t>pronosticado y el periodo histórico (1980-2020). k corresponde al número de años considerados cercanos.</w:t>
      </w:r>
    </w:p>
    <w:p w14:paraId="637AFEB8" w14:textId="77777777" w:rsidR="00E35C1F" w:rsidRPr="005F41E5" w:rsidRDefault="00E35C1F" w:rsidP="003D74EA">
      <w:pPr>
        <w:rPr>
          <w:rFonts w:eastAsiaTheme="minorEastAsia"/>
          <w:lang w:val="es-ES"/>
        </w:rPr>
      </w:pPr>
    </w:p>
    <w:p w14:paraId="6F2A3C91" w14:textId="057D1E56" w:rsidR="003171DB" w:rsidRPr="005F41E5" w:rsidRDefault="003171DB" w:rsidP="003171DB">
      <w:pPr>
        <w:rPr>
          <w:rFonts w:asciiTheme="majorHAnsi" w:eastAsiaTheme="majorEastAsia" w:hAnsiTheme="majorHAnsi" w:cstheme="majorBidi"/>
          <w:color w:val="2F5496" w:themeColor="accent1" w:themeShade="BF"/>
          <w:sz w:val="26"/>
          <w:szCs w:val="26"/>
          <w:lang w:val="es-ES"/>
        </w:rPr>
      </w:pPr>
    </w:p>
    <w:p w14:paraId="244381FD" w14:textId="77777777" w:rsidR="00550FEF" w:rsidRPr="005F41E5" w:rsidRDefault="00550FEF" w:rsidP="00550FEF">
      <w:pPr>
        <w:rPr>
          <w:lang w:val="es-ES"/>
        </w:rPr>
      </w:pPr>
      <w:r w:rsidRPr="005F41E5">
        <w:rPr>
          <w:lang w:val="es-ES"/>
        </w:rPr>
        <w:t>El método de k-</w:t>
      </w:r>
      <w:proofErr w:type="spellStart"/>
      <w:r w:rsidRPr="005F41E5">
        <w:rPr>
          <w:lang w:val="es-ES"/>
        </w:rPr>
        <w:t>Nearest</w:t>
      </w:r>
      <w:proofErr w:type="spellEnd"/>
      <w:r w:rsidRPr="005F41E5">
        <w:rPr>
          <w:lang w:val="es-ES"/>
        </w:rPr>
        <w:t xml:space="preserve"> </w:t>
      </w:r>
      <w:proofErr w:type="spellStart"/>
      <w:r w:rsidRPr="005F41E5">
        <w:rPr>
          <w:lang w:val="es-ES"/>
        </w:rPr>
        <w:t>Neighbors</w:t>
      </w:r>
      <w:proofErr w:type="spellEnd"/>
      <w:r w:rsidRPr="005F41E5">
        <w:rPr>
          <w:lang w:val="es-ES"/>
        </w:rPr>
        <w:t xml:space="preserve"> (</w:t>
      </w:r>
      <w:proofErr w:type="spellStart"/>
      <w:r w:rsidRPr="005F41E5">
        <w:rPr>
          <w:lang w:val="es-ES"/>
        </w:rPr>
        <w:t>kNN</w:t>
      </w:r>
      <w:proofErr w:type="spellEnd"/>
      <w:r w:rsidRPr="005F41E5">
        <w:rPr>
          <w:lang w:val="es-ES"/>
        </w:rPr>
        <w:t xml:space="preserve">) es un algoritmo de aprendizaje supervisado no paramétrico utilizado para clasificación y regresión. La idea principal detrás de </w:t>
      </w:r>
      <w:proofErr w:type="spellStart"/>
      <w:r w:rsidRPr="005F41E5">
        <w:rPr>
          <w:lang w:val="es-ES"/>
        </w:rPr>
        <w:t>kNN</w:t>
      </w:r>
      <w:proofErr w:type="spellEnd"/>
      <w:r w:rsidRPr="005F41E5">
        <w:rPr>
          <w:lang w:val="es-ES"/>
        </w:rPr>
        <w:t xml:space="preserve"> es que las observaciones similares tienden a tener valores de salida similares. Este algoritmo se basa en medir la similitud o la distancia entre los puntos de datos en un espacio multidimensional, generalmente utilizando la distancia euclidiana u otras métricas de distancia.</w:t>
      </w:r>
    </w:p>
    <w:p w14:paraId="4CDE9ECE" w14:textId="77777777" w:rsidR="00550FEF" w:rsidRPr="005F41E5" w:rsidRDefault="00550FEF" w:rsidP="00550FEF">
      <w:pPr>
        <w:rPr>
          <w:lang w:val="es-ES"/>
        </w:rPr>
      </w:pPr>
    </w:p>
    <w:p w14:paraId="137F11CA" w14:textId="77777777" w:rsidR="00550FEF" w:rsidRPr="005F41E5" w:rsidRDefault="00550FEF" w:rsidP="00550FEF">
      <w:pPr>
        <w:rPr>
          <w:lang w:val="es-ES"/>
        </w:rPr>
      </w:pPr>
      <w:r w:rsidRPr="005F41E5">
        <w:rPr>
          <w:lang w:val="es-ES"/>
        </w:rPr>
        <w:t xml:space="preserve">El algoritmo </w:t>
      </w:r>
      <w:proofErr w:type="spellStart"/>
      <w:r w:rsidRPr="005F41E5">
        <w:rPr>
          <w:lang w:val="es-ES"/>
        </w:rPr>
        <w:t>kNN</w:t>
      </w:r>
      <w:proofErr w:type="spellEnd"/>
      <w:r w:rsidRPr="005F41E5">
        <w:rPr>
          <w:lang w:val="es-ES"/>
        </w:rPr>
        <w:t xml:space="preserve"> funciona de la siguiente manera:</w:t>
      </w:r>
    </w:p>
    <w:p w14:paraId="0CDA3AC4" w14:textId="77777777" w:rsidR="00550FEF" w:rsidRPr="005F41E5" w:rsidRDefault="00550FEF" w:rsidP="00550FEF">
      <w:pPr>
        <w:rPr>
          <w:lang w:val="es-ES"/>
        </w:rPr>
      </w:pPr>
    </w:p>
    <w:p w14:paraId="34F11A1B" w14:textId="42E92C9C" w:rsidR="00550FEF" w:rsidRPr="005F41E5" w:rsidRDefault="00550FEF" w:rsidP="00F37ADF">
      <w:pPr>
        <w:pStyle w:val="ListParagraph"/>
        <w:numPr>
          <w:ilvl w:val="0"/>
          <w:numId w:val="4"/>
        </w:numPr>
        <w:rPr>
          <w:lang w:val="es-ES"/>
        </w:rPr>
      </w:pPr>
      <w:r w:rsidRPr="005F41E5">
        <w:rPr>
          <w:lang w:val="es-ES"/>
        </w:rPr>
        <w:t>Determinar el valor de 'k': Seleccionar un número entero 'k' que representa el número de vecinos más cercanos que se considerarán en el proceso de clasificación o regresión.</w:t>
      </w:r>
    </w:p>
    <w:p w14:paraId="66737341" w14:textId="24C1E2B2" w:rsidR="00550FEF" w:rsidRPr="005F41E5" w:rsidRDefault="00550FEF" w:rsidP="00F37ADF">
      <w:pPr>
        <w:pStyle w:val="ListParagraph"/>
        <w:numPr>
          <w:ilvl w:val="0"/>
          <w:numId w:val="4"/>
        </w:numPr>
        <w:rPr>
          <w:lang w:val="es-ES"/>
        </w:rPr>
      </w:pPr>
      <w:r w:rsidRPr="005F41E5">
        <w:rPr>
          <w:lang w:val="es-ES"/>
        </w:rPr>
        <w:t>Calcular la distancia: Calcular la distancia entre la observación de interés (nueva instancia) y todas las demás observaciones en el conjunto de datos. La medida de distancia más común es la distancia euclidiana, aunque también se pueden utilizar otras métricas, como la distancia de Manhattan o la distancia de Minkowski.</w:t>
      </w:r>
    </w:p>
    <w:p w14:paraId="4ACCE5D3" w14:textId="6DE9A92D" w:rsidR="00550FEF" w:rsidRPr="005F41E5" w:rsidRDefault="00550FEF" w:rsidP="00F37ADF">
      <w:pPr>
        <w:pStyle w:val="ListParagraph"/>
        <w:numPr>
          <w:ilvl w:val="0"/>
          <w:numId w:val="4"/>
        </w:numPr>
        <w:rPr>
          <w:lang w:val="es-ES"/>
        </w:rPr>
      </w:pPr>
      <w:r w:rsidRPr="005F41E5">
        <w:rPr>
          <w:lang w:val="es-ES"/>
        </w:rPr>
        <w:t>Encontrar los vecinos más cercanos: Ordenar las observaciones según las distancias calculadas y seleccionar las 'k' observaciones con las distancias más cortas. Estos 'k' puntos de datos son los vecinos más cercanos de la instancia de interés.</w:t>
      </w:r>
    </w:p>
    <w:p w14:paraId="2BA2A6DC" w14:textId="056FF37A" w:rsidR="00550FEF" w:rsidRPr="005F41E5" w:rsidRDefault="00550FEF" w:rsidP="00550FEF">
      <w:pPr>
        <w:pStyle w:val="ListParagraph"/>
        <w:numPr>
          <w:ilvl w:val="0"/>
          <w:numId w:val="4"/>
        </w:numPr>
        <w:rPr>
          <w:lang w:val="es-ES"/>
        </w:rPr>
      </w:pPr>
      <w:r w:rsidRPr="005F41E5">
        <w:rPr>
          <w:lang w:val="es-ES"/>
        </w:rPr>
        <w:t>Agregar las respuestas:</w:t>
      </w:r>
      <w:r w:rsidR="00F37ADF" w:rsidRPr="005F41E5">
        <w:rPr>
          <w:lang w:val="es-ES"/>
        </w:rPr>
        <w:t xml:space="preserve"> </w:t>
      </w:r>
      <w:r w:rsidRPr="005F41E5">
        <w:rPr>
          <w:lang w:val="es-ES"/>
        </w:rPr>
        <w:t xml:space="preserve">se asigna a la nueva instancia </w:t>
      </w:r>
      <w:r w:rsidR="00F37ADF" w:rsidRPr="005F41E5">
        <w:rPr>
          <w:lang w:val="es-ES"/>
        </w:rPr>
        <w:t xml:space="preserve">el </w:t>
      </w:r>
      <w:r w:rsidRPr="005F41E5">
        <w:rPr>
          <w:lang w:val="es-ES"/>
        </w:rPr>
        <w:t>valor de la variable objetivo de sus 'k' vecinos más cercanos.</w:t>
      </w:r>
    </w:p>
    <w:p w14:paraId="19E81F8A" w14:textId="17182283" w:rsidR="00550FEF" w:rsidRPr="005F41E5" w:rsidRDefault="00550FEF" w:rsidP="00F37ADF">
      <w:pPr>
        <w:pStyle w:val="ListParagraph"/>
        <w:numPr>
          <w:ilvl w:val="0"/>
          <w:numId w:val="4"/>
        </w:numPr>
        <w:rPr>
          <w:lang w:val="es-ES"/>
        </w:rPr>
      </w:pPr>
      <w:r w:rsidRPr="005F41E5">
        <w:rPr>
          <w:lang w:val="es-ES"/>
        </w:rPr>
        <w:t>Predecir la etiqueta o valor de la nueva instancia basándose en la agregación de las respuestas de los vecinos más cercanos.</w:t>
      </w:r>
    </w:p>
    <w:p w14:paraId="790EADE6" w14:textId="77777777" w:rsidR="00550FEF" w:rsidRPr="005F41E5" w:rsidRDefault="00550FEF" w:rsidP="00550FEF">
      <w:pPr>
        <w:rPr>
          <w:lang w:val="es-ES"/>
        </w:rPr>
      </w:pPr>
    </w:p>
    <w:p w14:paraId="4CE9D6BA" w14:textId="4BAC25CA" w:rsidR="001022AA" w:rsidRPr="005F41E5" w:rsidRDefault="001022AA" w:rsidP="003171DB">
      <w:pPr>
        <w:pStyle w:val="Heading1"/>
        <w:rPr>
          <w:lang w:val="es-ES"/>
        </w:rPr>
      </w:pPr>
      <w:bookmarkStart w:id="15" w:name="_Toc134452354"/>
      <w:r w:rsidRPr="005F41E5">
        <w:rPr>
          <w:lang w:val="es-ES"/>
        </w:rPr>
        <w:t>Pronóstico de volúmenes estacionales</w:t>
      </w:r>
      <w:bookmarkEnd w:id="15"/>
    </w:p>
    <w:p w14:paraId="1C5D9452" w14:textId="77777777" w:rsidR="003171DB" w:rsidRPr="005F41E5" w:rsidRDefault="001022AA" w:rsidP="003171DB">
      <w:pPr>
        <w:pStyle w:val="Heading2"/>
        <w:rPr>
          <w:lang w:val="es-ES"/>
        </w:rPr>
      </w:pPr>
      <w:bookmarkStart w:id="16" w:name="_Toc134452355"/>
      <w:r w:rsidRPr="005F41E5">
        <w:rPr>
          <w:lang w:val="es-ES"/>
        </w:rPr>
        <w:t>Pronóstico de caudales medios mensuales</w:t>
      </w:r>
      <w:bookmarkEnd w:id="16"/>
    </w:p>
    <w:p w14:paraId="0C4CF12D" w14:textId="2B2A99DE" w:rsidR="001022AA" w:rsidRPr="005F41E5" w:rsidRDefault="001022AA" w:rsidP="003171DB">
      <w:pPr>
        <w:pStyle w:val="Heading2"/>
        <w:rPr>
          <w:lang w:val="es-ES"/>
        </w:rPr>
      </w:pPr>
      <w:bookmarkStart w:id="17" w:name="_Toc134452356"/>
      <w:r w:rsidRPr="005F41E5">
        <w:rPr>
          <w:lang w:val="es-ES"/>
        </w:rPr>
        <w:t>Evaluación de los modelos híbridos en hidrología</w:t>
      </w:r>
      <w:bookmarkEnd w:id="17"/>
    </w:p>
    <w:p w14:paraId="489714A2" w14:textId="448034F9" w:rsidR="003171DB" w:rsidRPr="005F41E5" w:rsidRDefault="003171DB" w:rsidP="003171DB">
      <w:pPr>
        <w:rPr>
          <w:lang w:val="es-ES"/>
        </w:rPr>
      </w:pPr>
    </w:p>
    <w:p w14:paraId="41037B69" w14:textId="70DE9662" w:rsidR="003171DB" w:rsidRPr="005F41E5" w:rsidRDefault="003171DB" w:rsidP="003171DB">
      <w:pPr>
        <w:pStyle w:val="Heading1"/>
        <w:rPr>
          <w:lang w:val="es-ES"/>
        </w:rPr>
      </w:pPr>
      <w:bookmarkStart w:id="18" w:name="_Toc134452357"/>
      <w:r w:rsidRPr="005F41E5">
        <w:rPr>
          <w:lang w:val="es-ES"/>
        </w:rPr>
        <w:t>Evaluación de los pronósticos</w:t>
      </w:r>
      <w:bookmarkEnd w:id="18"/>
    </w:p>
    <w:p w14:paraId="09EF4F24" w14:textId="72E19AA8" w:rsidR="003171DB" w:rsidRPr="005F41E5" w:rsidRDefault="003171DB" w:rsidP="003171DB">
      <w:pPr>
        <w:pStyle w:val="Heading2"/>
        <w:rPr>
          <w:lang w:val="es-ES"/>
        </w:rPr>
      </w:pPr>
      <w:bookmarkStart w:id="19" w:name="_Toc134452358"/>
      <w:r w:rsidRPr="005F41E5">
        <w:rPr>
          <w:lang w:val="es-ES"/>
        </w:rPr>
        <w:t>Métricas determinísticas</w:t>
      </w:r>
      <w:bookmarkEnd w:id="19"/>
    </w:p>
    <w:p w14:paraId="3F990209" w14:textId="24845952" w:rsidR="003171DB" w:rsidRPr="005F41E5" w:rsidRDefault="003171DB" w:rsidP="003171DB">
      <w:pPr>
        <w:pStyle w:val="Heading2"/>
        <w:rPr>
          <w:lang w:val="es-ES"/>
        </w:rPr>
      </w:pPr>
      <w:bookmarkStart w:id="20" w:name="_Toc134452359"/>
      <w:r w:rsidRPr="005F41E5">
        <w:rPr>
          <w:lang w:val="es-ES"/>
        </w:rPr>
        <w:t>Métricas de conjunto</w:t>
      </w:r>
      <w:bookmarkEnd w:id="20"/>
    </w:p>
    <w:p w14:paraId="09FF708C" w14:textId="013A1D42" w:rsidR="003171DB" w:rsidRPr="005F41E5" w:rsidRDefault="003171DB" w:rsidP="003171DB">
      <w:pPr>
        <w:rPr>
          <w:lang w:val="es-ES"/>
        </w:rPr>
      </w:pPr>
    </w:p>
    <w:p w14:paraId="2944558D" w14:textId="3D92BF71" w:rsidR="001022AA" w:rsidRPr="005F41E5" w:rsidRDefault="003171DB" w:rsidP="001022AA">
      <w:pPr>
        <w:rPr>
          <w:lang w:val="es-ES"/>
        </w:rPr>
      </w:pPr>
      <w:r w:rsidRPr="005F41E5">
        <w:rPr>
          <w:lang w:val="es-ES"/>
        </w:rPr>
        <w:br w:type="page"/>
      </w:r>
    </w:p>
    <w:p w14:paraId="1ACC4705" w14:textId="26B48D61" w:rsidR="001022AA" w:rsidRPr="005F41E5" w:rsidRDefault="003D74EA" w:rsidP="001022AA">
      <w:pPr>
        <w:pStyle w:val="Heading1"/>
        <w:rPr>
          <w:lang w:val="es-ES"/>
        </w:rPr>
      </w:pPr>
      <w:bookmarkStart w:id="21" w:name="_Toc134452360"/>
      <w:r w:rsidRPr="005F41E5">
        <w:rPr>
          <w:lang w:val="es-ES"/>
        </w:rPr>
        <w:lastRenderedPageBreak/>
        <w:t>Conclusiones</w:t>
      </w:r>
      <w:bookmarkEnd w:id="21"/>
    </w:p>
    <w:p w14:paraId="29CD59DE" w14:textId="63C7C885" w:rsidR="001022AA" w:rsidRPr="005F41E5" w:rsidRDefault="003D74EA" w:rsidP="001022AA">
      <w:pPr>
        <w:pStyle w:val="Heading2"/>
        <w:rPr>
          <w:lang w:val="es-ES"/>
        </w:rPr>
      </w:pPr>
      <w:bookmarkStart w:id="22" w:name="_Toc134452361"/>
      <w:r w:rsidRPr="005F41E5">
        <w:rPr>
          <w:lang w:val="es-ES"/>
        </w:rPr>
        <w:t>D</w:t>
      </w:r>
      <w:r w:rsidR="001022AA" w:rsidRPr="005F41E5">
        <w:rPr>
          <w:lang w:val="es-ES"/>
        </w:rPr>
        <w:t>esarrollo futuro</w:t>
      </w:r>
      <w:bookmarkEnd w:id="22"/>
    </w:p>
    <w:p w14:paraId="0D792335" w14:textId="7B485A74" w:rsidR="001022AA" w:rsidRPr="005F41E5" w:rsidRDefault="003171DB" w:rsidP="001022AA">
      <w:pPr>
        <w:rPr>
          <w:lang w:val="es-ES"/>
        </w:rPr>
      </w:pPr>
      <w:r w:rsidRPr="005F41E5">
        <w:rPr>
          <w:lang w:val="es-ES"/>
        </w:rPr>
        <w:br w:type="page"/>
      </w:r>
    </w:p>
    <w:p w14:paraId="3BBB4BFB" w14:textId="50969791" w:rsidR="00FE3A42" w:rsidRPr="005F41E5" w:rsidRDefault="001022AA" w:rsidP="007D5159">
      <w:pPr>
        <w:pStyle w:val="Heading1"/>
        <w:rPr>
          <w:lang w:val="es-ES"/>
        </w:rPr>
      </w:pPr>
      <w:bookmarkStart w:id="23" w:name="_Toc134452362"/>
      <w:r w:rsidRPr="005F41E5">
        <w:rPr>
          <w:lang w:val="es-ES"/>
        </w:rPr>
        <w:lastRenderedPageBreak/>
        <w:t>Referencias</w:t>
      </w:r>
      <w:bookmarkEnd w:id="23"/>
    </w:p>
    <w:p w14:paraId="7C06AED5" w14:textId="77777777" w:rsidR="00F374D7" w:rsidRPr="005F41E5" w:rsidRDefault="00F374D7" w:rsidP="00367FF8">
      <w:pPr>
        <w:rPr>
          <w:lang w:val="es-ES"/>
        </w:rPr>
      </w:pPr>
    </w:p>
    <w:p w14:paraId="02685C21" w14:textId="36C45C97" w:rsidR="0083634C" w:rsidRPr="005F41E5" w:rsidRDefault="0083634C">
      <w:pPr>
        <w:rPr>
          <w:lang w:val="es-ES"/>
        </w:rPr>
      </w:pPr>
      <w:proofErr w:type="spellStart"/>
      <w:r w:rsidRPr="005F41E5">
        <w:rPr>
          <w:lang w:val="es-ES"/>
        </w:rPr>
        <w:t>Parajka</w:t>
      </w:r>
      <w:proofErr w:type="spellEnd"/>
      <w:r w:rsidRPr="005F41E5">
        <w:rPr>
          <w:lang w:val="es-ES"/>
        </w:rPr>
        <w:t xml:space="preserve">, J., Merz, R. and </w:t>
      </w:r>
      <w:proofErr w:type="spellStart"/>
      <w:r w:rsidRPr="005F41E5">
        <w:rPr>
          <w:lang w:val="es-ES"/>
        </w:rPr>
        <w:t>Blöschl</w:t>
      </w:r>
      <w:proofErr w:type="spellEnd"/>
      <w:r w:rsidRPr="005F41E5">
        <w:rPr>
          <w:lang w:val="es-ES"/>
        </w:rPr>
        <w:t xml:space="preserve">, G. (2007), </w:t>
      </w:r>
      <w:proofErr w:type="spellStart"/>
      <w:r w:rsidRPr="005F41E5">
        <w:rPr>
          <w:lang w:val="es-ES"/>
        </w:rPr>
        <w:t>Uncertainty</w:t>
      </w:r>
      <w:proofErr w:type="spellEnd"/>
      <w:r w:rsidRPr="005F41E5">
        <w:rPr>
          <w:lang w:val="es-ES"/>
        </w:rPr>
        <w:t xml:space="preserve"> and </w:t>
      </w:r>
      <w:proofErr w:type="spellStart"/>
      <w:r w:rsidRPr="005F41E5">
        <w:rPr>
          <w:lang w:val="es-ES"/>
        </w:rPr>
        <w:t>multiple</w:t>
      </w:r>
      <w:proofErr w:type="spellEnd"/>
      <w:r w:rsidRPr="005F41E5">
        <w:rPr>
          <w:lang w:val="es-ES"/>
        </w:rPr>
        <w:t xml:space="preserve"> </w:t>
      </w:r>
      <w:proofErr w:type="spellStart"/>
      <w:r w:rsidRPr="005F41E5">
        <w:rPr>
          <w:lang w:val="es-ES"/>
        </w:rPr>
        <w:t>objective</w:t>
      </w:r>
      <w:proofErr w:type="spellEnd"/>
      <w:r w:rsidRPr="005F41E5">
        <w:rPr>
          <w:lang w:val="es-ES"/>
        </w:rPr>
        <w:t xml:space="preserve"> </w:t>
      </w:r>
      <w:proofErr w:type="spellStart"/>
      <w:r w:rsidRPr="005F41E5">
        <w:rPr>
          <w:lang w:val="es-ES"/>
        </w:rPr>
        <w:t>calibration</w:t>
      </w:r>
      <w:proofErr w:type="spellEnd"/>
      <w:r w:rsidRPr="005F41E5">
        <w:rPr>
          <w:lang w:val="es-ES"/>
        </w:rPr>
        <w:t xml:space="preserve"> in regional </w:t>
      </w:r>
      <w:proofErr w:type="spellStart"/>
      <w:r w:rsidRPr="005F41E5">
        <w:rPr>
          <w:lang w:val="es-ES"/>
        </w:rPr>
        <w:t>water</w:t>
      </w:r>
      <w:proofErr w:type="spellEnd"/>
      <w:r w:rsidRPr="005F41E5">
        <w:rPr>
          <w:lang w:val="es-ES"/>
        </w:rPr>
        <w:t xml:space="preserve"> balance </w:t>
      </w:r>
      <w:proofErr w:type="spellStart"/>
      <w:r w:rsidRPr="005F41E5">
        <w:rPr>
          <w:lang w:val="es-ES"/>
        </w:rPr>
        <w:t>modelling</w:t>
      </w:r>
      <w:proofErr w:type="spellEnd"/>
      <w:r w:rsidRPr="005F41E5">
        <w:rPr>
          <w:lang w:val="es-ES"/>
        </w:rPr>
        <w:t xml:space="preserve">: case </w:t>
      </w:r>
      <w:proofErr w:type="spellStart"/>
      <w:r w:rsidRPr="005F41E5">
        <w:rPr>
          <w:lang w:val="es-ES"/>
        </w:rPr>
        <w:t>study</w:t>
      </w:r>
      <w:proofErr w:type="spellEnd"/>
      <w:r w:rsidRPr="005F41E5">
        <w:rPr>
          <w:lang w:val="es-ES"/>
        </w:rPr>
        <w:t xml:space="preserve"> in 320 </w:t>
      </w:r>
      <w:proofErr w:type="spellStart"/>
      <w:r w:rsidRPr="005F41E5">
        <w:rPr>
          <w:lang w:val="es-ES"/>
        </w:rPr>
        <w:t>Austrian</w:t>
      </w:r>
      <w:proofErr w:type="spellEnd"/>
      <w:r w:rsidRPr="005F41E5">
        <w:rPr>
          <w:lang w:val="es-ES"/>
        </w:rPr>
        <w:t xml:space="preserve"> </w:t>
      </w:r>
      <w:proofErr w:type="spellStart"/>
      <w:r w:rsidRPr="005F41E5">
        <w:rPr>
          <w:lang w:val="es-ES"/>
        </w:rPr>
        <w:t>catchments</w:t>
      </w:r>
      <w:proofErr w:type="spellEnd"/>
      <w:r w:rsidRPr="005F41E5">
        <w:rPr>
          <w:lang w:val="es-ES"/>
        </w:rPr>
        <w:t xml:space="preserve">. </w:t>
      </w:r>
      <w:proofErr w:type="spellStart"/>
      <w:r w:rsidRPr="005F41E5">
        <w:rPr>
          <w:lang w:val="es-ES"/>
        </w:rPr>
        <w:t>Hydrol</w:t>
      </w:r>
      <w:proofErr w:type="spellEnd"/>
      <w:r w:rsidRPr="005F41E5">
        <w:rPr>
          <w:lang w:val="es-ES"/>
        </w:rPr>
        <w:t xml:space="preserve">. </w:t>
      </w:r>
      <w:proofErr w:type="spellStart"/>
      <w:r w:rsidRPr="005F41E5">
        <w:rPr>
          <w:lang w:val="es-ES"/>
        </w:rPr>
        <w:t>Process</w:t>
      </w:r>
      <w:proofErr w:type="spellEnd"/>
      <w:r w:rsidRPr="005F41E5">
        <w:rPr>
          <w:lang w:val="es-ES"/>
        </w:rPr>
        <w:t xml:space="preserve">., 21: 435-446. </w:t>
      </w:r>
      <w:hyperlink r:id="rId10" w:history="1">
        <w:r w:rsidRPr="005F41E5">
          <w:rPr>
            <w:rStyle w:val="Hyperlink"/>
            <w:lang w:val="es-ES"/>
          </w:rPr>
          <w:t>https://doi.org/10.1002/hyp.6253</w:t>
        </w:r>
      </w:hyperlink>
      <w:r w:rsidRPr="005F41E5">
        <w:rPr>
          <w:lang w:val="es-ES"/>
        </w:rPr>
        <w:t xml:space="preserve"> </w:t>
      </w:r>
    </w:p>
    <w:p w14:paraId="3956B798" w14:textId="1CF558EA" w:rsidR="00BE7808" w:rsidRPr="005F41E5" w:rsidRDefault="00506125">
      <w:pPr>
        <w:rPr>
          <w:lang w:val="es-ES"/>
        </w:rPr>
      </w:pPr>
      <w:r w:rsidRPr="005F41E5">
        <w:rPr>
          <w:lang w:val="es-ES"/>
        </w:rPr>
        <w:t xml:space="preserve"> </w:t>
      </w:r>
    </w:p>
    <w:p w14:paraId="7535A714" w14:textId="5C001D51" w:rsidR="007C1F61" w:rsidRPr="005F41E5" w:rsidRDefault="007C1F61">
      <w:pPr>
        <w:rPr>
          <w:lang w:val="es-ES"/>
        </w:rPr>
      </w:pPr>
    </w:p>
    <w:p w14:paraId="7F40D4F2" w14:textId="4C04818D" w:rsidR="007C1F61" w:rsidRPr="005F41E5" w:rsidRDefault="007C1F61" w:rsidP="007C1F61">
      <w:pPr>
        <w:rPr>
          <w:lang w:val="es-ES"/>
        </w:rPr>
      </w:pPr>
    </w:p>
    <w:sectPr w:rsidR="007C1F61" w:rsidRPr="005F41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Francisco Javier Jara Alvarez (francisco.jara)" w:date="2023-05-05T14:28:00Z" w:initials="FJ">
    <w:p w14:paraId="4DB2BE15" w14:textId="77777777" w:rsidR="003D74EA" w:rsidRDefault="003D74EA" w:rsidP="003D74EA">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2B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910B" w16cex:dateUtc="2023-05-05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2BE15" w16cid:durableId="27FF9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3DCC"/>
    <w:multiLevelType w:val="hybridMultilevel"/>
    <w:tmpl w:val="39840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114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0506CD"/>
    <w:multiLevelType w:val="hybridMultilevel"/>
    <w:tmpl w:val="B17EE03E"/>
    <w:lvl w:ilvl="0" w:tplc="0809000F">
      <w:start w:val="1"/>
      <w:numFmt w:val="decimal"/>
      <w:lvlText w:val="%1."/>
      <w:lvlJc w:val="left"/>
      <w:pPr>
        <w:ind w:left="720" w:hanging="360"/>
      </w:pPr>
    </w:lvl>
    <w:lvl w:ilvl="1" w:tplc="56C88A8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F2710D"/>
    <w:multiLevelType w:val="hybridMultilevel"/>
    <w:tmpl w:val="A4E68244"/>
    <w:lvl w:ilvl="0" w:tplc="9F5E6434">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6B66063A"/>
    <w:multiLevelType w:val="hybridMultilevel"/>
    <w:tmpl w:val="1A580FF4"/>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912815821">
    <w:abstractNumId w:val="4"/>
  </w:num>
  <w:num w:numId="2" w16cid:durableId="1516111290">
    <w:abstractNumId w:val="3"/>
  </w:num>
  <w:num w:numId="3" w16cid:durableId="2088452854">
    <w:abstractNumId w:val="1"/>
  </w:num>
  <w:num w:numId="4" w16cid:durableId="1226793281">
    <w:abstractNumId w:val="2"/>
  </w:num>
  <w:num w:numId="5" w16cid:durableId="5211632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Jara Alvarez (francisco.jara)">
    <w15:presenceInfo w15:providerId="AD" w15:userId="S::francisco.jara@uchile.cl::32746771-bcf2-4c00-93e4-16cae22de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21"/>
    <w:rsid w:val="000345BA"/>
    <w:rsid w:val="001022AA"/>
    <w:rsid w:val="001403D5"/>
    <w:rsid w:val="00152992"/>
    <w:rsid w:val="00163FBF"/>
    <w:rsid w:val="001E1A9E"/>
    <w:rsid w:val="00213595"/>
    <w:rsid w:val="00314C81"/>
    <w:rsid w:val="003171DB"/>
    <w:rsid w:val="003565F0"/>
    <w:rsid w:val="00367FF8"/>
    <w:rsid w:val="003D74EA"/>
    <w:rsid w:val="00506125"/>
    <w:rsid w:val="00550FEF"/>
    <w:rsid w:val="005C0551"/>
    <w:rsid w:val="005F41E5"/>
    <w:rsid w:val="006206FA"/>
    <w:rsid w:val="00651614"/>
    <w:rsid w:val="007C1F61"/>
    <w:rsid w:val="007D5159"/>
    <w:rsid w:val="0083634C"/>
    <w:rsid w:val="009A06ED"/>
    <w:rsid w:val="00A14AA5"/>
    <w:rsid w:val="00AF5125"/>
    <w:rsid w:val="00B50CFA"/>
    <w:rsid w:val="00B51423"/>
    <w:rsid w:val="00B71B21"/>
    <w:rsid w:val="00B80480"/>
    <w:rsid w:val="00BE7808"/>
    <w:rsid w:val="00C368C7"/>
    <w:rsid w:val="00C41393"/>
    <w:rsid w:val="00C960C8"/>
    <w:rsid w:val="00D12208"/>
    <w:rsid w:val="00D17670"/>
    <w:rsid w:val="00D91ADA"/>
    <w:rsid w:val="00E35C1F"/>
    <w:rsid w:val="00F207E1"/>
    <w:rsid w:val="00F374D7"/>
    <w:rsid w:val="00F37ADF"/>
    <w:rsid w:val="00FE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EA39"/>
  <w15:chartTrackingRefBased/>
  <w15:docId w15:val="{83798E74-889A-A441-B576-9ED10D4A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E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022A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2AA"/>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2AA"/>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22A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1D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1D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1D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1D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1D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423"/>
    <w:rPr>
      <w:sz w:val="16"/>
      <w:szCs w:val="16"/>
    </w:rPr>
  </w:style>
  <w:style w:type="paragraph" w:styleId="CommentText">
    <w:name w:val="annotation text"/>
    <w:basedOn w:val="Normal"/>
    <w:link w:val="CommentTextChar"/>
    <w:uiPriority w:val="99"/>
    <w:semiHidden/>
    <w:unhideWhenUsed/>
    <w:rsid w:val="00B51423"/>
    <w:rPr>
      <w:sz w:val="20"/>
      <w:szCs w:val="20"/>
    </w:rPr>
  </w:style>
  <w:style w:type="character" w:customStyle="1" w:styleId="CommentTextChar">
    <w:name w:val="Comment Text Char"/>
    <w:basedOn w:val="DefaultParagraphFont"/>
    <w:link w:val="CommentText"/>
    <w:uiPriority w:val="99"/>
    <w:semiHidden/>
    <w:rsid w:val="00B51423"/>
    <w:rPr>
      <w:sz w:val="20"/>
      <w:szCs w:val="20"/>
    </w:rPr>
  </w:style>
  <w:style w:type="paragraph" w:styleId="CommentSubject">
    <w:name w:val="annotation subject"/>
    <w:basedOn w:val="CommentText"/>
    <w:next w:val="CommentText"/>
    <w:link w:val="CommentSubjectChar"/>
    <w:uiPriority w:val="99"/>
    <w:semiHidden/>
    <w:unhideWhenUsed/>
    <w:rsid w:val="00B51423"/>
    <w:rPr>
      <w:b/>
      <w:bCs/>
    </w:rPr>
  </w:style>
  <w:style w:type="character" w:customStyle="1" w:styleId="CommentSubjectChar">
    <w:name w:val="Comment Subject Char"/>
    <w:basedOn w:val="CommentTextChar"/>
    <w:link w:val="CommentSubject"/>
    <w:uiPriority w:val="99"/>
    <w:semiHidden/>
    <w:rsid w:val="00B51423"/>
    <w:rPr>
      <w:b/>
      <w:bCs/>
      <w:sz w:val="20"/>
      <w:szCs w:val="20"/>
    </w:rPr>
  </w:style>
  <w:style w:type="character" w:styleId="Hyperlink">
    <w:name w:val="Hyperlink"/>
    <w:basedOn w:val="DefaultParagraphFont"/>
    <w:uiPriority w:val="99"/>
    <w:unhideWhenUsed/>
    <w:rsid w:val="0083634C"/>
    <w:rPr>
      <w:color w:val="0563C1" w:themeColor="hyperlink"/>
      <w:u w:val="single"/>
    </w:rPr>
  </w:style>
  <w:style w:type="character" w:styleId="UnresolvedMention">
    <w:name w:val="Unresolved Mention"/>
    <w:basedOn w:val="DefaultParagraphFont"/>
    <w:uiPriority w:val="99"/>
    <w:semiHidden/>
    <w:unhideWhenUsed/>
    <w:rsid w:val="0083634C"/>
    <w:rPr>
      <w:color w:val="605E5C"/>
      <w:shd w:val="clear" w:color="auto" w:fill="E1DFDD"/>
    </w:rPr>
  </w:style>
  <w:style w:type="paragraph" w:styleId="Title">
    <w:name w:val="Title"/>
    <w:basedOn w:val="Normal"/>
    <w:next w:val="Normal"/>
    <w:link w:val="TitleChar"/>
    <w:uiPriority w:val="10"/>
    <w:qFormat/>
    <w:rsid w:val="001022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2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2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2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22A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22A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22AA"/>
    <w:pPr>
      <w:spacing w:before="120"/>
    </w:pPr>
    <w:rPr>
      <w:rFonts w:cstheme="minorHAnsi"/>
      <w:b/>
      <w:bCs/>
      <w:i/>
      <w:iCs/>
    </w:rPr>
  </w:style>
  <w:style w:type="paragraph" w:styleId="TOC2">
    <w:name w:val="toc 2"/>
    <w:basedOn w:val="Normal"/>
    <w:next w:val="Normal"/>
    <w:autoRedefine/>
    <w:uiPriority w:val="39"/>
    <w:unhideWhenUsed/>
    <w:rsid w:val="001022A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022AA"/>
    <w:pPr>
      <w:ind w:left="480"/>
    </w:pPr>
    <w:rPr>
      <w:rFonts w:cstheme="minorHAnsi"/>
      <w:sz w:val="20"/>
      <w:szCs w:val="20"/>
    </w:rPr>
  </w:style>
  <w:style w:type="paragraph" w:styleId="TOC4">
    <w:name w:val="toc 4"/>
    <w:basedOn w:val="Normal"/>
    <w:next w:val="Normal"/>
    <w:autoRedefine/>
    <w:uiPriority w:val="39"/>
    <w:semiHidden/>
    <w:unhideWhenUsed/>
    <w:rsid w:val="001022AA"/>
    <w:pPr>
      <w:ind w:left="720"/>
    </w:pPr>
    <w:rPr>
      <w:rFonts w:cstheme="minorHAnsi"/>
      <w:sz w:val="20"/>
      <w:szCs w:val="20"/>
    </w:rPr>
  </w:style>
  <w:style w:type="paragraph" w:styleId="TOC5">
    <w:name w:val="toc 5"/>
    <w:basedOn w:val="Normal"/>
    <w:next w:val="Normal"/>
    <w:autoRedefine/>
    <w:uiPriority w:val="39"/>
    <w:semiHidden/>
    <w:unhideWhenUsed/>
    <w:rsid w:val="001022AA"/>
    <w:pPr>
      <w:ind w:left="960"/>
    </w:pPr>
    <w:rPr>
      <w:rFonts w:cstheme="minorHAnsi"/>
      <w:sz w:val="20"/>
      <w:szCs w:val="20"/>
    </w:rPr>
  </w:style>
  <w:style w:type="paragraph" w:styleId="TOC6">
    <w:name w:val="toc 6"/>
    <w:basedOn w:val="Normal"/>
    <w:next w:val="Normal"/>
    <w:autoRedefine/>
    <w:uiPriority w:val="39"/>
    <w:semiHidden/>
    <w:unhideWhenUsed/>
    <w:rsid w:val="001022AA"/>
    <w:pPr>
      <w:ind w:left="1200"/>
    </w:pPr>
    <w:rPr>
      <w:rFonts w:cstheme="minorHAnsi"/>
      <w:sz w:val="20"/>
      <w:szCs w:val="20"/>
    </w:rPr>
  </w:style>
  <w:style w:type="paragraph" w:styleId="TOC7">
    <w:name w:val="toc 7"/>
    <w:basedOn w:val="Normal"/>
    <w:next w:val="Normal"/>
    <w:autoRedefine/>
    <w:uiPriority w:val="39"/>
    <w:semiHidden/>
    <w:unhideWhenUsed/>
    <w:rsid w:val="001022AA"/>
    <w:pPr>
      <w:ind w:left="1440"/>
    </w:pPr>
    <w:rPr>
      <w:rFonts w:cstheme="minorHAnsi"/>
      <w:sz w:val="20"/>
      <w:szCs w:val="20"/>
    </w:rPr>
  </w:style>
  <w:style w:type="paragraph" w:styleId="TOC8">
    <w:name w:val="toc 8"/>
    <w:basedOn w:val="Normal"/>
    <w:next w:val="Normal"/>
    <w:autoRedefine/>
    <w:uiPriority w:val="39"/>
    <w:semiHidden/>
    <w:unhideWhenUsed/>
    <w:rsid w:val="001022AA"/>
    <w:pPr>
      <w:ind w:left="1680"/>
    </w:pPr>
    <w:rPr>
      <w:rFonts w:cstheme="minorHAnsi"/>
      <w:sz w:val="20"/>
      <w:szCs w:val="20"/>
    </w:rPr>
  </w:style>
  <w:style w:type="paragraph" w:styleId="TOC9">
    <w:name w:val="toc 9"/>
    <w:basedOn w:val="Normal"/>
    <w:next w:val="Normal"/>
    <w:autoRedefine/>
    <w:uiPriority w:val="39"/>
    <w:semiHidden/>
    <w:unhideWhenUsed/>
    <w:rsid w:val="001022AA"/>
    <w:pPr>
      <w:ind w:left="1920"/>
    </w:pPr>
    <w:rPr>
      <w:rFonts w:cstheme="minorHAnsi"/>
      <w:sz w:val="20"/>
      <w:szCs w:val="20"/>
    </w:rPr>
  </w:style>
  <w:style w:type="character" w:customStyle="1" w:styleId="Heading5Char">
    <w:name w:val="Heading 5 Char"/>
    <w:basedOn w:val="DefaultParagraphFont"/>
    <w:link w:val="Heading5"/>
    <w:uiPriority w:val="9"/>
    <w:semiHidden/>
    <w:rsid w:val="003171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1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1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1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1D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50FEF"/>
    <w:rPr>
      <w:color w:val="808080"/>
    </w:rPr>
  </w:style>
  <w:style w:type="table" w:styleId="TableGrid">
    <w:name w:val="Table Grid"/>
    <w:basedOn w:val="TableNormal"/>
    <w:uiPriority w:val="39"/>
    <w:rsid w:val="00D12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2208"/>
  </w:style>
  <w:style w:type="paragraph" w:styleId="ListParagraph">
    <w:name w:val="List Paragraph"/>
    <w:basedOn w:val="Normal"/>
    <w:uiPriority w:val="34"/>
    <w:qFormat/>
    <w:rsid w:val="00F37ADF"/>
    <w:pPr>
      <w:ind w:left="720"/>
      <w:contextualSpacing/>
    </w:pPr>
  </w:style>
  <w:style w:type="paragraph" w:styleId="Caption">
    <w:name w:val="caption"/>
    <w:basedOn w:val="Normal"/>
    <w:next w:val="Normal"/>
    <w:uiPriority w:val="35"/>
    <w:unhideWhenUsed/>
    <w:qFormat/>
    <w:rsid w:val="005F41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259">
      <w:bodyDiv w:val="1"/>
      <w:marLeft w:val="0"/>
      <w:marRight w:val="0"/>
      <w:marTop w:val="0"/>
      <w:marBottom w:val="0"/>
      <w:divBdr>
        <w:top w:val="none" w:sz="0" w:space="0" w:color="auto"/>
        <w:left w:val="none" w:sz="0" w:space="0" w:color="auto"/>
        <w:bottom w:val="none" w:sz="0" w:space="0" w:color="auto"/>
        <w:right w:val="none" w:sz="0" w:space="0" w:color="auto"/>
      </w:divBdr>
    </w:div>
    <w:div w:id="898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hyp.6253"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1496-D5EE-B540-AB1E-E28D26C0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Jara Alvarez (francisco.jara)</dc:creator>
  <cp:keywords/>
  <dc:description/>
  <cp:lastModifiedBy>Francisco Javier Jara Alvarez (francisco.jara)</cp:lastModifiedBy>
  <cp:revision>6</cp:revision>
  <dcterms:created xsi:type="dcterms:W3CDTF">2023-05-05T10:40:00Z</dcterms:created>
  <dcterms:modified xsi:type="dcterms:W3CDTF">2023-05-11T22:28:00Z</dcterms:modified>
</cp:coreProperties>
</file>