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b/>
          <w:bCs/>
          <w:color w:val="1F3864"/>
          <w:sz w:val="52"/>
          <w:szCs w:val="52"/>
        </w:rPr>
        <w:t xml:space="preserve">Desafio QA · OrangeHRM</w:t>
      </w:r>
    </w:p>
    <w:p>
      <w:pPr>
        <w:pBdr>
          <w:bottom w:val="single" w:color="E87722" w:sz="12" w:space="6"/>
        </w:pBdr>
        <w:spacing w:after="400"/>
      </w:pPr>
      <w:r>
        <w:rPr>
          <w:color w:val="404040"/>
          <w:sz w:val="28"/>
          <w:szCs w:val="28"/>
        </w:rPr>
        <w:t xml:space="preserve">Documento de evidências: análise de requisitos, investigação de bug, regressão e automação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Registro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Aplicação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https://opensource-demo.orangehrmlive.com/ (demo pública, compartilhada)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Versão exibida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OrangeHRM OS 5.9 (rodapé da tela de login e de todas as telas)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 da coleta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01/10/2026, coleta automatizada em 08:39 UTC via GitHub Actions; regressão de leitura 08:41 UTC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Usuário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Admin (credenciais públicas da demo). No momento da coleta, o usuário Admin estava vinculado ao colaborador "Bilol Abdurasul" (empNumber 7)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Ambiente isolado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OrangeHRM OS 5.9 oficial (imagem orangehrm/orangehrm:5.9) + MariaDB em Docker, usado apenas onde era preciso gravar dados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Navegador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Chromium (Playwright 1.56.0), 1440x900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Repositório da automação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https://github.com/fcramos296/orangehrm-automation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Autor: análise de QA para o desafio DBseller. Dados utilizados: sintéticos (nomes "Seed ..." / "Qa Auto ...", e-mails @example.com). Nenhum token, cookie ou dado pessoal real foi incluído neste documento.</w:t>
      </w:r>
    </w:p>
    <w:p>
      <w:r>
        <w:br w:type="page"/>
      </w:r>
    </w:p>
    <w:p>
      <w:pPr>
        <w:pStyle w:val="Heading1"/>
      </w:pPr>
      <w:r>
        <w:t xml:space="preserve">Sumário</w:t>
      </w:r>
    </w:p>
    <w:p>
      <w:pPr>
        <w:spacing w:after="100"/>
      </w:pPr>
      <w:r>
        <w:rPr>
          <w:b/>
          <w:bCs/>
          <w:color w:val="1F3864"/>
          <w:sz w:val="22"/>
          <w:szCs w:val="22"/>
        </w:rPr>
        <w:t xml:space="preserve">0. Ambiente, método e diferenças encontradas</w:t>
      </w:r>
    </w:p>
    <w:p>
      <w:pPr>
        <w:spacing w:after="100"/>
      </w:pPr>
      <w:r>
        <w:rPr>
          <w:b/>
          <w:bCs/>
          <w:color w:val="1F3864"/>
          <w:sz w:val="22"/>
          <w:szCs w:val="22"/>
        </w:rPr>
        <w:t xml:space="preserve">1. Atividade 1 · Candidatura aprovada → colaborador no PIM</w:t>
      </w:r>
    </w:p>
    <w:p>
      <w:pPr>
        <w:spacing w:after="100"/>
        <w:ind w:left="400"/>
      </w:pPr>
      <w:r>
        <w:rPr>
          <w:b w:val="false"/>
          <w:bCs w:val="false"/>
          <w:color w:val="595959"/>
          <w:sz w:val="18"/>
          <w:szCs w:val="18"/>
        </w:rPr>
        <w:t xml:space="preserve">1.1 Fluxo observado · 1.2 Critérios questionados · 1.3 Perguntas de refinamento · 1.4 Cenários priorizados · 1.5 O que pode ser validado</w:t>
      </w:r>
    </w:p>
    <w:p>
      <w:pPr>
        <w:spacing w:after="100"/>
      </w:pPr>
      <w:r>
        <w:rPr>
          <w:b/>
          <w:bCs/>
          <w:color w:val="1F3864"/>
          <w:sz w:val="22"/>
          <w:szCs w:val="22"/>
        </w:rPr>
        <w:t xml:space="preserve">2. Atividade 2 · Bug do cliente: listagem x detalhe de timesheets</w:t>
      </w:r>
    </w:p>
    <w:p>
      <w:pPr>
        <w:spacing w:after="100"/>
        <w:ind w:left="400"/>
      </w:pPr>
      <w:r>
        <w:rPr>
          <w:b w:val="false"/>
          <w:bCs w:val="false"/>
          <w:color w:val="595959"/>
          <w:sz w:val="18"/>
          <w:szCs w:val="18"/>
        </w:rPr>
        <w:t xml:space="preserve">2.1 Pré-condições · 2.2 Comparação · 2.3 Variações · 2.4 BUG-TIME-01 · 2.5 Dashboard · 2.6 Fato e hipótese · 2.7 Regressão</w:t>
      </w:r>
    </w:p>
    <w:p>
      <w:pPr>
        <w:spacing w:after="100"/>
      </w:pPr>
      <w:r>
        <w:rPr>
          <w:b/>
          <w:bCs/>
          <w:color w:val="1F3864"/>
          <w:sz w:val="22"/>
          <w:szCs w:val="22"/>
        </w:rPr>
        <w:t xml:space="preserve">3. Atividade 3 · Estratégia e automação do Recruitment</w:t>
      </w:r>
    </w:p>
    <w:p>
      <w:pPr>
        <w:spacing w:after="100"/>
        <w:ind w:left="400"/>
      </w:pPr>
      <w:r>
        <w:rPr>
          <w:b w:val="false"/>
          <w:bCs w:val="false"/>
          <w:color w:val="595959"/>
          <w:sz w:val="18"/>
          <w:szCs w:val="18"/>
        </w:rPr>
        <w:t xml:space="preserve">3.1 Fluxo e justificativa · 3.2 Abordagem · 3.3 Cenários · 3.4 Ambiente isolado · 3.5 Evidências · 3.6 Execução · 3.7 Limitações</w:t>
      </w:r>
    </w:p>
    <w:p>
      <w:pPr>
        <w:pStyle w:val="Heading1"/>
        <w:pageBreakBefore/>
      </w:pPr>
      <w:r>
        <w:t xml:space="preserve">0. Ambiente, método e diferenças encontradas</w:t>
      </w:r>
    </w:p>
    <w:p>
      <w:pPr>
        <w:pStyle w:val="Heading2"/>
      </w:pPr>
      <w:r>
        <w:t xml:space="preserve">0.1 Como as evidências foram obtidas</w:t>
      </w:r>
    </w:p>
    <w:p>
      <w:pPr>
        <w:spacing w:after="120"/>
      </w:pPr>
      <w:r>
        <w:t xml:space="preserve">A demo é compartilhada e pode ser alterada por qualquer visitante. Para não modificar o ambiente compartilhado e manter as evidências reproduzíveis: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 pública, somente leitura.</w:t>
      </w:r>
      <w:r>
        <w:t xml:space="preserve"> As telas e os dados foram coletados pelo script </w:t>
      </w:r>
      <w:r>
        <w:rPr>
          <w:rFonts w:ascii="Consolas" w:cs="Consolas" w:eastAsia="Consolas" w:hAnsi="Consolas"/>
          <w:sz w:val="18"/>
          <w:szCs w:val="18"/>
        </w:rPr>
        <w:t xml:space="preserve">tools/evidence/capture_demo.py</w:t>
      </w:r>
      <w:r>
        <w:t xml:space="preserve">, executado no workflow manual </w:t>
      </w:r>
      <w:r>
        <w:rPr>
          <w:rFonts w:ascii="Consolas" w:cs="Consolas" w:eastAsia="Consolas" w:hAnsi="Consolas"/>
          <w:sz w:val="18"/>
          <w:szCs w:val="18"/>
        </w:rPr>
        <w:t xml:space="preserve">evidence.yml</w:t>
      </w:r>
      <w:r>
        <w:t xml:space="preserve"> do repositório. O resultado (prints, </w:t>
      </w:r>
      <w:r>
        <w:rPr>
          <w:rFonts w:ascii="Consolas" w:cs="Consolas" w:eastAsia="Consolas" w:hAnsi="Consolas"/>
          <w:sz w:val="18"/>
          <w:szCs w:val="18"/>
        </w:rPr>
        <w:t xml:space="preserve">data.json</w:t>
      </w:r>
      <w:r>
        <w:t xml:space="preserve">, relatório Allure e JUnit) fica publicado no branch </w:t>
      </w:r>
      <w:r>
        <w:rPr>
          <w:rFonts w:ascii="Consolas" w:cs="Consolas" w:eastAsia="Consolas" w:hAnsi="Consolas"/>
          <w:sz w:val="18"/>
          <w:szCs w:val="18"/>
        </w:rPr>
        <w:t xml:space="preserve">evidence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Ambiente isolado, para o que exige gravação.</w:t>
      </w:r>
      <w:r>
        <w:t xml:space="preserve"> Converter um candidato em colaborador (Hire) e criar candidaturas reais gravam dados. Isso foi feito numa instância descartável do OrangeHRM 5.9 (</w:t>
      </w:r>
      <w:r>
        <w:rPr>
          <w:rFonts w:ascii="Consolas" w:cs="Consolas" w:eastAsia="Consolas" w:hAnsi="Consolas"/>
          <w:sz w:val="18"/>
          <w:szCs w:val="18"/>
        </w:rPr>
        <w:t xml:space="preserve">infra/setup.sh</w:t>
      </w:r>
      <w:r>
        <w:t xml:space="preserve">), com a mesma versão da demo. Os prints desse ambiente estão identificados como </w:t>
      </w:r>
      <w:r>
        <w:rPr>
          <w:b/>
          <w:bCs/>
        </w:rPr>
        <w:t xml:space="preserve">[ambiente isolado]</w:t>
      </w:r>
      <w:r>
        <w:t xml:space="preserve"> e mostram o usuário "Qa Admin".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como fonte de verdade.</w:t>
      </w:r>
      <w:r>
        <w:t xml:space="preserve"> Cada comparação de tela foi conferida contra a resposta da API REST que a própria tela consome (</w:t>
      </w:r>
      <w:r>
        <w:rPr>
          <w:rFonts w:ascii="Consolas" w:cs="Consolas" w:eastAsia="Consolas" w:hAnsi="Consolas"/>
          <w:sz w:val="18"/>
          <w:szCs w:val="18"/>
        </w:rPr>
        <w:t xml:space="preserve">/web/index.php/api/v2/...</w:t>
      </w:r>
      <w:r>
        <w:t xml:space="preserve">). Tokens CSRF e cookies de sessão não foram registrados.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Código-fonte do OrangeHRM 5.9</w:t>
      </w:r>
      <w:r>
        <w:t xml:space="preserve"> foi consultado apenas para formular hipóteses de causa raiz, sempre marcadas como hipótese.</w:t>
      </w:r>
    </w:p>
    <w:p>
      <w:pPr>
        <w:pStyle w:val="Heading2"/>
      </w:pPr>
      <w:r>
        <w:t xml:space="preserve">0.2 Diferenças relevantes da demo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tblHeader/>
        </w:trP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Diferença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Efeito na análise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Formato de data configurado como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Y-d-m</w:t>
            </w:r>
            <w:r>
              <w:rPr>
                <w:sz w:val="18"/>
                <w:szCs w:val="18"/>
              </w:rPr>
              <w:t xml:space="preserve"> (Admin &gt; Localization), não o padrão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Y-m-d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Datas exibidas ficam ambíguas: "2023-16-01" é 16/01/2023 e "2026-01-10" é 01/10/2026. Toda comparação de período foi feita convertendo pela configuração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Usuário Admin vinculado ao colaborador "Bilol Abdurasul" (empNumber 7)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Os 3 timesheets pendentes da demo pertencem ao próprio usuário logado, o que afeta Dashboard e ações de aprovação (seção 2)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 candidato com status Job Offered ou Hired (73 candidatos)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é possível observar Hire nem candidato contratado na demo sem gravar (seção 1)</w:t>
            </w:r>
          </w:p>
        </w:tc>
      </w:tr>
      <w:tr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Dados mudam ao longo do dia (candidatos e vagas criados por outros visitantes)</w:t>
            </w:r>
          </w:p>
        </w:tc>
        <w:tc>
          <w:tcPr>
            <w:tcW w:type="dxa" w:w="5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Os testes automatizados calculam o esperado pela API no momento do teste em vez de fixar valores</w:t>
            </w:r>
          </w:p>
        </w:tc>
      </w:tr>
    </w:tbl>
    <w:p>
      <w:pPr>
        <w:pStyle w:val="Heading1"/>
        <w:pageBreakBefore/>
      </w:pPr>
      <w:r>
        <w:t xml:space="preserve">1. Atividade 1 · Candidatura aprovada → colaborador no PIM</w:t>
      </w:r>
    </w:p>
    <w:p>
      <w:pPr>
        <w:spacing w:after="120"/>
      </w:pPr>
      <w:r>
        <w:rPr>
          <w:b/>
          <w:bCs/>
        </w:rPr>
        <w:t xml:space="preserve">User story:</w:t>
      </w:r>
      <w:r>
        <w:t xml:space="preserve"> como analista de recrutamento, quero transformar uma candidatura aprovada em um colaborador no PIM, mantendo a relação com a vaga e com a candidatura original, para evitar redigitação e permitir que as áreas internas consultem as mesmas informações.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4"/>
              <w:left w:val="single" w:color="1F3864" w:sz="24"/>
              <w:bottom w:val="single" w:color="1F3864" w:sz="4"/>
              <w:right w:val="single" w:color="1F3864" w:sz="4"/>
            </w:tcBorders>
            <w:shd w:fill="EAF1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F3864"/>
              </w:rPr>
              <w:t xml:space="preserve">Conclusão em uma frase</w:t>
            </w:r>
          </w:p>
          <w:p>
            <w:pPr>
              <w:spacing w:after="60"/>
            </w:pPr>
            <w:r>
              <w:t xml:space="preserve">Parte da história </w:t>
            </w:r>
            <w:r>
              <w:rPr>
                <w:b/>
                <w:bCs/>
              </w:rPr>
              <w:t xml:space="preserve">já existe</w:t>
            </w:r>
            <w:r>
              <w:t xml:space="preserve"> no OrangeHRM 5.9: a ação </w:t>
            </w:r>
            <w:r>
              <w:rPr>
                <w:b/>
                <w:bCs/>
              </w:rPr>
              <w:t xml:space="preserve">Hire</w:t>
            </w:r>
            <w:r>
              <w:t xml:space="preserve">, disponível apenas para candidatos em </w:t>
            </w:r>
            <w:r>
              <w:rPr>
                <w:b/>
                <w:bCs/>
              </w:rPr>
              <w:t xml:space="preserve">Job Offered</w:t>
            </w:r>
            <w:r>
              <w:t xml:space="preserve">, já cria um colaborador no PIM com nome, e-mail e cargo da vaga e o exibe no Directory. O que é </w:t>
            </w:r>
            <w:r>
              <w:rPr>
                <w:b/>
                <w:bCs/>
              </w:rPr>
              <w:t xml:space="preserve">novo</w:t>
            </w:r>
            <w:r>
              <w:t xml:space="preserve"> é a relação persistente com a vaga e a candidatura, o Employee Id, o tratamento de consentimento, a validação de obrigatórios e a proteção contra duplicidade. Os critérios CA01/CA02, CA04 e CA05 se contradizem e precisam ser refinados antes de virar teste.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 Fluxo observado</w:t>
      </w:r>
    </w:p>
    <w:p>
      <w:pPr>
        <w:pStyle w:val="Heading3"/>
      </w:pPr>
      <w:r>
        <w:t xml:space="preserve">Status e ações permitidas (Recruitment)</w:t>
      </w:r>
    </w:p>
    <w:p>
      <w:pPr>
        <w:spacing w:after="120"/>
      </w:pPr>
      <w:r>
        <w:t xml:space="preserve">As ações disponíveis em cada status foram lidas na API </w:t>
      </w:r>
      <w:r>
        <w:rPr>
          <w:rFonts w:ascii="Consolas" w:cs="Consolas" w:eastAsia="Consolas" w:hAnsi="Consolas"/>
          <w:sz w:val="18"/>
          <w:szCs w:val="18"/>
        </w:rPr>
        <w:t xml:space="preserve">recruitment/candidates/{id}/actions/allowed</w:t>
      </w:r>
      <w:r>
        <w:t xml:space="preserve"> (demo e ambiente isolado; mesmo resultado na 5.9):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38"/>
        <w:gridCol w:w="280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do candidato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Ações oferecidas na tela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Onde foi observado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(sem vaga vinculada)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Nenhuma ação de etapa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Demo: 20 candidatos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Application Initiated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Shortlist, Reject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Demo (ex.: candidato 84)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Shortlisted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Reject, Schedule Interview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Demo (ex.: candidato 29)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Interview Scheduled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Reject, Mark Interview Passed, Mark Interview Failed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Demo (ex.: candidato 13)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Interview Passed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Reject, Schedule Interview, Offer Job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Ambiente isolado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Job Offered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Reject, Decline Offer, </w:t>
            </w:r>
            <w:r>
              <w:rPr>
                <w:b/>
                <w:bCs/>
                <w:sz w:val="18"/>
                <w:szCs w:val="18"/>
              </w:rPr>
              <w:t xml:space="preserve">Hire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Ambiente isolado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Hired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Ambiente isolado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Rejected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Demo (ex.: candidato 68)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Interview Failed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Reject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Demo (ex.: candidato 5)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Distribuição na demo em 01/10/2026 (73 candidatos): Application Initiated 25, Shortlisted 20, sem vaga 20, Rejected 5, Interview Failed 2, Interview Scheduled 1. </w:t>
      </w:r>
      <w:r>
        <w:rPr>
          <w:b/>
          <w:bCs/>
        </w:rPr>
        <w:t xml:space="preserve">Não havia nenhum candidato em Job Offered ou Hired.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4257675"/>
            <wp:effectExtent t="0" r="0" b="0" l="0"/>
            <wp:docPr id="1" name="ev__10_candidates_list.png" descr="Demo: Recruitment &gt; Candidates, lista com vaga, nome, gestor, data e status. Nenhum candidato Hired" title="Demo: Recruitment &gt; Candidates, lista com vaga, nome, gestor, data e status. Nenhum candidato Hi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1. </w:t>
      </w:r>
      <w:r>
        <w:rPr>
          <w:i/>
          <w:iCs/>
          <w:color w:val="555555"/>
          <w:sz w:val="18"/>
          <w:szCs w:val="18"/>
        </w:rPr>
        <w:t xml:space="preserve">Demo: Recruitment &gt; Candidates, lista com vaga, nome, gestor, data e status. Nenhum candidato Hired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4257675"/>
            <wp:effectExtent t="0" r="0" b="0" l="0"/>
            <wp:docPr id="1" name="ev__11_candidate_application_initiated.png" descr="Demo: perfil do candidato (Application Initiated). Campos: nome, vaga, e-mail, telefone, currículo, palavras-chave, data, notas e &quot;Consent to keep data&quot;. Ações disponíveis: Shortlist e Reject" title="Demo: perfil do candidato (Application Initiated). Campos: nome, vaga, e-mail, telefone, currículo, palavras-chave, data, notas e &quot;Consent to keep data&quot;. Ações disponíveis: Shortlist e Re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2. </w:t>
      </w:r>
      <w:r>
        <w:rPr>
          <w:i/>
          <w:iCs/>
          <w:color w:val="555555"/>
          <w:sz w:val="18"/>
          <w:szCs w:val="18"/>
        </w:rPr>
        <w:t xml:space="preserve">Demo: perfil do candidato (Application Initiated). Campos: nome, vaga, e-mail, telefone, currículo, palavras-chave, data, notas e "Consent to keep data". Ações disponíveis: Shortlist e Reject</w:t>
      </w:r>
    </w:p>
    <w:p>
      <w:pPr>
        <w:pStyle w:val="Heading3"/>
      </w:pPr>
      <w:r>
        <w:t xml:space="preserve">Hire no ambiente isolado (funcionalidade existente)</w:t>
      </w:r>
    </w:p>
    <w:p>
      <w:pPr>
        <w:spacing w:after="120"/>
      </w:pPr>
      <w:r>
        <w:t xml:space="preserve">Um candidato sintético ("Seed Applicant01", vaga "Seed - Software Engineer", cargo "Seed Job Title", </w:t>
      </w:r>
      <w:r>
        <w:rPr>
          <w:b/>
          <w:bCs/>
        </w:rPr>
        <w:t xml:space="preserve">sem consentimento marcado</w:t>
      </w:r>
      <w:r>
        <w:t xml:space="preserve">) foi levado de Application Initiated até Hired pela própria interface.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4257675"/>
            <wp:effectExtent t="0" r="0" b="0" l="0"/>
            <wp:docPr id="1" name="iso__01_job_offered.png" descr="[ambiente isolado] Candidato em Job Offered: a ação Hire aparece ao lado de Reject e Decline Offer" title="[ambiente isolado] Candidato em Job Offered: a ação Hire aparece ao lado de Reject e Decline Off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3. </w:t>
      </w:r>
      <w:r>
        <w:rPr>
          <w:i/>
          <w:iCs/>
          <w:color w:val="555555"/>
          <w:sz w:val="18"/>
          <w:szCs w:val="18"/>
        </w:rPr>
        <w:t xml:space="preserve">[ambiente isolado] Candidato em Job Offered: a ação Hire aparece ao lado de Reject e Decline Offer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105150"/>
            <wp:effectExtent t="0" r="0" b="0" l="0"/>
            <wp:docPr id="1" name="iso__02_hire_form.png" descr="[ambiente isolado] Formulário de Hire: apenas observação opcional e anexo, sem campos de colaborador" title="[ambiente isolado] Formulário de Hire: apenas observação opcional e anexo, sem campos de colabo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4. </w:t>
      </w:r>
      <w:r>
        <w:rPr>
          <w:i/>
          <w:iCs/>
          <w:color w:val="555555"/>
          <w:sz w:val="18"/>
          <w:szCs w:val="18"/>
        </w:rPr>
        <w:t xml:space="preserve">[ambiente isolado] Formulário de Hire: apenas observação opcional e anexo, sem campos de colaborador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4257675"/>
            <wp:effectExtent t="0" r="0" b="0" l="0"/>
            <wp:docPr id="1" name="iso__03_after_hire.png" descr="[ambiente isolado] Após Hire: status Hired, nenhuma ação disponível, histórico com 7 registros. O candidato não tinha consentimento e mesmo assim foi contratado" title="[ambiente isolado] Após Hire: status Hired, nenhuma ação disponível, histórico com 7 registros. O candidato não tinha consentimento e mesmo assim foi contra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5. </w:t>
      </w:r>
      <w:r>
        <w:rPr>
          <w:i/>
          <w:iCs/>
          <w:color w:val="555555"/>
          <w:sz w:val="18"/>
          <w:szCs w:val="18"/>
        </w:rPr>
        <w:t xml:space="preserve">[ambiente isolado] Após Hire: status Hired, nenhuma ação disponível, histórico com 7 registros. O candidato não tinha consentimento e mesmo assim foi contratado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105150"/>
            <wp:effectExtent t="0" r="0" b="0" l="0"/>
            <wp:docPr id="1" name="iso__04_pim_search_hired.png" descr="[ambiente isolado] PIM &gt; Employee List: o colaborador &quot;Seed Applicant01&quot; foi criado pela ação Hire, com cargo da vaga e sem Employee Id" title="[ambiente isolado] PIM &gt; Employee List: o colaborador &quot;Seed Applicant01&quot; foi criado pela ação Hire, com cargo da vaga e sem Employee 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6. </w:t>
      </w:r>
      <w:r>
        <w:rPr>
          <w:i/>
          <w:iCs/>
          <w:color w:val="555555"/>
          <w:sz w:val="18"/>
          <w:szCs w:val="18"/>
        </w:rPr>
        <w:t xml:space="preserve">[ambiente isolado] PIM &gt; Employee List: o colaborador "Seed Applicant01" foi criado pela ação Hire, com cargo da vaga e sem Employee Id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295650"/>
            <wp:effectExtent t="0" r="0" b="0" l="0"/>
            <wp:docPr id="1" name="iso__06_pim_personal.png" descr="[ambiente isolado] Personal Details do colaborador criado: nome copiado, Employee Id vazio" title="[ambiente isolado] Personal Details do colaborador criado: nome copiado, Employee Id vaz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7. </w:t>
      </w:r>
      <w:r>
        <w:rPr>
          <w:i/>
          <w:iCs/>
          <w:color w:val="555555"/>
          <w:sz w:val="18"/>
          <w:szCs w:val="18"/>
        </w:rPr>
        <w:t xml:space="preserve">[ambiente isolado] Personal Details do colaborador criado: nome copiado, Employee Id vazio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152775"/>
            <wp:effectExtent t="0" r="0" b="0" l="0"/>
            <wp:docPr id="1" name="iso__08_pim_job.png" descr="[ambiente isolado] Job: Job Title preenchido com o cargo da vaga; Joined Date, Employment Status, Sub Unit e Location vazios. Não há referência à vaga nem à candidatura" title="[ambiente isolado] Job: Job Title preenchido com o cargo da vaga; Joined Date, Employment Status, Sub Unit e Location vazios. Não há referência à vaga nem à candid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8. </w:t>
      </w:r>
      <w:r>
        <w:rPr>
          <w:i/>
          <w:iCs/>
          <w:color w:val="555555"/>
          <w:sz w:val="18"/>
          <w:szCs w:val="18"/>
        </w:rPr>
        <w:t xml:space="preserve">[ambiente isolado] Job: Job Title preenchido com o cargo da vaga; Joined Date, Employment Status, Sub Unit e Location vazios. Não há referência à vaga nem à candidatura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800350"/>
            <wp:effectExtent t="0" r="0" b="0" l="0"/>
            <wp:docPr id="1" name="iso__09_directory.png" descr="[ambiente isolado] Directory: o colaborador contratado aparece com o cargo" title="[ambiente isolado] Directory: o colaborador contratado aparece com o car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9. </w:t>
      </w:r>
      <w:r>
        <w:rPr>
          <w:i/>
          <w:iCs/>
          <w:color w:val="555555"/>
          <w:sz w:val="18"/>
          <w:szCs w:val="18"/>
        </w:rPr>
        <w:t xml:space="preserve">[ambiente isolado] Directory: o colaborador contratado aparece com o cargo</w:t>
      </w:r>
    </w:p>
    <w:p>
      <w:pPr>
        <w:spacing w:after="120"/>
      </w:pPr>
      <w:r>
        <w:t xml:space="preserve">Também foi verificado no PIM &gt; Contact Details que o e-mail do candidato foi gravado como </w:t>
      </w:r>
      <w:r>
        <w:rPr>
          <w:b/>
          <w:bCs/>
        </w:rPr>
        <w:t xml:space="preserve">Other Email</w:t>
      </w:r>
      <w:r>
        <w:t xml:space="preserve"> (não como Work Email). Na demo, a tela Add Employee gera um Employee Id automaticamente (ex.: "0488") e oferece "Create Login Details", mas esse caminho não é usado pelo Hire.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105150"/>
            <wp:effectExtent t="0" r="0" b="0" l="0"/>
            <wp:docPr id="1" name="ev__15_pim_add_employee.png" descr="Demo: PIM &gt; Add Employee gera Employee Id sugerido (0488). O Hire não passa por esta tela e grava o colaborador com Employee Id vazio" title="Demo: PIM &gt; Add Employee gera Employee Id sugerido (0488). O Hire não passa por esta tela e grava o colaborador com Employee Id vaz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10. </w:t>
      </w:r>
      <w:r>
        <w:rPr>
          <w:i/>
          <w:iCs/>
          <w:color w:val="555555"/>
          <w:sz w:val="18"/>
          <w:szCs w:val="18"/>
        </w:rPr>
        <w:t xml:space="preserve">Demo: PIM &gt; Add Employee gera Employee Id sugerido (0488). O Hire não passa por esta tela e grava o colaborador com Employee Id vazio</w:t>
      </w:r>
    </w:p>
    <w:p>
      <w:pPr>
        <w:pStyle w:val="Heading3"/>
      </w:pPr>
      <w:r>
        <w:t xml:space="preserve">O que já existe x o que é novo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38"/>
        <w:gridCol w:w="26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 da história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Situação na 5.9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Converter candidatura em colaborador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Existe: ação Hire, só a partir de Job Offered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Figuras 3 a 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Criar colaborador ativo no PIM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Existe: 1 colaborador por Hire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Figura 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Disponível no Directory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Existe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Figura 9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Preservar nome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Existe (first, middle, last)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Figura 7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Preservar e-mail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Parcial: vai para Other Email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PIM &gt; Contact Details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Preservar cargo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Existe: Job Title = cargo da vaga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Figura 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Preservar vaga e relação com a candidatura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Não existe</w:t>
            </w:r>
            <w:r>
              <w:rPr>
                <w:sz w:val="18"/>
                <w:szCs w:val="18"/>
              </w:rPr>
              <w:t xml:space="preserve">: nenhum vínculo gravado no colaborador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Figura 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Employee Id gerado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Não existe</w:t>
            </w:r>
            <w:r>
              <w:rPr>
                <w:sz w:val="18"/>
                <w:szCs w:val="18"/>
              </w:rPr>
              <w:t xml:space="preserve"> no Hire (fica vazio); existe só no Add Employee manual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Figuras 7 e 10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Regra de consentimento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Não existe</w:t>
            </w:r>
            <w:r>
              <w:rPr>
                <w:sz w:val="18"/>
                <w:szCs w:val="18"/>
              </w:rPr>
              <w:t xml:space="preserve">: Hire ignora "Consent to keep data"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Figura 5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Bloqueio por dado obrigatório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observado: o candidato já exige nome e e-mail no cadastro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Figura 2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Proteção contra duplicidade</w:t>
            </w:r>
          </w:p>
        </w:tc>
        <w:tc>
          <w:tcPr>
            <w:tcW w:type="dxa" w:w="4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Após Hire não há mais ações; repetir requisição/reload não foi testado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Figura 5</w:t>
            </w:r>
          </w:p>
        </w:tc>
      </w:tr>
    </w:tbl>
    <w:p>
      <w:pPr>
        <w:pStyle w:val="Heading2"/>
      </w:pPr>
      <w:r>
        <w:t xml:space="preserve">1.2 Critérios de aceite questionados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169"/>
        <w:gridCol w:w="4169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Problema encontrado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Pergunta para o refinamento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CA01 x CA02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Contraditórios. CA01 exige status Hired; CA02 permite converter de qualquer status sem atualizar o status. Hoje o Hire só existe em Job Offered e já muda o status para Hired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conversão é uma ação nova sobre candidatos já Hired ou substitui/estende o Hire? Quem é o "gestor autorizado" (Admin, Hiring Manager, Interviewer)? Converter de Rejected ou Application Initiated é permitido?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CA03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"Preservar vaga" não tem destino: o colaborador não tem campo de vaga. "Colaborador ativo" também não define Joined Date, Employment Status ou unidade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Onde a vaga fica visível no PIM/Directory? Quais dados de Job são obrigatórios? O e-mail deve ir para Work Email ou Other Email?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CA04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Contraditório: um id gerado pelo sistema e único não pode ao mesmo tempo ser o id da candidatura. O Employee Id é texto livre de até 10 caracteres, editável e já gerado sequencialmente no Add Employee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Qual é a fonte do Employee Id? A rastreabilidade pode ser um vínculo próprio (campo/relacionamento) em vez de reutilizar o id? O que fazer se o id já existir?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CA05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Contraditório: converter sem consentimento implica manter nome e e-mail no PIM, que são dados pessoais. Hoje a conversão ignora o consentimento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 consentimento, a conversão deve ser bloqueada, pedir consentimento no ato ou criar colaborador mínimo? A contratação muda a base legal de retenção (contrato de trabalho)? Precisa de parecer jurídico/LGPD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CA06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lista quais são os dados obrigatórios nem a mensagem esperada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Quais campos são obrigatórios para criar o colaborador? Qual o texto da mensagem? A falha deve manter o candidato no status anterior?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CA07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define a chave de duplicidade nem o comportamento após falha parcial</w:t>
            </w:r>
          </w:p>
        </w:tc>
        <w:tc>
          <w:tcPr>
            <w:tcW w:type="dxa" w:w="41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que identifica duplicidade: candidatura, e-mail, nome? Se já existir colaborador com o mesmo e-mail (recontratação), o que acontece? A operação deve ser transacional?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Outras perguntas de refinamento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pode converter: apenas Admin, ou também o Hiring Manager da vaga? Perfis ESS/Supervisor devem ver a ação?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conversão deve criar usuário de sistema (Create Login Details)?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currículo e os anexos da candidatura devem ser copiados para o PIM? Isso também esbarra em consentimento.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 vaga for fechada ou excluída depois, como fica o vínculo exibido no colaborador?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Excluir o colaborador ou o candidato depois da conversão deve afetar o outro lado?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Candidato vinculado a mais de uma vaga: qual vaga é preservada?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o candidato já foi contratado pelo Hire atual (sem vínculo), há migração dos colaboradores existentes?</w:t>
      </w:r>
    </w:p>
    <w:p>
      <w:pPr>
        <w:pStyle w:val="Heading2"/>
      </w:pPr>
      <w:r>
        <w:t xml:space="preserve">1.4 Cenários de teste priorizados</w:t>
      </w:r>
    </w:p>
    <w:p>
      <w:pPr>
        <w:spacing w:after="120"/>
      </w:pPr>
      <w:r>
        <w:t xml:space="preserve">Prioridade pelo risco: integridade de dados e conformidade primeiro, depois regra de status, depois usabilidade. Os cenários assumem as respostas do refinamento; onde a regra está aberta, o cenário verifica a decisão que for tomada.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250"/>
        <w:gridCol w:w="3669"/>
        <w:gridCol w:w="4269"/>
      </w:tblGrid>
      <w:tr>
        <w:trPr>
          <w:tblHeader/>
        </w:trP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Prioridade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 (a confirmar no refinamento)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Converter candidatura elegível com todos os dados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Um único colaborador ativo no PIM, com nome, e-mail, cargo e vínculo com vaga e candidatura; aparece no Directory; histórico do candidato registra a conversão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Repetir a ação: duplo clique, reload após enviar, reenvio da mesma requisição pela API, nova tentativa após erro 500 simulado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Nenhum colaborador duplicado (consulta PIM por nome/e-mail e contagem pela API)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Converter candidato sem consentimento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Comportamento decidido no CA05; nenhum dado pessoal mantido fora da regra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Tentar converter fora do status permitido (ex.: Application Initiated, Rejected) pela tela e pela API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Ação ausente na tela e API recusa (regra do CA01/CA02 decidida)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Employee Id gerado: unicidade com ids existentes e com Add Employee concorrente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 único; colisão tratada conforme CA04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Faltando dado obrigatório (definido no CA06)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Conversão bloqueada, mensagem clara, nenhum colaborador parcial, candidato inalterado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Permissão: usuário sem perfil autorizado (ESS, Hiring Manager de outra vaga)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Ação indisponível e API retorna 403/401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Média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Rastreabilidade nos dois sentidos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 colaborador chega-se à candidatura/vaga e vice-versa, mesmo com vaga fechada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Baixa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Recontratação: candidato com e-mail de ex-colaborador (Past Employee)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Comportamento definido no CA07</w:t>
            </w:r>
          </w:p>
        </w:tc>
      </w:tr>
      <w:tr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Baixa</w:t>
            </w:r>
          </w:p>
        </w:tc>
        <w:tc>
          <w:tcPr>
            <w:tcW w:type="dxa" w:w="3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Regressão do Hire atual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Fluxo Offer Job → Hire continua funcionando e com o mesmo histórico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1.5 O que pode e o que não pode ser validado hoje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Pode ser validado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Não pode ser validado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 demo, sem gravar: status, ações por status, campos do candidato, consentimento, Add Employee, PIM e Directory (figuras 1, 2, 10)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 demo: Hire e candidato contratado, porque não há candidatos em Job Offered/Hired e a conversão grava dados no ambiente compartilhado</w:t>
            </w:r>
          </w:p>
        </w:tc>
      </w:tr>
      <w:t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ambiente isolado 5.9: comportamento atual do Hire, campos copiados, ausência de vínculo e de Employee Id, Directory (figuras 3 a 9)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funcionalidade nova (vínculo, Employee Id, consentimento, idempotência): ainda não existe, e os critérios CA01/CA02, CA04 e CA05 precisam de decisão antes de definir o esperado</w:t>
            </w:r>
          </w:p>
        </w:tc>
      </w:tr>
    </w:tbl>
    <w:p>
      <w:pPr>
        <w:pStyle w:val="Heading1"/>
        <w:pageBreakBefore/>
      </w:pPr>
      <w:r>
        <w:t xml:space="preserve">2. Atividade 2 · Bug do cliente: listagem x detalhe de timesheets</w:t>
      </w:r>
    </w:p>
    <w:p>
      <w:pPr>
        <w:spacing w:after="120"/>
      </w:pPr>
      <w:r>
        <w:rPr>
          <w:b/>
          <w:bCs/>
        </w:rPr>
        <w:t xml:space="preserve">Relato:</w:t>
      </w:r>
      <w:r>
        <w:t xml:space="preserve"> ao abrir um timesheet que aparece como submetido, o período ou o status no detalhe pode não corresponder ao item selecionado na listagem; às vezes o detalhe parece não ter lançamentos, embora a listagem indique que existe informação.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5A11" w:sz="4"/>
              <w:left w:val="single" w:color="C55A11" w:sz="24"/>
              <w:bottom w:val="single" w:color="C55A11" w:sz="4"/>
              <w:right w:val="single" w:color="C55A11" w:sz="4"/>
            </w:tcBorders>
            <w:shd w:fill="FDF0E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C55A11"/>
              </w:rPr>
              <w:t xml:space="preserve">Resultado da investigação</w:t>
            </w:r>
          </w:p>
          <w:p>
            <w:pPr>
              <w:spacing w:after="60"/>
            </w:pPr>
            <w:r>
              <w:rPr>
                <w:b/>
                <w:bCs/>
              </w:rPr>
              <w:t xml:space="preserve">Reproduzível de forma intermitente.</w:t>
            </w:r>
            <w:r>
              <w:t xml:space="preserve"> Abrindo o item diretamente, listagem e detalhe sempre coincidem (3 de 3 registros). A divergência aparece quando o usuário troca de período no detalhe e uma resposta mais lenta chega por último: a tela passa a mostrar </w:t>
            </w:r>
            <w:r>
              <w:rPr>
                <w:b/>
                <w:bCs/>
              </w:rPr>
              <w:t xml:space="preserve">outro período, "No Timesheets Found"</w:t>
            </w:r>
            <w:r>
              <w:t xml:space="preserve">, sem status e sem lançamentos, enquanto a URL continua apontando para o item original. Defeito registrado como </w:t>
            </w:r>
            <w:r>
              <w:rPr>
                <w:b/>
                <w:bCs/>
              </w:rPr>
              <w:t xml:space="preserve">BUG-TIME-01</w:t>
            </w:r>
            <w:r>
              <w:t xml:space="preserve"> e reproduzido na demo e no ambiente isolado.</w:t>
            </w:r>
          </w:p>
          <w:p>
            <w:pPr>
              <w:spacing w:after="60"/>
            </w:pPr>
            <w:r>
              <w:t xml:space="preserve">Também foram encontrados dois pontos que alimentam a percepção do cliente: um timesheet </w:t>
            </w:r>
            <w:r>
              <w:rPr>
                <w:b/>
                <w:bCs/>
              </w:rPr>
              <w:t xml:space="preserve">Submitted com zero lançamentos</w:t>
            </w:r>
            <w:r>
              <w:t xml:space="preserve"> (dado válido) e o </w:t>
            </w:r>
            <w:r>
              <w:rPr>
                <w:b/>
                <w:bCs/>
              </w:rPr>
              <w:t xml:space="preserve">Dashboard não mostrar "Timesheets to Approve"</w:t>
            </w:r>
            <w:r>
              <w:t xml:space="preserve"> para timesheets que aparecem em "Timesheets Pending Action".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 Pré-condições e massa escolhida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Usuário Admin com permissão de supervisor sobre os timesheets (Time &gt; Timesheets &gt; Employee Timesheets).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Período de timesheet semanal começando na segunda-feira (Time &gt; Configuration, </w:t>
      </w:r>
      <w:r>
        <w:rPr>
          <w:rFonts w:ascii="Consolas" w:cs="Consolas" w:eastAsia="Consolas" w:hAnsi="Consolas"/>
          <w:sz w:val="18"/>
          <w:szCs w:val="18"/>
        </w:rPr>
        <w:t xml:space="preserve">startDay = 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 de data </w:t>
      </w:r>
      <w:r>
        <w:rPr>
          <w:rFonts w:ascii="Consolas" w:cs="Consolas" w:eastAsia="Consolas" w:hAnsi="Consolas"/>
          <w:sz w:val="18"/>
          <w:szCs w:val="18"/>
        </w:rPr>
        <w:t xml:space="preserve">Y-d-m</w:t>
      </w:r>
      <w:r>
        <w:t xml:space="preserve"> na demo. As datas abaixo estão normalizadas em AAAA-MM-DD.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Massa: os </w:t>
      </w:r>
      <w:r>
        <w:rPr>
          <w:b/>
          <w:bCs/>
        </w:rPr>
        <w:t xml:space="preserve">3 timesheets pendentes</w:t>
      </w:r>
      <w:r>
        <w:t xml:space="preserve"> da demo em 01/10/2026, todos do colaborador Bilol Abdurasul (empNumber 7, o próprio usuário logado). Eles cobrem com e sem lançamentos e anos diferentes.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50"/>
        <w:gridCol w:w="1350"/>
        <w:gridCol w:w="800"/>
        <w:gridCol w:w="3638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Lançam.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Histórico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260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2023-01-16 a 2023-01-22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Submitted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00:00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Submitted · Bilol Abdurasul · 2023-01-16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259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2022-08-15 a 2022-08-21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Submitted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40:30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Submitted · Bilol Abdurasul · 2022-08-19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2020-09-14 a 2020-09-20</w:t>
            </w:r>
          </w:p>
        </w:tc>
        <w:tc>
          <w:tcPr>
            <w:tcW w:type="dxa" w:w="12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Submitted</w:t>
            </w:r>
          </w:p>
        </w:tc>
        <w:tc>
          <w:tcPr>
            <w:tcW w:type="dxa" w:w="1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40:00</w:t>
            </w:r>
          </w:p>
        </w:tc>
        <w:tc>
          <w:tcPr>
            <w:tcW w:type="dxa" w:w="3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Submitted · Bilol Abdurasul · 2020-10-09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Fonte: </w:t>
      </w:r>
      <w:r>
        <w:rPr>
          <w:rFonts w:ascii="Consolas" w:cs="Consolas" w:eastAsia="Consolas" w:hAnsi="Consolas"/>
          <w:sz w:val="18"/>
          <w:szCs w:val="18"/>
        </w:rPr>
        <w:t xml:space="preserve">time/employees/timesheets/list</w:t>
      </w:r>
      <w:r>
        <w:t xml:space="preserve"> (listagem), </w:t>
      </w:r>
      <w:r>
        <w:rPr>
          <w:rFonts w:ascii="Consolas" w:cs="Consolas" w:eastAsia="Consolas" w:hAnsi="Consolas"/>
          <w:sz w:val="18"/>
          <w:szCs w:val="18"/>
        </w:rPr>
        <w:t xml:space="preserve">time/timesheets/default?date=&amp;empNumber=</w:t>
      </w:r>
      <w:r>
        <w:t xml:space="preserve"> (detalhe), </w:t>
      </w:r>
      <w:r>
        <w:rPr>
          <w:rFonts w:ascii="Consolas" w:cs="Consolas" w:eastAsia="Consolas" w:hAnsi="Consolas"/>
          <w:sz w:val="18"/>
          <w:szCs w:val="18"/>
        </w:rPr>
        <w:t xml:space="preserve">time/timesheets/{id}/entries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.../action-logs</w:t>
      </w:r>
      <w:r>
        <w:t xml:space="preserve">. Os mesmos valores foram conferidos nas telas abaixo.</w:t>
      </w:r>
    </w:p>
    <w:p>
      <w:pPr>
        <w:pStyle w:val="Heading2"/>
      </w:pPr>
      <w:r>
        <w:t xml:space="preserve">2.2 Comparação listagem x detalhe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105150"/>
            <wp:effectExtent t="0" r="0" b="0" l="0"/>
            <wp:docPr id="1" name="ev__20_timesheets_pending_list.png" descr="Demo: Timesheets Pending Action com 3 registros. Período exibido em Y-d-m (2023-16-01 = 16/01/2023)" title="Demo: Timesheets Pending Action com 3 registros. Período exibido em Y-d-m (2023-16-01 = 16/01/202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11. </w:t>
      </w:r>
      <w:r>
        <w:rPr>
          <w:i/>
          <w:iCs/>
          <w:color w:val="555555"/>
          <w:sz w:val="18"/>
          <w:szCs w:val="18"/>
        </w:rPr>
        <w:t xml:space="preserve">Demo: Timesheets Pending Action com 3 registros. Período exibido em Y-d-m (2023-16-01 = 16/01/2023)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800350"/>
            <wp:effectExtent t="0" r="0" b="0" l="0"/>
            <wp:docPr id="1" name="ev__21_list_selected_1.png" descr="Item selecionado na listagem: Bilol Abdurasul Abdurasul, 2023-16-01 a 2023-22-01 (id 260)" title="Item selecionado na listagem: Bilol Abdurasul Abdurasul, 2023-16-01 a 2023-22-01 (id 2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12. </w:t>
      </w:r>
      <w:r>
        <w:rPr>
          <w:i/>
          <w:iCs/>
          <w:color w:val="555555"/>
          <w:sz w:val="18"/>
          <w:szCs w:val="18"/>
        </w:rPr>
        <w:t xml:space="preserve">Item selecionado na listagem: Bilol Abdurasul Abdurasul, 2023-16-01 a 2023-22-01 (id 260)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105150"/>
            <wp:effectExtent t="0" r="0" b="0" l="0"/>
            <wp:docPr id="1" name="ev__22_detail_1.png" descr="Detalhe aberto por View: mesmo período, Status Submitted, sem lançamentos e histórico &quot;Submitted&quot;. Coincide com a API (0 lançamentos, total 00:00)" title="Detalhe aberto por View: mesmo período, Status Submitted, sem lançamentos e histórico &quot;Submitted&quot;. Coincide com a API (0 lançamentos, total 00: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13. </w:t>
      </w:r>
      <w:r>
        <w:rPr>
          <w:i/>
          <w:iCs/>
          <w:color w:val="555555"/>
          <w:sz w:val="18"/>
          <w:szCs w:val="18"/>
        </w:rPr>
        <w:t xml:space="preserve">Detalhe aberto por View: mesmo período, Status Submitted, sem lançamentos e histórico "Submitted". Coincide com a API (0 lançamentos, total 00:00)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562225"/>
            <wp:effectExtent t="0" r="0" b="0" l="0"/>
            <wp:docPr id="1" name="ev__21_list_selected_2.png" descr="Item selecionado: 2022-15-08 a 2022-21-08 (id 259)" title="Item selecionado: 2022-15-08 a 2022-21-08 (id 25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14. </w:t>
      </w:r>
      <w:r>
        <w:rPr>
          <w:i/>
          <w:iCs/>
          <w:color w:val="555555"/>
          <w:sz w:val="18"/>
          <w:szCs w:val="18"/>
        </w:rPr>
        <w:t xml:space="preserve">Item selecionado: 2022-15-08 a 2022-21-08 (id 259)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847975"/>
            <wp:effectExtent t="0" r="0" b="0" l="0"/>
            <wp:docPr id="1" name="ev__22_detail_2.png" descr="Detalhe do id 259: mesmo período, Submitted, 4 linhas e total 40:30, iguais à API" title="Detalhe do id 259: mesmo período, Submitted, 4 linhas e total 40:30, iguais à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15. </w:t>
      </w:r>
      <w:r>
        <w:rPr>
          <w:i/>
          <w:iCs/>
          <w:color w:val="555555"/>
          <w:sz w:val="18"/>
          <w:szCs w:val="18"/>
        </w:rPr>
        <w:t xml:space="preserve">Detalhe do id 259: mesmo período, Submitted, 4 linhas e total 40:30, iguais à API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562225"/>
            <wp:effectExtent t="0" r="0" b="0" l="0"/>
            <wp:docPr id="1" name="ev__21_list_selected_3.png" descr="Item selecionado: 2020-14-09 a 2020-20-09 (id 40)" title="Item selecionado: 2020-14-09 a 2020-20-09 (id 4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16. </w:t>
      </w:r>
      <w:r>
        <w:rPr>
          <w:i/>
          <w:iCs/>
          <w:color w:val="555555"/>
          <w:sz w:val="18"/>
          <w:szCs w:val="18"/>
        </w:rPr>
        <w:t xml:space="preserve">Item selecionado: 2020-14-09 a 2020-20-09 (id 40)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3238500"/>
            <wp:effectExtent t="0" r="0" b="0" l="0"/>
            <wp:docPr id="1" name="ev__22_detail_3.png" descr="Detalhe do id 40: mesmo período, Submitted, 7 linhas e total 40:00, iguais à API" title="Detalhe do id 40: mesmo período, Submitted, 7 linhas e total 40:00, iguais à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17. </w:t>
      </w:r>
      <w:r>
        <w:rPr>
          <w:i/>
          <w:iCs/>
          <w:color w:val="555555"/>
          <w:sz w:val="18"/>
          <w:szCs w:val="18"/>
        </w:rPr>
        <w:t xml:space="preserve">Detalhe do id 40: mesmo período, Submitted, 7 linhas e total 40:00, iguais à API</w:t>
      </w:r>
    </w:p>
    <w:p>
      <w:pPr>
        <w:spacing w:after="120"/>
      </w:pPr>
      <w:r>
        <w:rPr>
          <w:b/>
          <w:bCs/>
        </w:rPr>
        <w:t xml:space="preserve">Fato:</w:t>
      </w:r>
      <w:r>
        <w:t xml:space="preserve"> abrindo pelo botão View, período, status, lançamentos, total e histórico do detalhe correspondem ao item selecionado nos três casos. A busca usada pelo detalhe (colaborador + data inicial) resolve o mesmo id da listagem.</w:t>
      </w:r>
    </w:p>
    <w:p>
      <w:pPr>
        <w:pStyle w:val="Heading2"/>
      </w:pPr>
      <w:r>
        <w:t xml:space="preserve">2.3 Variações executadas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00"/>
        <w:gridCol w:w="41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Variação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Como foi feita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Períodos diferentes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 períodos (2020, 2022, 2023)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Passou: coincidem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 e sem lançamentos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Ids 259/40 (com) e 260 (sem)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Passou: o id 260 está Submitted com 0 lançamentos também na API, então "sem lançamentos" é o dado real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Reload no detalhe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F5 no detalhe do id 260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Passou: mantém 2023-01-16 a 2023-01-22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Voltar e avançar do navegador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Detalhe → Voltar (volta para a listagem) → Avançar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Passou: retorna ao mesmo período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Período anterior / próximo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Botões ‹ e › no detalhe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Observação: mostra a semana anterior corretamente, mas </w:t>
            </w:r>
            <w:r>
              <w:rPr>
                <w:b/>
                <w:bCs/>
                <w:sz w:val="18"/>
                <w:szCs w:val="18"/>
              </w:rPr>
              <w:t xml:space="preserve">a URL não muda</w:t>
            </w:r>
            <w:r>
              <w:rPr>
                <w:sz w:val="18"/>
                <w:szCs w:val="18"/>
              </w:rPr>
              <w:t xml:space="preserve"> (continua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startDate=2023-01-16</w:t>
            </w:r>
            <w:r>
              <w:rPr>
                <w:sz w:val="18"/>
                <w:szCs w:val="18"/>
              </w:rPr>
              <w:t xml:space="preserve">); reload volta ao período original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Troca rápida com rede lenta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Resposta da semana anterior atrasada; usuário clica ‹ e logo depois ›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Falhou: tela mostra 2023-01-09 a 2023-01-15 e "No Timesheets Found" com a semana 16-22 selecionada (BUG-TIME-01)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Filtro por colaborador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Select Employee &gt; Bilol Abdurasul &gt; View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Passou: abre o timesheet da semana atual do colaborador (28/09 a 04/10/2026). O filtro não filtra a lista pendente, abre o detalhe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 que cruza meses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 atual 28/09 a 04/10/2026 (My Timesheet e filtro)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Passou: dias 28, 29, 30, 1, 2, 3, 4 exibidos na ordem certa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Paginação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Bloqueado por ausência de massa: apenas 3 pendentes; criar mais exigiria gravar na demo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Estado vazio da listagem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Bloqueado: a demo sempre tem pendentes; esvaziar exigiria aprovar/rejeitar timesheets compartilhados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847975"/>
            <wp:effectExtent t="0" r="0" b="0" l="0"/>
            <wp:docPr id="1" name="ev__23_detail_previous_period.png" descr="Período anterior aberto pelo botão ‹: 2023-09-01 a 2023-15-01 (09 a 15/01/2023). A URL continua com startDate=2023-01-16" title="Período anterior aberto pelo botão ‹: 2023-09-01 a 2023-15-01 (09 a 15/01/2023). A URL continua com startDate=2023-01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18. </w:t>
      </w:r>
      <w:r>
        <w:rPr>
          <w:i/>
          <w:iCs/>
          <w:color w:val="555555"/>
          <w:sz w:val="18"/>
          <w:szCs w:val="18"/>
        </w:rPr>
        <w:t xml:space="preserve">Período anterior aberto pelo botão ‹: 2023-09-01 a 2023-15-01 (09 a 15/01/2023). A URL continua com startDate=2023-01-16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562225"/>
            <wp:effectExtent t="0" r="0" b="0" l="0"/>
            <wp:docPr id="1" name="ev__26_filter_employee_selected.png" descr="Filtro Select Employee com Bilol Abdurasul selecionado" title="Filtro Select Employee com Bilol Abdurasul selec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19. </w:t>
      </w:r>
      <w:r>
        <w:rPr>
          <w:i/>
          <w:iCs/>
          <w:color w:val="555555"/>
          <w:sz w:val="18"/>
          <w:szCs w:val="18"/>
        </w:rPr>
        <w:t xml:space="preserve">Filtro Select Employee com Bilol Abdurasul selecionado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847975"/>
            <wp:effectExtent t="0" r="0" b="0" l="0"/>
            <wp:docPr id="1" name="ev__27_filter_employee_detail.png" descr="Resultado do filtro: abre o timesheet da semana atual (2026-28-09 a 2026-04-10)" title="Resultado do filtro: abre o timesheet da semana atual (2026-28-09 a 2026-04-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20. </w:t>
      </w:r>
      <w:r>
        <w:rPr>
          <w:i/>
          <w:iCs/>
          <w:color w:val="555555"/>
          <w:sz w:val="18"/>
          <w:szCs w:val="18"/>
        </w:rPr>
        <w:t xml:space="preserve">Resultado do filtro: abre o timesheet da semana atual (2026-28-09 a 2026-04-10)</w:t>
      </w:r>
    </w:p>
    <w:p>
      <w:pPr>
        <w:pStyle w:val="Heading2"/>
      </w:pPr>
      <w:r>
        <w:t xml:space="preserve">2.4 Bug BUG-TIME-01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Título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Detalhe do timesheet exibe outro período ("No Timesheets Found") após troca rápida de período com rede lenta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Ambiente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OrangeHRM OS 5.9 · demo pública (01/10/2026) e instância isolada 5.9 · Chromium 1440x900 · usuário Admin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Dados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Timesheet id 260 do colaborador Bilol Abdurasul (empNumber 7), período 2023-01-16 a 2023-01-22, status Submitted. A semana anterior (2023-01-09 a 2023-01-15) não tem timesheet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Pré-condição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Rede com latência (na automação: resposta da semana anterior retida até depois da resposta da semana seguinte)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Passos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 Time &gt; Timesheets &gt; Employee Timesheets.</w:t>
            </w:r>
          </w:p>
          <w:p>
            <w:r>
              <w:rPr>
                <w:sz w:val="18"/>
                <w:szCs w:val="18"/>
              </w:rPr>
              <w:t xml:space="preserve">2. Na linha 2023-16-01 a 2023-22-01, clicar em View.</w:t>
            </w:r>
          </w:p>
          <w:p>
            <w:r>
              <w:rPr>
                <w:sz w:val="18"/>
                <w:szCs w:val="18"/>
              </w:rPr>
              <w:t xml:space="preserve">3. Clicar em ‹ (período anterior) e, antes de a tela atualizar, clicar em › (próximo).</w:t>
            </w:r>
          </w:p>
          <w:p>
            <w:r>
              <w:rPr>
                <w:sz w:val="18"/>
                <w:szCs w:val="18"/>
              </w:rPr>
              <w:t xml:space="preserve">4. Aguardar as duas respostas.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detalhe mostra o último período escolhido (2023-01-16 a 2023-01-22), Status Submitted e o histórico do id 260, coerente com a URL e com o item da listagem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Resultado atual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campo de período mostra 2023-09-01 a 2023-15-01, o corpo mostra "No Timesheets Found" e o botão "Create Timesheet", sem status nem histórico. A URL continua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.../viewTimesheet/employeeId/7?startDate=2023-01-16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Frequência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Intermitente: depende da ordem de chegada das respostas. Reproduzida em 100% das execuções com a latência controlada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Impacto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supervisor vê um timesheet diferente do selecionado, ou acredita que o colaborador não tem timesheet, e pode tomar decisão errada (cobrar envio, criar timesheet, aprovar outro período). Afeta a confiança nos dados, que é a queixa do cliente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Severidade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Alta: informação incorreta apresentada como se fosse do item selecionado, sem aviso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Prioridade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Média: exige latência e troca rápida; contorno é recarregar a página (volta ao período da URL)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Anexos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Figuras 21 e 22 (demo), figura 23 (Allure). Teste automatizado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tests/ui/test_timesheets.py::test_fast_period_switch_with_slow_network</w:t>
            </w:r>
            <w:r>
              <w:rPr>
                <w:sz w:val="18"/>
                <w:szCs w:val="18"/>
              </w:rPr>
              <w:t xml:space="preserve"> marcado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xfail(strict=True)</w:t>
            </w:r>
            <w:r>
              <w:rPr>
                <w:sz w:val="18"/>
                <w:szCs w:val="18"/>
              </w:rPr>
              <w:t xml:space="preserve">: falha enquanto o defeito existir e avisa quando for corrigido. Trace do Playwright no artefato do CI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105150"/>
            <wp:effectExtent t="0" r="0" b="0" l="0"/>
            <wp:docPr id="1" name="ev__24_slow_network_before_release.png" descr="Antes da resposta atrasada chegar: semana 2023-16-01 a 2023-22-01 selecionada" title="Antes da resposta atrasada chegar: semana 2023-16-01 a 2023-22-01 sele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21. </w:t>
      </w:r>
      <w:r>
        <w:rPr>
          <w:i/>
          <w:iCs/>
          <w:color w:val="555555"/>
          <w:sz w:val="18"/>
          <w:szCs w:val="18"/>
        </w:rPr>
        <w:t xml:space="preserve">Antes da resposta atrasada chegar: semana 2023-16-01 a 2023-22-01 selecionada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105150"/>
            <wp:effectExtent t="0" r="0" b="0" l="0"/>
            <wp:docPr id="1" name="ev__25_slow_network_after_release.png" descr="Depois da resposta atrasada: a tela troca para 2023-09-01 a 2023-15-01 e &quot;No Timesheets Found&quot;, enquanto a URL continua com startDate=2023-01-16" title="Depois da resposta atrasada: a tela troca para 2023-09-01 a 2023-15-01 e &quot;No Timesheets Found&quot;, enquanto a URL continua com startDate=2023-01-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22. </w:t>
      </w:r>
      <w:r>
        <w:rPr>
          <w:i/>
          <w:iCs/>
          <w:color w:val="555555"/>
          <w:sz w:val="18"/>
          <w:szCs w:val="18"/>
        </w:rPr>
        <w:t xml:space="preserve">Depois da resposta atrasada: a tela troca para 2023-09-01 a 2023-15-01 e "No Timesheets Found", enquanto a URL continua com startDate=2023-01-16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3000375"/>
            <wp:effectExtent t="0" r="0" b="0" l="0"/>
            <wp:docPr id="1" name="demo_allure__10_Detalhe_ap_s_resposta_atrasada.png" descr="Mesmo defeito capturado pelo teste automatizado na demo (relatório Allure)" title="Mesmo defeito capturado pelo teste automatizado na demo (relatório Allu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23. </w:t>
      </w:r>
      <w:r>
        <w:rPr>
          <w:i/>
          <w:iCs/>
          <w:color w:val="555555"/>
          <w:sz w:val="18"/>
          <w:szCs w:val="18"/>
        </w:rPr>
        <w:t xml:space="preserve">Mesmo defeito capturado pelo teste automatizado na demo (relatório Allure)</w:t>
      </w:r>
    </w:p>
    <w:p>
      <w:pPr>
        <w:pStyle w:val="Heading2"/>
      </w:pPr>
      <w:r>
        <w:t xml:space="preserve">2.5 Achado de integração: Dashboard x Timesheets Pending Action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Fato observado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listagem "Timesheets Pending Action" mostra 3 timesheets Submitted. O widget "My Actions" do Dashboard mostra apenas "(1) Pending Self Review" e "(1) Candidate to Interview", sem "Timesheets to Approve". A API do Dashboard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dashboard/employees/action-summary</w:t>
            </w:r>
            <w:r>
              <w:rPr>
                <w:sz w:val="18"/>
                <w:szCs w:val="18"/>
              </w:rPr>
              <w:t xml:space="preserve">) também não retorna o grupo de timesheets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Contexto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Os 3 timesheets são do próprio usuário logado. No detalhe, o usuário tem apenas o botão Edit, sem Approve/Reject (figura 13)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Hipótese (código 5.9)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resumo do Dashboard exclui o empNumber do próprio usuário, enquanto a listagem de pendentes o inclui. A listagem chama de "pendente de ação" algo que o usuário não pode aprovar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Inconsistência entre telas. Pode ser regra de negócio (ninguém aprova o próprio timesheet). Confirmar com o PO qual tela está certa antes de abrir como defeito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2476500" cy="2343150"/>
            <wp:effectExtent t="0" r="0" b="0" l="0"/>
            <wp:docPr id="1" name="ev__29_dashboard_my_actions.png" descr="Demo: Dashboard &gt; My Actions sem &quot;Timesheets to Approve&quot;" title="Demo: Dashboard &gt; My Actions sem &quot;Timesheets to Approve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24. </w:t>
      </w:r>
      <w:r>
        <w:rPr>
          <w:i/>
          <w:iCs/>
          <w:color w:val="555555"/>
          <w:sz w:val="18"/>
          <w:szCs w:val="18"/>
        </w:rPr>
        <w:t xml:space="preserve">Demo: Dashboard &gt; My Actions sem "Timesheets to Approve"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3895725"/>
            <wp:effectExtent t="0" r="0" b="0" l="0"/>
            <wp:docPr id="1" name="ev__30_attendance_employee_records.png" descr="Demo: Time &gt; Attendance &gt; Employee Records. A data aparece como 2026-01-10 (01/10/2026 em Y-d-m). Não há timesheet vinculado a attendance para comparar" title="Demo: Time &gt; Attendance &gt; Employee Records. A data aparece como 2026-01-10 (01/10/2026 em Y-d-m). Não há timesheet vinculado a attendance para compar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25. </w:t>
      </w:r>
      <w:r>
        <w:rPr>
          <w:i/>
          <w:iCs/>
          <w:color w:val="555555"/>
          <w:sz w:val="18"/>
          <w:szCs w:val="18"/>
        </w:rPr>
        <w:t xml:space="preserve">Demo: Time &gt; Attendance &gt; Employee Records. A data aparece como 2026-01-10 (01/10/2026 em Y-d-m). Não há timesheet vinculado a attendance para comparar</w:t>
      </w:r>
    </w:p>
    <w:p>
      <w:pPr>
        <w:pStyle w:val="Heading2"/>
      </w:pPr>
      <w:r>
        <w:t xml:space="preserve">2.6 Fato, hipótese e próximas verificações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Abrindo pelo View, listagem e detalhe coincidem em período, status, lançamentos, total e histórico (3 de 3)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 troca rápida de período e latência, o detalhe exibe outro período e "No Timesheets Found" (BUG-TIME-01)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URL do detalhe não acompanha a troca de período; reload volta ao período original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timesheet 260 está Submitted com 0 lançamentos também na API. A listagem não mostra contagem de lançamentos, então "a listagem indica que existe informação" não se confirma pela tela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formato de data Y-d-m na demo deixa períodos ambíguos (2023-09-01 é 09/01/2023)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Hipótese de causa raiz (BUG-TIME-01)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 detalhe busca o timesheet por colaborador + data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timesheets/default?date=</w:t>
            </w:r>
            <w:r>
              <w:rPr>
                <w:sz w:val="18"/>
                <w:szCs w:val="18"/>
              </w:rPr>
              <w:t xml:space="preserve">) e não descarta respostas antigas: a última resposta a chegar sobrescreve a tela, mesmo que seja de um clique anterior. Ponto observado no código: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useTimesheet.loadTimesheet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Hipótese (percepção do cliente)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Parte das queixas pode vir de leitura de datas em Y-d-m e de timesheets submetidos vazios, que são dados válidos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Hipótese descartada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Período do timesheet alterado depois de criado: a configuração de período é bloqueada após definida ("Already defined")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Próxima verificação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Confirmar com o cliente: formato de data, se trocam período no detalhe, navegador e qualidade de rede; coletar HAR sem cookies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Próxima verificação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Validar com massa de vários colaboradores e mais de uma página de pendentes (ambiente isolado com seed maior)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Próxima verificação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Confirmar com o PO a regra do próprio timesheet na listagem x Dashboard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Próxima verificação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Após correção (descartar resposta obsoleta e refletir o período na URL), o teste xfail estrito passa e precisa virar teste normal</w:t>
            </w:r>
          </w:p>
        </w:tc>
      </w:tr>
    </w:tbl>
    <w:p>
      <w:pPr>
        <w:pStyle w:val="Heading2"/>
      </w:pPr>
      <w:r>
        <w:t xml:space="preserve">2.7 Regressão do fluxo de Time</w:t>
      </w:r>
    </w:p>
    <w:p>
      <w:pPr>
        <w:spacing w:after="120"/>
      </w:pPr>
      <w:r>
        <w:t xml:space="preserve">Executada na demo em 01/10/2026 (manual com captura automatizada + </w:t>
      </w:r>
      <w:r>
        <w:rPr>
          <w:rFonts w:ascii="Consolas" w:cs="Consolas" w:eastAsia="Consolas" w:hAnsi="Consolas"/>
          <w:sz w:val="18"/>
          <w:szCs w:val="18"/>
        </w:rPr>
        <w:t xml:space="preserve">tests/ui/test_timesheets.py</w:t>
      </w:r>
      <w:r>
        <w:t xml:space="preserve">). Também executada no ambiente isolado com seed próprio: Paula com lançamentos, Rafael sem lançamentos e Carla aprovado.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2300"/>
        <w:gridCol w:w="2038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Evidência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Listagem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Carregar registros pendentes e comparar com a API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Fig. 11; teste automatizado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Listagem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Filtro por colaborador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Fig. 19 e 20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Listagem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Paginação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Bloqueado (3 registros)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Listagem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Estado vazio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Bloqueado (exigiria gravar)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Listagem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Seleção do item correto (View abre o id escolhido)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Fig. 12 a 17; teste automatizado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Detalhe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Abrir timesheet submetido: período, lançamentos, total, status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Fig. 13, 15, 17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Histórico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Ação, responsável e data coerentes com o status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Fig. 13, 15, 17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Variações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Reload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teste automatizado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Variações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Voltar / avançar do navegador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teste automatizado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Variações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Período anterior / próximo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 (URL não muda)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Fig. 18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Variações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Troca rápida com rede lenta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Falhou: BUG-TIME-01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Fig. 21 a 23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Variações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 sem lançamentos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Fig. 13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Variações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 que cruza meses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Fig. 20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Integração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 mostra o mesmo estado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Divergente (confirmar regra)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Fig. 24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Integração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Attendance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Não exercitado: sem registros vinculados</w:t>
            </w:r>
          </w:p>
        </w:tc>
        <w:tc>
          <w:tcPr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Fig. 25</w:t>
            </w:r>
          </w:p>
        </w:tc>
      </w:tr>
    </w:tbl>
    <w:p>
      <w:pPr>
        <w:pStyle w:val="Heading1"/>
        <w:pageBreakBefore/>
      </w:pPr>
      <w:r>
        <w:t xml:space="preserve">3. Atividade 3 · Estratégia e automação do Recruitment</w:t>
      </w:r>
    </w:p>
    <w:p>
      <w:pPr>
        <w:spacing w:after="120"/>
      </w:pPr>
      <w:r>
        <w:t xml:space="preserve">Repositório: https://github.com/fcramos296/orangehrm-automation (branch main). Instruções completas no README.</w:t>
      </w:r>
    </w:p>
    <w:p>
      <w:pPr>
        <w:pStyle w:val="Heading2"/>
      </w:pPr>
      <w:r>
        <w:t xml:space="preserve">3.1 Fluxo escolhido e justificativa</w:t>
      </w:r>
    </w:p>
    <w:p>
      <w:pPr>
        <w:spacing w:after="120"/>
      </w:pPr>
      <w:r>
        <w:rPr>
          <w:b/>
          <w:bCs/>
        </w:rPr>
        <w:t xml:space="preserve">Vaga publicada → página pública de vagas → formulário de candidatura → candidato em Recruitment &gt; Candidates.</w:t>
      </w:r>
      <w:r>
        <w:t xml:space="preserve"> É a única entrada de candidatos externos. Se a vaga some, se o formulário recusa um currículo válido ou aceita um inválido, ou se a candidatura não chega à consulta interna, a empresa perde candidatos sem que ninguém perceba. É também o ponto mais exposto a mudanças em outras partes do sistema: layout comum, componentes de formulário compartilhados e API.</w:t>
      </w:r>
    </w:p>
    <w:p>
      <w:pPr>
        <w:pStyle w:val="Heading2"/>
      </w:pPr>
      <w:r>
        <w:t xml:space="preserve">3.2 Abordagem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Playwright + Python + pytest</w:t>
      </w:r>
      <w:r>
        <w:t xml:space="preserve">: um único framework para API e UI, esperas automáticas, trace e vídeo em falhas, execução paralela (xdist).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first</w:t>
      </w:r>
      <w:r>
        <w:t xml:space="preserve">: login por HTTP uma vez por sessão e injeção do estado no navegador; a API é a fonte do resultado esperado e os testes de UI comparam a tela com a resposta que a própria tela consumiu.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Page Object Model</w:t>
      </w:r>
      <w:r>
        <w:t xml:space="preserve"> sem asserções nas páginas e componentes reutilizáveis (campo, tabela, diálogo).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pydantic-settings</w:t>
      </w:r>
      <w:r>
        <w:t xml:space="preserve"> para configuração (</w:t>
      </w:r>
      <w:r>
        <w:rPr>
          <w:rFonts w:ascii="Consolas" w:cs="Consolas" w:eastAsia="Consolas" w:hAnsi="Consolas"/>
          <w:sz w:val="18"/>
          <w:szCs w:val="18"/>
        </w:rPr>
        <w:t xml:space="preserve">ORANGEHRM_*</w:t>
      </w:r>
      <w:r>
        <w:t xml:space="preserve">/.env) e </w:t>
      </w:r>
      <w:r>
        <w:rPr>
          <w:b/>
          <w:bCs/>
        </w:rPr>
        <w:t xml:space="preserve">pydantic</w:t>
      </w:r>
      <w:r>
        <w:t xml:space="preserve"> para contratos das respostas.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Proteção do ambiente compartilhado</w:t>
      </w:r>
      <w:r>
        <w:t xml:space="preserve">: cenários que gravam têm o marcador </w:t>
      </w:r>
      <w:r>
        <w:rPr>
          <w:rFonts w:ascii="Consolas" w:cs="Consolas" w:eastAsia="Consolas" w:hAnsi="Consolas"/>
          <w:sz w:val="18"/>
          <w:szCs w:val="18"/>
        </w:rPr>
        <w:t xml:space="preserve">write</w:t>
      </w:r>
      <w:r>
        <w:t xml:space="preserve">, só rodam com </w:t>
      </w:r>
      <w:r>
        <w:rPr>
          <w:rFonts w:ascii="Consolas" w:cs="Consolas" w:eastAsia="Consolas" w:hAnsi="Consolas"/>
          <w:sz w:val="18"/>
          <w:szCs w:val="18"/>
        </w:rPr>
        <w:t xml:space="preserve">ORANGEHRM_ALLOW_WRITE=true</w:t>
      </w:r>
      <w:r>
        <w:t xml:space="preserve"> e a configuração recusa essa flag quando a URL é a demo. No cenário positivo contra a demo, o envio é interceptado e abortado depois de validado o conteúdo.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Allure</w:t>
      </w:r>
      <w:r>
        <w:t xml:space="preserve"> com passos de negócio, prints, versão detectada do OrangeHRM e categorias; </w:t>
      </w:r>
      <w:r>
        <w:rPr>
          <w:b/>
          <w:bCs/>
        </w:rPr>
        <w:t xml:space="preserve">Ruff</w:t>
      </w:r>
      <w:r>
        <w:t xml:space="preserve"> para lint e formatação; </w:t>
      </w:r>
      <w:r>
        <w:rPr>
          <w:b/>
          <w:bCs/>
        </w:rPr>
        <w:t xml:space="preserve">GitHub Actions</w:t>
      </w:r>
      <w:r>
        <w:t xml:space="preserve"> para CI.</w:t>
      </w:r>
    </w:p>
    <w:p>
      <w:pPr>
        <w:pStyle w:val="Heading2"/>
      </w:pPr>
      <w:r>
        <w:t xml:space="preserve">3.3 Cenários automatizados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500"/>
        <w:gridCol w:w="5038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Cenários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tests/api/test_public_vacancies_api.py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API (7)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Contrato da lista e do detalhe; só vagas ativas e publicadas; ordenação; paginação sem perdas; 404 para vaga inexistente; formulário 400 para vaga inexistente; lista de candidatos exige autenticação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tests/ui/test_job_board.py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 (4)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Página pública igual à API e na mesma ordem; paginação; Apply abre a vaga certa; voltar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tests/ui/test_apply_form.py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 negativo e limite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Obrigatórios; só espaços; 5 e-mails inválidos; .png recusado; 1 MB + 1 byte recusado; arquivo vazio; limites de 30/250 caracteres; telefone com letras. Um espião de rede prova que nada foi enviado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tests/ui/test_apply_form.py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 positivo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Exatamente 1 MB aceito; 6 extensões aceitas; candidatura válida enviada com todos os campos, CSRF e arquivo (interceptada na demo)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tests/ui/test_candidates.py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 somente leitura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Lista de candidatos igual à API; filtro por nome; estado vazio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tests/ui/test_timesheets.py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 + API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Regressão de Time da seção 2.7 e BUG-TIME-01 (xfail estrito)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tests/e2e/test_apply_end_to_end.py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E2E (write)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Candidatura pública cria o candidato com os dados enviados, status Application Initiated, histórico Applied e aparece em Candidates; sem consentimento grava false; vaga despublicada some e o formulário deixa de abrir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Ambiente isolado e limpeza</w:t>
      </w:r>
    </w:p>
    <w:p>
      <w:pPr>
        <w:spacing w:after="120"/>
      </w:pPr>
      <w:r>
        <w:t xml:space="preserve">Provar o fluxo completo exige gravar uma candidatura, o que não deve ser feito na demo. Por isso </w:t>
      </w:r>
      <w:r>
        <w:rPr>
          <w:rFonts w:ascii="Consolas" w:cs="Consolas" w:eastAsia="Consolas" w:hAnsi="Consolas"/>
          <w:sz w:val="18"/>
          <w:szCs w:val="18"/>
        </w:rPr>
        <w:t xml:space="preserve">infra/docker-compose.yml</w:t>
      </w:r>
      <w:r>
        <w:t xml:space="preserve"> sobe OrangeHRM 5.9 + MariaDB em tmpfs, </w:t>
      </w:r>
      <w:r>
        <w:rPr>
          <w:rFonts w:ascii="Consolas" w:cs="Consolas" w:eastAsia="Consolas" w:hAnsi="Consolas"/>
          <w:sz w:val="18"/>
          <w:szCs w:val="18"/>
        </w:rPr>
        <w:t xml:space="preserve">infra/setup.sh</w:t>
      </w:r>
      <w:r>
        <w:t xml:space="preserve"> instala pelo instalador CLI e cria massa sintética (10 vagas, 10 candidatos, 3 timesheets). Cada cenário de escrita cria cargo e vaga próprios via API com sufixo único e, no teardown, remove tudo via API mesmo em caso de falha (candidatos → vaga → cargo). No CI a instância inteira é descartada ao final (</w:t>
      </w:r>
      <w:r>
        <w:rPr>
          <w:rFonts w:ascii="Consolas" w:cs="Consolas" w:eastAsia="Consolas" w:hAnsi="Consolas"/>
          <w:sz w:val="18"/>
          <w:szCs w:val="18"/>
        </w:rPr>
        <w:t xml:space="preserve">infra/teardown.sh</w:t>
      </w:r>
      <w:r>
        <w:t xml:space="preserve">).</w:t>
      </w:r>
    </w:p>
    <w:p>
      <w:pPr>
        <w:pStyle w:val="Heading2"/>
      </w:pPr>
      <w:r>
        <w:t xml:space="preserve">3.5 Evidências da execução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Execução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Lint (Ruff 0.16.9)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Passou: check e format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 · ambiente isolado (gate)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Passou: leitura em paralelo e escrita em série, incluindo E2E com limpeza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Demo pública · 01/10/2026 08:41 UTC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48 testes: 47 passaram, 0 falhas, 1 xfail esperado (BUG-TIME-01)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Prints anexados pelo próprio teste ao relatório Allure da execução na demo: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695575"/>
            <wp:effectExtent t="0" r="0" b="0" l="0"/>
            <wp:docPr id="1" name="demo_allure__09_P_gina_p_blica_de_vagas.png" descr="Página pública de vagas conferida contra a API" title="Página pública de vagas conferida contra a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26. </w:t>
      </w:r>
      <w:r>
        <w:rPr>
          <w:i/>
          <w:iCs/>
          <w:color w:val="555555"/>
          <w:sz w:val="18"/>
          <w:szCs w:val="18"/>
        </w:rPr>
        <w:t xml:space="preserve">Página pública de vagas conferida contra a API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695575"/>
            <wp:effectExtent t="0" r="0" b="0" l="0"/>
            <wp:docPr id="1" name="demo_allure__03_Campos_obrigat_rios.png" descr="Negativo: obrigatórios vazios exibem &quot;Required&quot; e nada é enviado" title="Negativo: obrigatórios vazios exibem &quot;Required&quot; e nada é envi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27. </w:t>
      </w:r>
      <w:r>
        <w:rPr>
          <w:i/>
          <w:iCs/>
          <w:color w:val="555555"/>
          <w:sz w:val="18"/>
          <w:szCs w:val="18"/>
        </w:rPr>
        <w:t xml:space="preserve">Negativo: obrigatórios vazios exibem "Required" e nada é enviado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695575"/>
            <wp:effectExtent t="0" r="0" b="0" l="0"/>
            <wp:docPr id="1" name="demo_allure__04_Tipo_de_arquivo_n_o_permitido.png" descr="Negativo: currículo .png exibe &quot;File type not allowed&quot;" title="Negativo: currículo .png exibe &quot;File type not allowed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28. </w:t>
      </w:r>
      <w:r>
        <w:rPr>
          <w:i/>
          <w:iCs/>
          <w:color w:val="555555"/>
          <w:sz w:val="18"/>
          <w:szCs w:val="18"/>
        </w:rPr>
        <w:t xml:space="preserve">Negativo: currículo .png exibe "File type not allowed"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695575"/>
            <wp:effectExtent t="0" r="0" b="0" l="0"/>
            <wp:docPr id="1" name="demo_allure__02_Arquivo_acima_do_limite.png" descr="Limite: arquivo de 1 MB + 1 byte exibe &quot;Attachment Size Exceeded&quot;" title="Limite: arquivo de 1 MB + 1 byte exibe &quot;Attachment Size Exceeded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29. </w:t>
      </w:r>
      <w:r>
        <w:rPr>
          <w:i/>
          <w:iCs/>
          <w:color w:val="555555"/>
          <w:sz w:val="18"/>
          <w:szCs w:val="18"/>
        </w:rPr>
        <w:t xml:space="preserve">Limite: arquivo de 1 MB + 1 byte exibe "Attachment Size Exceeded"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2695575"/>
            <wp:effectExtent t="0" r="0" b="0" l="0"/>
            <wp:docPr id="1" name="demo_allure__01_Formul_rio_v_lido_preenchido.png" descr="Positivo: formulário válido com dados sintéticos; o envio é validado e interceptado" title="Positivo: formulário válido com dados sintéticos; o envio é validado e intercep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30. </w:t>
      </w:r>
      <w:r>
        <w:rPr>
          <w:i/>
          <w:iCs/>
          <w:color w:val="555555"/>
          <w:sz w:val="18"/>
          <w:szCs w:val="18"/>
        </w:rPr>
        <w:t xml:space="preserve">Positivo: formulário válido com dados sintéticos; o envio é validado e interceptado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95750" cy="3000375"/>
            <wp:effectExtent t="0" r="0" b="0" l="0"/>
            <wp:docPr id="1" name="demo_allure__05_Filtro_por_candidato_Bob_Johnson715662.png" descr="Candidates (somente leitura): filtro por nome encontra o candidato esperado pela API" title="Candidates (somente leitura): filtro por nome encontra o candidato esperado pela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/>
          <w:bCs/>
          <w:color w:val="555555"/>
          <w:sz w:val="18"/>
          <w:szCs w:val="18"/>
        </w:rPr>
        <w:t xml:space="preserve">Figura 31. </w:t>
      </w:r>
      <w:r>
        <w:rPr>
          <w:i/>
          <w:iCs/>
          <w:color w:val="555555"/>
          <w:sz w:val="18"/>
          <w:szCs w:val="18"/>
        </w:rPr>
        <w:t xml:space="preserve">Candidates (somente leitura): filtro por nome encontra o candidato esperado pela API</w:t>
      </w:r>
    </w:p>
    <w:p>
      <w:pPr>
        <w:pStyle w:val="Heading2"/>
      </w:pPr>
      <w:r>
        <w:t xml:space="preserve">3.6 Como executar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pip install -e ".[dev]"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python -m playwright install --with-deps chromium</w:t>
      </w:r>
      <w:r>
        <w:t xml:space="preserve"> · </w:t>
      </w:r>
      <w:r>
        <w:rPr>
          <w:rFonts w:ascii="Consolas" w:cs="Consolas" w:eastAsia="Consolas" w:hAnsi="Consolas"/>
          <w:sz w:val="18"/>
          <w:szCs w:val="18"/>
        </w:rPr>
        <w:t xml:space="preserve">pytest -n 4</w:t>
      </w:r>
      <w:r>
        <w:t xml:space="preserve"> (demo, somente leitura). Ambiente isolado: </w:t>
      </w:r>
      <w:r>
        <w:rPr>
          <w:rFonts w:ascii="Consolas" w:cs="Consolas" w:eastAsia="Consolas" w:hAnsi="Consolas"/>
          <w:sz w:val="18"/>
          <w:szCs w:val="18"/>
        </w:rPr>
        <w:t xml:space="preserve">./infra/setup.sh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ORANGEHRM_BASE_URL=http://localhost:8080 pytest -m "not write" -n auto</w:t>
      </w:r>
      <w:r>
        <w:t xml:space="preserve"> e </w:t>
      </w:r>
      <w:r>
        <w:rPr>
          <w:rFonts w:ascii="Consolas" w:cs="Consolas" w:eastAsia="Consolas" w:hAnsi="Consolas"/>
          <w:sz w:val="18"/>
          <w:szCs w:val="18"/>
        </w:rPr>
        <w:t xml:space="preserve">ORANGEHRM_ALLOW_WRITE=true pytest -m write</w:t>
      </w:r>
      <w:r>
        <w:t xml:space="preserve">. Relatório: </w:t>
      </w:r>
      <w:r>
        <w:rPr>
          <w:rFonts w:ascii="Consolas" w:cs="Consolas" w:eastAsia="Consolas" w:hAnsi="Consolas"/>
          <w:sz w:val="18"/>
          <w:szCs w:val="18"/>
        </w:rPr>
        <w:t xml:space="preserve">allure serve reports/allure-results</w:t>
      </w:r>
      <w:r>
        <w:t xml:space="preserve">.</w:t>
      </w:r>
    </w:p>
    <w:p>
      <w:pPr>
        <w:pStyle w:val="Heading2"/>
      </w:pPr>
      <w:r>
        <w:t xml:space="preserve">3.7 Limitações conhecidas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demo é compartilhada e muda; os testes calculam o esperado pela API no momento e pulam com motivo quando falta massa. Na demo o envio real de candidatura não é feito.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Validado na versão 5.9; seletores dependem dos componentes oxd e podem exigir ajuste em versões futuras.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validação de arquivo é pelo MIME type informado pelo navegador (derivado da extensão), não pelo conteúdo.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Arquivo vazio é recusado com "Attachment Size Exceeded", mensagem enganosa; o teste valida a recusa, não o texto.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busca por nome em Candidates sugere por primeiro, meio ou último nome separadamente; o nome completo não traz sugestões.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Formato de data e textos da demo podem ser alterados por visitantes; os testes leem Localization e as mensagens da aplicação.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validação do servidor no envio público só é exercitada no E2E do ambiente isolado.</w:t>
      </w:r>
    </w:p>
    <w:p>
      <w:pPr>
        <w:pStyle w:val="Heading2"/>
      </w:pPr>
      <w:r>
        <w:t xml:space="preserve">3.8 Como a suíte pode crescer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Novos módulos reaproveitam o cliente de API, os componentes e o padrão de Page Objects.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Mais navegadores (Firefox, WebKit) por matriz no workflow.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de contrato versionados do schema da API, acessibilidade com axe-core e histórico do Allure no GitHub Pages.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Desafio QA · OrangeHRM 5.9 ·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b/>
      <w:bCs/>
      <w:color w:val="C55A11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180"/>
      <w:outlineLvl w:val="2"/>
    </w:pPr>
    <w:rPr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c23ae3fb20364f391f760134b2f427cd87c3f43.png"/><Relationship Id="rId9" Type="http://schemas.openxmlformats.org/officeDocument/2006/relationships/image" Target="media/1e8f67b780239b109d5d51ec7d49b2617effe2b6.png"/><Relationship Id="rId10" Type="http://schemas.openxmlformats.org/officeDocument/2006/relationships/image" Target="media/3b28d21e5e8804cb0b56013eb9d9d2f020c35695.png"/><Relationship Id="rId11" Type="http://schemas.openxmlformats.org/officeDocument/2006/relationships/image" Target="media/dc3d653aedbcbaf5812bc071d71027bee73b356a.png"/><Relationship Id="rId12" Type="http://schemas.openxmlformats.org/officeDocument/2006/relationships/image" Target="media/22ebed9924ac442e6e236770f9ee876077532cbd.png"/><Relationship Id="rId13" Type="http://schemas.openxmlformats.org/officeDocument/2006/relationships/image" Target="media/580db00571eced1d166f30d7b6adfad1fef74c9a.png"/><Relationship Id="rId14" Type="http://schemas.openxmlformats.org/officeDocument/2006/relationships/image" Target="media/2017850fc528b6e32554270e9f024fe05f83280d.png"/><Relationship Id="rId15" Type="http://schemas.openxmlformats.org/officeDocument/2006/relationships/image" Target="media/389725941c4d57e9d3165a477e1836535212bde5.png"/><Relationship Id="rId16" Type="http://schemas.openxmlformats.org/officeDocument/2006/relationships/image" Target="media/fa1614acad1e9a4f5cdbac37a9e511cc8b5552c0.png"/><Relationship Id="rId17" Type="http://schemas.openxmlformats.org/officeDocument/2006/relationships/image" Target="media/0b8c851f7a8abe12c3910ad311c4ca7c2e75286e.png"/><Relationship Id="rId18" Type="http://schemas.openxmlformats.org/officeDocument/2006/relationships/image" Target="media/8162edec46fb2d8d1a56f8b88fab506a7a417228.png"/><Relationship Id="rId19" Type="http://schemas.openxmlformats.org/officeDocument/2006/relationships/image" Target="media/fcc8b3dd9854d2d76d7c70a158256b4ae2ba8c4f.png"/><Relationship Id="rId20" Type="http://schemas.openxmlformats.org/officeDocument/2006/relationships/image" Target="media/cb31a416e05baa0a82fae510b6c12f861be87640.png"/><Relationship Id="rId21" Type="http://schemas.openxmlformats.org/officeDocument/2006/relationships/image" Target="media/0d165abdae246f03b8b5511d3a618ae0ec60580a.png"/><Relationship Id="rId22" Type="http://schemas.openxmlformats.org/officeDocument/2006/relationships/image" Target="media/9db64a4f81f56cedfebfc7e8cdb33e468a90a583.png"/><Relationship Id="rId23" Type="http://schemas.openxmlformats.org/officeDocument/2006/relationships/image" Target="media/9a20af4b4cc8d4b2479b62cf714feb2985c12ad5.png"/><Relationship Id="rId24" Type="http://schemas.openxmlformats.org/officeDocument/2006/relationships/image" Target="media/7af90147b444611e0dd4d634505a3f49c1a3515d.png"/><Relationship Id="rId25" Type="http://schemas.openxmlformats.org/officeDocument/2006/relationships/image" Target="media/4d14feeb65428e36c3c4f62d2c8c522a6a2ccdbc.png"/><Relationship Id="rId26" Type="http://schemas.openxmlformats.org/officeDocument/2006/relationships/image" Target="media/dfce7fd89059975d3b65145c51d6879471698bc8.png"/><Relationship Id="rId27" Type="http://schemas.openxmlformats.org/officeDocument/2006/relationships/image" Target="media/a66fce2f2d8616ba9b5fb514d85c008deb1ba970.png"/><Relationship Id="rId28" Type="http://schemas.openxmlformats.org/officeDocument/2006/relationships/image" Target="media/486e46c0fa5a48c4e99d18e1f2034a760c467941.png"/><Relationship Id="rId29" Type="http://schemas.openxmlformats.org/officeDocument/2006/relationships/image" Target="media/ed09774cef05fabe75069aac6ec3335aa803c238.png"/><Relationship Id="rId30" Type="http://schemas.openxmlformats.org/officeDocument/2006/relationships/image" Target="media/1ca07cf925346ea035f48ea971c6158f03b1cc9f.png"/><Relationship Id="rId31" Type="http://schemas.openxmlformats.org/officeDocument/2006/relationships/image" Target="media/f178635bc786ff1b6979e5608a0ce384d0ac1406.png"/><Relationship Id="rId32" Type="http://schemas.openxmlformats.org/officeDocument/2006/relationships/image" Target="media/cdb5971e527e312ccb757a1f9a1a252c19276e01.png"/><Relationship Id="rId33" Type="http://schemas.openxmlformats.org/officeDocument/2006/relationships/image" Target="media/c75aef8bb365cac6d4068beabbc6a8ef1b513dc1.png"/><Relationship Id="rId34" Type="http://schemas.openxmlformats.org/officeDocument/2006/relationships/image" Target="media/629a3b4b690010df57c61e500d3699931f1c3c12.png"/><Relationship Id="rId35" Type="http://schemas.openxmlformats.org/officeDocument/2006/relationships/image" Target="media/28dc3091c1650391a9de45f1fd423c77d2cac5b8.png"/><Relationship Id="rId36" Type="http://schemas.openxmlformats.org/officeDocument/2006/relationships/image" Target="media/d5aa4d8103dfd85bfa22d5fc63adc269018add66.png"/><Relationship Id="rId37" Type="http://schemas.openxmlformats.org/officeDocument/2006/relationships/image" Target="media/94598ef3f082cd9d73af9240d9a3bd4a74669555.png"/><Relationship Id="rId38" Type="http://schemas.openxmlformats.org/officeDocument/2006/relationships/image" Target="media/aecae3726d6fbac2507481b0575df8cc13cbf642.pn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Desafio QA OrangeHRM - Evidências</dc:title>
  <dc:creator>QA</dc:creator>
  <cp:lastModifiedBy>Un-named</cp:lastModifiedBy>
  <cp:revision>1</cp:revision>
  <dcterms:created xsi:type="dcterms:W3CDTF">2026-10-01T08:51:23.598Z</dcterms:created>
  <dcterms:modified xsi:type="dcterms:W3CDTF">2026-10-01T08:51:23.598Z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