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597326" w14:textId="77777777" w:rsidR="00DE07C7" w:rsidRDefault="00000000">
      <w:pPr>
        <w:spacing w:before="1200" w:after="80"/>
        <w:jc w:val="center"/>
      </w:pPr>
      <w:proofErr w:type="spellStart"/>
      <w:r w:rsidRPr="006E3A94">
        <w:rPr>
          <w:b/>
          <w:bCs/>
          <w:i/>
          <w:iCs/>
          <w:color w:val="1A1A1A"/>
          <w:sz w:val="40"/>
          <w:szCs w:val="40"/>
        </w:rPr>
        <w:t>Deep</w:t>
      </w:r>
      <w:proofErr w:type="spellEnd"/>
      <w:r>
        <w:rPr>
          <w:b/>
          <w:bCs/>
          <w:color w:val="1A1A1A"/>
          <w:sz w:val="40"/>
          <w:szCs w:val="40"/>
        </w:rPr>
        <w:t xml:space="preserve"> </w:t>
      </w:r>
      <w:r w:rsidRPr="006E3A94">
        <w:rPr>
          <w:b/>
          <w:bCs/>
          <w:i/>
          <w:iCs/>
          <w:color w:val="1A1A1A"/>
          <w:sz w:val="40"/>
          <w:szCs w:val="40"/>
        </w:rPr>
        <w:t>Learning</w:t>
      </w:r>
      <w:r>
        <w:rPr>
          <w:b/>
          <w:bCs/>
          <w:color w:val="1A1A1A"/>
          <w:sz w:val="40"/>
          <w:szCs w:val="40"/>
        </w:rPr>
        <w:t xml:space="preserve"> vs. </w:t>
      </w:r>
      <w:r w:rsidRPr="006E3A94">
        <w:rPr>
          <w:b/>
          <w:bCs/>
          <w:i/>
          <w:iCs/>
          <w:color w:val="1A1A1A"/>
          <w:sz w:val="40"/>
          <w:szCs w:val="40"/>
        </w:rPr>
        <w:t>Machine</w:t>
      </w:r>
      <w:r>
        <w:rPr>
          <w:b/>
          <w:bCs/>
          <w:color w:val="1A1A1A"/>
          <w:sz w:val="40"/>
          <w:szCs w:val="40"/>
        </w:rPr>
        <w:t xml:space="preserve"> </w:t>
      </w:r>
      <w:r w:rsidRPr="006E3A94">
        <w:rPr>
          <w:b/>
          <w:bCs/>
          <w:i/>
          <w:iCs/>
          <w:color w:val="1A1A1A"/>
          <w:sz w:val="40"/>
          <w:szCs w:val="40"/>
        </w:rPr>
        <w:t>Learning</w:t>
      </w:r>
      <w:r>
        <w:rPr>
          <w:b/>
          <w:bCs/>
          <w:color w:val="1A1A1A"/>
          <w:sz w:val="40"/>
          <w:szCs w:val="40"/>
        </w:rPr>
        <w:t xml:space="preserve"> Clássico</w:t>
      </w:r>
    </w:p>
    <w:p w14:paraId="0DA33D71" w14:textId="77777777" w:rsidR="00DE07C7" w:rsidRDefault="00000000">
      <w:pPr>
        <w:spacing w:after="300"/>
        <w:jc w:val="center"/>
      </w:pPr>
      <w:r>
        <w:rPr>
          <w:b/>
          <w:bCs/>
          <w:color w:val="1A1A1A"/>
          <w:sz w:val="40"/>
          <w:szCs w:val="40"/>
        </w:rPr>
        <w:t>na Predição de Evasão Estudantil</w:t>
      </w:r>
    </w:p>
    <w:p w14:paraId="4A78DA36" w14:textId="77777777" w:rsidR="00DE07C7" w:rsidRDefault="00000000">
      <w:pPr>
        <w:spacing w:after="120"/>
        <w:jc w:val="center"/>
      </w:pPr>
      <w:r>
        <w:rPr>
          <w:i/>
          <w:iCs/>
          <w:color w:val="5B6B7B"/>
          <w:sz w:val="24"/>
          <w:szCs w:val="24"/>
        </w:rPr>
        <w:t>Um estudo comparativo com avaliação sem vazamento de dados</w:t>
      </w:r>
    </w:p>
    <w:p w14:paraId="1958325F" w14:textId="77777777" w:rsidR="00DE07C7" w:rsidRDefault="00000000">
      <w:pPr>
        <w:spacing w:before="600" w:after="60"/>
        <w:jc w:val="center"/>
      </w:pPr>
      <w:r>
        <w:t>Mestrado em Ciência de Dados e Inteligência Artificial (MCDIA) — IDP</w:t>
      </w:r>
    </w:p>
    <w:p w14:paraId="5BFB26CD" w14:textId="77777777" w:rsidR="00DE07C7" w:rsidRPr="006E3A94" w:rsidRDefault="00000000">
      <w:pPr>
        <w:spacing w:after="60"/>
        <w:jc w:val="center"/>
      </w:pPr>
      <w:r>
        <w:t xml:space="preserve">Disciplina: </w:t>
      </w:r>
      <w:proofErr w:type="spellStart"/>
      <w:r w:rsidRPr="002E1D16">
        <w:rPr>
          <w:i/>
        </w:rPr>
        <w:t>Deep</w:t>
      </w:r>
      <w:proofErr w:type="spellEnd"/>
      <w:r w:rsidRPr="002E1D16">
        <w:rPr>
          <w:i/>
        </w:rPr>
        <w:t xml:space="preserve"> Learning</w:t>
      </w:r>
      <w:r>
        <w:t xml:space="preserve"> · Modalidade 1 — Trabalho Individual</w:t>
      </w:r>
    </w:p>
    <w:p w14:paraId="443D14FB" w14:textId="492AA401" w:rsidR="00DE07C7" w:rsidRDefault="00000000">
      <w:pPr>
        <w:spacing w:after="60"/>
        <w:jc w:val="center"/>
      </w:pPr>
      <w:r>
        <w:t>Alun</w:t>
      </w:r>
      <w:r w:rsidR="006E3A94">
        <w:t>a</w:t>
      </w:r>
      <w:r>
        <w:t xml:space="preserve">: </w:t>
      </w:r>
      <w:r>
        <w:rPr>
          <w:b/>
          <w:bCs/>
        </w:rPr>
        <w:t>Flávia Cristina de Sousa Silva Dias Paz</w:t>
      </w:r>
    </w:p>
    <w:p w14:paraId="765AAD3C" w14:textId="77777777" w:rsidR="00DE07C7" w:rsidRDefault="00000000">
      <w:pPr>
        <w:spacing w:after="60"/>
        <w:jc w:val="center"/>
      </w:pPr>
      <w:r>
        <w:rPr>
          <w:color w:val="5B6B7B"/>
        </w:rPr>
        <w:t>Brasília, 2026</w:t>
      </w:r>
    </w:p>
    <w:p w14:paraId="0FB4BEA7" w14:textId="77777777" w:rsidR="00DE07C7" w:rsidRDefault="00000000">
      <w:r>
        <w:br w:type="page"/>
      </w:r>
    </w:p>
    <w:p w14:paraId="2402B6B4" w14:textId="77777777" w:rsidR="00DE07C7" w:rsidRPr="006E3A94" w:rsidRDefault="00000000">
      <w:pPr>
        <w:pStyle w:val="Ttulo1"/>
        <w:rPr>
          <w:color w:val="000000" w:themeColor="text1"/>
        </w:rPr>
      </w:pPr>
      <w:r w:rsidRPr="006E3A94">
        <w:rPr>
          <w:color w:val="000000" w:themeColor="text1"/>
        </w:rPr>
        <w:lastRenderedPageBreak/>
        <w:t>1. Contexto</w:t>
      </w:r>
    </w:p>
    <w:p w14:paraId="70117DDE" w14:textId="34C5AF1D" w:rsidR="00DE07C7" w:rsidRPr="006E3A94" w:rsidRDefault="00000000">
      <w:pPr>
        <w:spacing w:after="120" w:line="276" w:lineRule="auto"/>
        <w:ind w:firstLine="1134"/>
        <w:jc w:val="both"/>
      </w:pPr>
      <w:r>
        <w:t xml:space="preserve">A evasão no ensino superior é um problema persistente e </w:t>
      </w:r>
      <w:r w:rsidR="0001159A" w:rsidRPr="0001159A">
        <w:t>de alto custo.</w:t>
      </w:r>
      <w:r>
        <w:t xml:space="preserve"> Para a </w:t>
      </w:r>
      <w:r w:rsidR="000F47D7">
        <w:t xml:space="preserve">instituição </w:t>
      </w:r>
      <w:r w:rsidR="0001159A" w:rsidRPr="0001159A">
        <w:t xml:space="preserve">gera </w:t>
      </w:r>
      <w:r>
        <w:t xml:space="preserve">perda de receita, vagas </w:t>
      </w:r>
      <w:r w:rsidR="0001159A" w:rsidRPr="0001159A">
        <w:t xml:space="preserve">ociosas </w:t>
      </w:r>
      <w:r>
        <w:t xml:space="preserve">e </w:t>
      </w:r>
      <w:r w:rsidR="0001159A" w:rsidRPr="0001159A">
        <w:t>piora nos</w:t>
      </w:r>
      <w:r>
        <w:t xml:space="preserve"> indicadores de qualidade; para o aluno, </w:t>
      </w:r>
      <w:r w:rsidR="0001159A" w:rsidRPr="0001159A">
        <w:t xml:space="preserve">pode resultar em </w:t>
      </w:r>
      <w:r>
        <w:t xml:space="preserve">frustração e endividamento; para a sociedade, </w:t>
      </w:r>
      <w:r w:rsidR="0001159A" w:rsidRPr="0001159A">
        <w:t xml:space="preserve">representa </w:t>
      </w:r>
      <w:r>
        <w:t xml:space="preserve">desperdício de investimento e </w:t>
      </w:r>
      <w:r w:rsidR="0001159A" w:rsidRPr="0001159A">
        <w:t>menor</w:t>
      </w:r>
      <w:r>
        <w:t xml:space="preserve"> mobilidade social. </w:t>
      </w:r>
      <w:r w:rsidR="0001159A" w:rsidRPr="0001159A">
        <w:t>Identificar antecipadamente</w:t>
      </w:r>
      <w:r>
        <w:t xml:space="preserve"> quais estudantes </w:t>
      </w:r>
      <w:r w:rsidR="0001159A" w:rsidRPr="0001159A">
        <w:t>têm maior</w:t>
      </w:r>
      <w:r>
        <w:t xml:space="preserve"> risco de evadir</w:t>
      </w:r>
      <w:r w:rsidR="0001159A">
        <w:t xml:space="preserve"> </w:t>
      </w:r>
      <w:r>
        <w:t xml:space="preserve">e </w:t>
      </w:r>
      <w:r w:rsidR="0001159A" w:rsidRPr="0001159A">
        <w:t>compreender os motivos</w:t>
      </w:r>
      <w:r w:rsidR="0001159A">
        <w:t xml:space="preserve">, </w:t>
      </w:r>
      <w:r>
        <w:t xml:space="preserve">permite </w:t>
      </w:r>
      <w:r w:rsidR="0001159A" w:rsidRPr="0001159A">
        <w:t>oferecer</w:t>
      </w:r>
      <w:r>
        <w:t xml:space="preserve"> apoio pedagógico, financeiro e psicológico </w:t>
      </w:r>
      <w:r w:rsidR="0001159A" w:rsidRPr="0001159A">
        <w:t>enquanto</w:t>
      </w:r>
      <w:r>
        <w:t xml:space="preserve"> ainda </w:t>
      </w:r>
      <w:r w:rsidR="0001159A" w:rsidRPr="0001159A">
        <w:t>há tempo para intervir</w:t>
      </w:r>
      <w:r>
        <w:t>.</w:t>
      </w:r>
    </w:p>
    <w:p w14:paraId="71CB9CB3" w14:textId="31511B3D" w:rsidR="00DE07C7" w:rsidRDefault="000F47D7" w:rsidP="006E3A94">
      <w:pPr>
        <w:spacing w:after="120" w:line="276" w:lineRule="auto"/>
        <w:ind w:firstLine="1134"/>
        <w:jc w:val="both"/>
      </w:pPr>
      <w:r>
        <w:t>O presente trabalho</w:t>
      </w:r>
      <w:r w:rsidR="00000000">
        <w:t xml:space="preserve"> aborda a evasão como uma tarefa de classificação supervisionada sobre o conjunto de dados público de Realinho et al. (2022), que registra a trajetória de 4.424 alunos do Instituto Politécnico de Portalegre (Portugal), matriculados entre 2008 e 2019. Cada aluno é rotulado, ao final da duração regular do curso, em uma de três classes: </w:t>
      </w:r>
      <w:proofErr w:type="spellStart"/>
      <w:r w:rsidR="00000000" w:rsidRPr="0001159A">
        <w:rPr>
          <w:i/>
          <w:iCs/>
        </w:rPr>
        <w:t>Dropout</w:t>
      </w:r>
      <w:proofErr w:type="spellEnd"/>
      <w:r w:rsidR="00000000">
        <w:t xml:space="preserve"> (evadiu), </w:t>
      </w:r>
      <w:proofErr w:type="spellStart"/>
      <w:r w:rsidR="00000000" w:rsidRPr="0001159A">
        <w:rPr>
          <w:i/>
          <w:iCs/>
        </w:rPr>
        <w:t>Enrolled</w:t>
      </w:r>
      <w:proofErr w:type="spellEnd"/>
      <w:r w:rsidR="00000000">
        <w:t xml:space="preserve"> (ainda matriculado) ou </w:t>
      </w:r>
      <w:proofErr w:type="spellStart"/>
      <w:r w:rsidR="00000000" w:rsidRPr="0001159A">
        <w:rPr>
          <w:i/>
          <w:iCs/>
        </w:rPr>
        <w:t>Graduate</w:t>
      </w:r>
      <w:proofErr w:type="spellEnd"/>
      <w:r w:rsidR="00000000">
        <w:t xml:space="preserve"> (formou-se).</w:t>
      </w:r>
    </w:p>
    <w:p w14:paraId="2B476AC7" w14:textId="77777777" w:rsidR="00DE07C7" w:rsidRPr="0001159A" w:rsidRDefault="00000000">
      <w:pPr>
        <w:pStyle w:val="Ttulo1"/>
        <w:rPr>
          <w:color w:val="000000" w:themeColor="text1"/>
          <w:sz w:val="28"/>
          <w:szCs w:val="28"/>
        </w:rPr>
      </w:pPr>
      <w:r w:rsidRPr="0001159A">
        <w:rPr>
          <w:color w:val="000000" w:themeColor="text1"/>
          <w:sz w:val="28"/>
          <w:szCs w:val="28"/>
        </w:rPr>
        <w:t>2. Justificativa</w:t>
      </w:r>
    </w:p>
    <w:p w14:paraId="129A5E43" w14:textId="77777777" w:rsidR="00DE07C7" w:rsidRPr="006E3A94" w:rsidRDefault="00000000">
      <w:pPr>
        <w:spacing w:after="120" w:line="276" w:lineRule="auto"/>
        <w:ind w:firstLine="1134"/>
        <w:jc w:val="both"/>
      </w:pPr>
      <w:r>
        <w:t xml:space="preserve">O ponto de partida é o artigo de Villar &amp; de Andrade (2024), publicado na </w:t>
      </w:r>
      <w:r w:rsidRPr="0001159A">
        <w:rPr>
          <w:i/>
          <w:iCs/>
        </w:rPr>
        <w:t>Discover</w:t>
      </w:r>
      <w:r w:rsidRPr="00A319FE">
        <w:rPr>
          <w:i/>
        </w:rPr>
        <w:t xml:space="preserve"> Artificial </w:t>
      </w:r>
      <w:proofErr w:type="spellStart"/>
      <w:r w:rsidRPr="0001159A">
        <w:rPr>
          <w:i/>
          <w:iCs/>
        </w:rPr>
        <w:t>Intelligence</w:t>
      </w:r>
      <w:proofErr w:type="spellEnd"/>
      <w:r>
        <w:t xml:space="preserve">, que aplica um amplo conjunto de algoritmos de </w:t>
      </w:r>
      <w:r w:rsidRPr="0001159A">
        <w:rPr>
          <w:i/>
          <w:iCs/>
        </w:rPr>
        <w:t>Machine Learning</w:t>
      </w:r>
      <w:r>
        <w:t xml:space="preserve"> clássico (</w:t>
      </w:r>
      <w:r w:rsidRPr="00A319FE">
        <w:rPr>
          <w:i/>
        </w:rPr>
        <w:t xml:space="preserve">Decision </w:t>
      </w:r>
      <w:proofErr w:type="spellStart"/>
      <w:r w:rsidRPr="00A319FE">
        <w:rPr>
          <w:i/>
        </w:rPr>
        <w:t>Tree</w:t>
      </w:r>
      <w:proofErr w:type="spellEnd"/>
      <w:r>
        <w:t xml:space="preserve">, SVM, </w:t>
      </w:r>
      <w:r w:rsidRPr="00A319FE">
        <w:rPr>
          <w:i/>
        </w:rPr>
        <w:t>Random Forest</w:t>
      </w:r>
      <w:r>
        <w:t xml:space="preserve">, </w:t>
      </w:r>
      <w:proofErr w:type="spellStart"/>
      <w:r w:rsidRPr="00A319FE">
        <w:rPr>
          <w:i/>
        </w:rPr>
        <w:t>Gradient</w:t>
      </w:r>
      <w:proofErr w:type="spellEnd"/>
      <w:r w:rsidRPr="00A319FE">
        <w:rPr>
          <w:i/>
        </w:rPr>
        <w:t xml:space="preserve"> </w:t>
      </w:r>
      <w:proofErr w:type="spellStart"/>
      <w:r w:rsidRPr="00A319FE">
        <w:rPr>
          <w:i/>
        </w:rPr>
        <w:t>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e </w:t>
      </w:r>
      <w:proofErr w:type="spellStart"/>
      <w:r>
        <w:t>LightGBM</w:t>
      </w:r>
      <w:proofErr w:type="spellEnd"/>
      <w:r>
        <w:t xml:space="preserve">) ao mesmo </w:t>
      </w:r>
      <w:proofErr w:type="spellStart"/>
      <w:r w:rsidRPr="00A319FE">
        <w:rPr>
          <w:i/>
        </w:rPr>
        <w:t>dataset</w:t>
      </w:r>
      <w:proofErr w:type="spellEnd"/>
      <w:r>
        <w:t xml:space="preserve">, com balanceamento por SMOTE e otimização por </w:t>
      </w:r>
      <w:proofErr w:type="spellStart"/>
      <w:r>
        <w:t>Optuna</w:t>
      </w:r>
      <w:proofErr w:type="spellEnd"/>
      <w:r>
        <w:t xml:space="preserve">. Os autores relatam que os algoritmos de </w:t>
      </w:r>
      <w:proofErr w:type="spellStart"/>
      <w:r w:rsidRPr="00A319FE">
        <w:rPr>
          <w:i/>
        </w:rPr>
        <w:t>boosting</w:t>
      </w:r>
      <w:proofErr w:type="spellEnd"/>
      <w:r>
        <w:t xml:space="preserve"> (</w:t>
      </w:r>
      <w:proofErr w:type="spellStart"/>
      <w:r>
        <w:t>CatBoost</w:t>
      </w:r>
      <w:proofErr w:type="spellEnd"/>
      <w:r>
        <w:t xml:space="preserve"> e </w:t>
      </w:r>
      <w:proofErr w:type="spellStart"/>
      <w:r>
        <w:t>LightGBM</w:t>
      </w:r>
      <w:proofErr w:type="spellEnd"/>
      <w:r>
        <w:t>) atingem F1 entre 0,86 e 0,88.</w:t>
      </w:r>
    </w:p>
    <w:p w14:paraId="0F8EE82C" w14:textId="7F72756F" w:rsidR="00DE07C7" w:rsidRPr="006E3A94" w:rsidRDefault="00000000">
      <w:pPr>
        <w:spacing w:after="120" w:line="276" w:lineRule="auto"/>
        <w:ind w:firstLine="1134"/>
        <w:jc w:val="both"/>
      </w:pPr>
      <w:r>
        <w:t xml:space="preserve">O objetivo deste trabalho </w:t>
      </w:r>
      <w:r w:rsidR="000F47D7">
        <w:t>foi</w:t>
      </w:r>
      <w:r>
        <w:t xml:space="preserve"> desenvolver um modelo de </w:t>
      </w:r>
      <w:proofErr w:type="spellStart"/>
      <w:r w:rsidRPr="0001159A">
        <w:rPr>
          <w:i/>
          <w:iCs/>
        </w:rPr>
        <w:t>Deep</w:t>
      </w:r>
      <w:proofErr w:type="spellEnd"/>
      <w:r w:rsidRPr="0001159A">
        <w:rPr>
          <w:i/>
          <w:iCs/>
        </w:rPr>
        <w:t xml:space="preserve"> Learning</w:t>
      </w:r>
      <w:r>
        <w:t xml:space="preserve"> e verificar se ele consegue superar essas métricas. Como contribuição adicional, </w:t>
      </w:r>
      <w:r w:rsidR="00BA2B0D" w:rsidRPr="00BA2B0D">
        <w:t>foram</w:t>
      </w:r>
      <w:r w:rsidR="000F47D7">
        <w:t xml:space="preserve"> analisados</w:t>
      </w:r>
      <w:r>
        <w:t xml:space="preserve"> tanto os </w:t>
      </w:r>
      <w:r w:rsidRPr="00BA2B0D">
        <w:rPr>
          <w:i/>
        </w:rPr>
        <w:t>baselines</w:t>
      </w:r>
      <w:r>
        <w:t xml:space="preserve"> clássicos quanto o modelo de DL a um </w:t>
      </w:r>
      <w:r w:rsidRPr="0001159A">
        <w:t>protocolo de avaliação rigoroso e sem vazamento de dados</w:t>
      </w:r>
      <w:r>
        <w:t>, o que permite julgar se os números publicados se sustentam sob condições metodológicas mais estritas.</w:t>
      </w:r>
    </w:p>
    <w:p w14:paraId="27384866" w14:textId="77777777" w:rsidR="00DE07C7" w:rsidRPr="0001159A" w:rsidRDefault="00000000">
      <w:pPr>
        <w:pStyle w:val="Ttulo1"/>
        <w:rPr>
          <w:color w:val="000000" w:themeColor="text1"/>
          <w:sz w:val="28"/>
          <w:szCs w:val="28"/>
        </w:rPr>
      </w:pPr>
      <w:r w:rsidRPr="0001159A">
        <w:rPr>
          <w:color w:val="000000" w:themeColor="text1"/>
          <w:sz w:val="28"/>
          <w:szCs w:val="28"/>
        </w:rPr>
        <w:t>3. Referencial Teórico</w:t>
      </w:r>
    </w:p>
    <w:p w14:paraId="565C7EAD" w14:textId="77777777" w:rsidR="00DE07C7" w:rsidRPr="006E3A94" w:rsidRDefault="00000000" w:rsidP="00F02A4B">
      <w:pPr>
        <w:pStyle w:val="Ttulo2"/>
      </w:pPr>
      <w:r>
        <w:t>3.1 Domínio: evasão e mineração de dados educacionais</w:t>
      </w:r>
    </w:p>
    <w:p w14:paraId="220F288A" w14:textId="66D796E2" w:rsidR="00DE07C7" w:rsidRPr="006E3A94" w:rsidRDefault="00000000">
      <w:pPr>
        <w:spacing w:after="120" w:line="276" w:lineRule="auto"/>
        <w:ind w:firstLine="1134"/>
        <w:jc w:val="both"/>
      </w:pPr>
      <w:r>
        <w:t xml:space="preserve">A predição de evasão é um tema central da mineração de dados educacionais. </w:t>
      </w:r>
      <w:proofErr w:type="spellStart"/>
      <w:r>
        <w:t>Rastrollo</w:t>
      </w:r>
      <w:proofErr w:type="spellEnd"/>
      <w:r>
        <w:t xml:space="preserve">-Guerrero et al. (2020), em revisão de cerca de 70 estudos, mostram que métodos supervisionados (SVM, árvores de decisão, </w:t>
      </w:r>
      <w:r w:rsidRPr="00AF72C9">
        <w:rPr>
          <w:i/>
        </w:rPr>
        <w:t>Random Forest</w:t>
      </w:r>
      <w:r>
        <w:t xml:space="preserve">) dominam a literatura de predição de desempenho. Martins et al. (2021) introduzem a base </w:t>
      </w:r>
      <w:r w:rsidR="000F47D7">
        <w:t>utilizada</w:t>
      </w:r>
      <w:r>
        <w:t xml:space="preserve">, propondo um sistema de alerta precoce no Instituto Politécnico de Portalegre, e Realinho et al. (2022) publicam o </w:t>
      </w:r>
      <w:proofErr w:type="spellStart"/>
      <w:r w:rsidRPr="00AF72C9">
        <w:rPr>
          <w:i/>
        </w:rPr>
        <w:t>dataset</w:t>
      </w:r>
      <w:proofErr w:type="spellEnd"/>
      <w:r>
        <w:t xml:space="preserve"> de forma aberta. </w:t>
      </w:r>
      <w:proofErr w:type="spellStart"/>
      <w:r>
        <w:t>Niyogisubizo</w:t>
      </w:r>
      <w:proofErr w:type="spellEnd"/>
      <w:r>
        <w:t xml:space="preserve"> et al. (2022) demonstram ganhos com </w:t>
      </w:r>
      <w:r w:rsidRPr="00AF72C9">
        <w:rPr>
          <w:i/>
        </w:rPr>
        <w:t>ensembles</w:t>
      </w:r>
      <w:r>
        <w:t xml:space="preserve"> empilhados (</w:t>
      </w:r>
      <w:r w:rsidRPr="00AF72C9">
        <w:rPr>
          <w:i/>
        </w:rPr>
        <w:t>Random Forest</w:t>
      </w:r>
      <w:r>
        <w:t xml:space="preserve"> + </w:t>
      </w:r>
      <w:proofErr w:type="spellStart"/>
      <w:r>
        <w:t>XGBoost</w:t>
      </w:r>
      <w:proofErr w:type="spellEnd"/>
      <w:r>
        <w:t xml:space="preserve"> + redes neurais </w:t>
      </w:r>
      <w:r w:rsidRPr="00AF72C9">
        <w:rPr>
          <w:i/>
        </w:rPr>
        <w:t>feed-</w:t>
      </w:r>
      <w:proofErr w:type="spellStart"/>
      <w:r w:rsidRPr="00AF72C9">
        <w:rPr>
          <w:i/>
        </w:rPr>
        <w:t>forward</w:t>
      </w:r>
      <w:proofErr w:type="spellEnd"/>
      <w:r>
        <w:t xml:space="preserve">) para evasão universitária. Villar &amp; de Andrade (2024) é o artigo-base que </w:t>
      </w:r>
      <w:r w:rsidR="000F47D7">
        <w:t>se busca</w:t>
      </w:r>
      <w:r>
        <w:t xml:space="preserve"> superar.</w:t>
      </w:r>
    </w:p>
    <w:p w14:paraId="59B47AD7" w14:textId="77777777" w:rsidR="00DE07C7" w:rsidRDefault="00000000">
      <w:pPr>
        <w:pStyle w:val="Ttulo2"/>
      </w:pPr>
      <w:r>
        <w:t xml:space="preserve">3.2 Técnica: </w:t>
      </w:r>
      <w:proofErr w:type="spellStart"/>
      <w:r w:rsidRPr="00253A3C">
        <w:rPr>
          <w:i/>
          <w:iCs/>
        </w:rPr>
        <w:t>Deep</w:t>
      </w:r>
      <w:proofErr w:type="spellEnd"/>
      <w:r>
        <w:t xml:space="preserve"> </w:t>
      </w:r>
      <w:r w:rsidRPr="00253A3C">
        <w:rPr>
          <w:i/>
          <w:iCs/>
        </w:rPr>
        <w:t>Learning</w:t>
      </w:r>
      <w:r>
        <w:t xml:space="preserve"> em dados tabulares</w:t>
      </w:r>
    </w:p>
    <w:p w14:paraId="7B62B62A" w14:textId="6C57413E" w:rsidR="00DE07C7" w:rsidRPr="006E3A94" w:rsidRDefault="00000000" w:rsidP="00D15C30">
      <w:pPr>
        <w:spacing w:after="120" w:line="276" w:lineRule="auto"/>
        <w:ind w:firstLine="1134"/>
        <w:jc w:val="both"/>
      </w:pPr>
      <w:r>
        <w:t xml:space="preserve">Para dados tabulares, a aplicação de </w:t>
      </w:r>
      <w:proofErr w:type="spellStart"/>
      <w:r w:rsidRPr="00253A3C">
        <w:rPr>
          <w:i/>
          <w:iCs/>
        </w:rPr>
        <w:t>Deep</w:t>
      </w:r>
      <w:proofErr w:type="spellEnd"/>
      <w:r w:rsidRPr="009D6F2F">
        <w:rPr>
          <w:i/>
        </w:rPr>
        <w:t xml:space="preserve"> </w:t>
      </w:r>
      <w:r w:rsidRPr="00253A3C">
        <w:rPr>
          <w:i/>
          <w:iCs/>
        </w:rPr>
        <w:t>Learning</w:t>
      </w:r>
      <w:r>
        <w:t xml:space="preserve"> é menos trivial do que em imagens ou texto. </w:t>
      </w:r>
      <w:proofErr w:type="spellStart"/>
      <w:r>
        <w:t>Guo</w:t>
      </w:r>
      <w:proofErr w:type="spellEnd"/>
      <w:r>
        <w:t xml:space="preserve"> &amp; </w:t>
      </w:r>
      <w:proofErr w:type="spellStart"/>
      <w:r>
        <w:t>Berkhahn</w:t>
      </w:r>
      <w:proofErr w:type="spellEnd"/>
      <w:r>
        <w:t xml:space="preserve"> (2016) propõem </w:t>
      </w:r>
      <w:proofErr w:type="spellStart"/>
      <w:r w:rsidRPr="009D6F2F">
        <w:rPr>
          <w:i/>
        </w:rPr>
        <w:t>entity</w:t>
      </w:r>
      <w:proofErr w:type="spellEnd"/>
      <w:r w:rsidRPr="009D6F2F">
        <w:rPr>
          <w:i/>
        </w:rPr>
        <w:t xml:space="preserve"> </w:t>
      </w:r>
      <w:proofErr w:type="spellStart"/>
      <w:r w:rsidRPr="009D6F2F">
        <w:rPr>
          <w:i/>
        </w:rPr>
        <w:t>embeddings</w:t>
      </w:r>
      <w:proofErr w:type="spellEnd"/>
      <w:r>
        <w:t>, que representam variáveis categóricas como vetores densos aprendidos</w:t>
      </w:r>
      <w:r w:rsidR="000F47D7">
        <w:t xml:space="preserve">, </w:t>
      </w:r>
      <w:r>
        <w:t xml:space="preserve">técnica central </w:t>
      </w:r>
      <w:r w:rsidR="000F47D7">
        <w:t>dessa</w:t>
      </w:r>
      <w:r>
        <w:t xml:space="preserve"> arquitetura. Entretanto, </w:t>
      </w:r>
      <w:proofErr w:type="spellStart"/>
      <w:r>
        <w:t>Grinsztajn</w:t>
      </w:r>
      <w:proofErr w:type="spellEnd"/>
      <w:r>
        <w:t xml:space="preserve"> et al. (2022) e </w:t>
      </w:r>
      <w:proofErr w:type="spellStart"/>
      <w:r>
        <w:t>Shwartz-Ziv</w:t>
      </w:r>
      <w:proofErr w:type="spellEnd"/>
      <w:r>
        <w:t xml:space="preserve"> &amp; </w:t>
      </w:r>
      <w:proofErr w:type="spellStart"/>
      <w:r>
        <w:t>Armon</w:t>
      </w:r>
      <w:proofErr w:type="spellEnd"/>
      <w:r>
        <w:t xml:space="preserve"> (2022) documentam que modelos </w:t>
      </w:r>
      <w:r>
        <w:lastRenderedPageBreak/>
        <w:t>baseados em árvores (</w:t>
      </w:r>
      <w:proofErr w:type="spellStart"/>
      <w:r w:rsidRPr="009D6F2F">
        <w:rPr>
          <w:i/>
        </w:rPr>
        <w:t>gradient</w:t>
      </w:r>
      <w:proofErr w:type="spellEnd"/>
      <w:r w:rsidRPr="009D6F2F">
        <w:rPr>
          <w:i/>
        </w:rPr>
        <w:t xml:space="preserve"> </w:t>
      </w:r>
      <w:proofErr w:type="spellStart"/>
      <w:r w:rsidRPr="009D6F2F">
        <w:rPr>
          <w:i/>
        </w:rPr>
        <w:t>boosting</w:t>
      </w:r>
      <w:proofErr w:type="spellEnd"/>
      <w:r>
        <w:t xml:space="preserve">) ainda superam redes neurais na maioria dos problemas tabulares de porte moderado, devido a vieses indutivos mais adequados a variáveis heterogêneas. Arquiteturas especializadas como o </w:t>
      </w:r>
      <w:proofErr w:type="spellStart"/>
      <w:r>
        <w:t>TabNet</w:t>
      </w:r>
      <w:proofErr w:type="spellEnd"/>
      <w:r>
        <w:t xml:space="preserve"> (</w:t>
      </w:r>
      <w:proofErr w:type="spellStart"/>
      <w:r>
        <w:t>Arik</w:t>
      </w:r>
      <w:proofErr w:type="spellEnd"/>
      <w:r>
        <w:t xml:space="preserve"> &amp; </w:t>
      </w:r>
      <w:proofErr w:type="spellStart"/>
      <w:r>
        <w:t>Pfister</w:t>
      </w:r>
      <w:proofErr w:type="spellEnd"/>
      <w:r>
        <w:t xml:space="preserve">, 2021) tentam fechar essa lacuna. Para o desbalanceamento, </w:t>
      </w:r>
      <w:proofErr w:type="spellStart"/>
      <w:r>
        <w:t>Chawla</w:t>
      </w:r>
      <w:proofErr w:type="spellEnd"/>
      <w:r>
        <w:t xml:space="preserve"> et al. (2002) introduzem o SMOTE, usado tanto no artigo-base quanto, de forma controlada </w:t>
      </w:r>
      <w:r w:rsidR="000F47D7">
        <w:t xml:space="preserve">neste trabalho </w:t>
      </w:r>
      <w:r>
        <w:t>(apenas no treino).</w:t>
      </w:r>
    </w:p>
    <w:p w14:paraId="5ECD81B9" w14:textId="77777777" w:rsidR="00DE07C7" w:rsidRPr="00D15C30" w:rsidRDefault="00000000">
      <w:pPr>
        <w:pStyle w:val="Ttulo1"/>
        <w:rPr>
          <w:color w:val="000000" w:themeColor="text1"/>
        </w:rPr>
      </w:pPr>
      <w:r w:rsidRPr="00D15C30">
        <w:rPr>
          <w:color w:val="000000" w:themeColor="text1"/>
        </w:rPr>
        <w:t>4. Dados</w:t>
      </w:r>
    </w:p>
    <w:p w14:paraId="04AC965D" w14:textId="77777777" w:rsidR="00DE07C7" w:rsidRPr="006E3A94" w:rsidRDefault="00000000" w:rsidP="00D15C30">
      <w:pPr>
        <w:spacing w:after="120" w:line="276" w:lineRule="auto"/>
        <w:ind w:firstLine="1134"/>
        <w:jc w:val="both"/>
      </w:pPr>
      <w:r>
        <w:t xml:space="preserve">O conjunto de dados (UCI </w:t>
      </w:r>
      <w:r w:rsidRPr="00BA1E80">
        <w:rPr>
          <w:i/>
        </w:rPr>
        <w:t xml:space="preserve">Machine Learning </w:t>
      </w:r>
      <w:proofErr w:type="spellStart"/>
      <w:r w:rsidRPr="00BA1E80">
        <w:rPr>
          <w:i/>
        </w:rPr>
        <w:t>Repository</w:t>
      </w:r>
      <w:proofErr w:type="spellEnd"/>
      <w:r>
        <w:t xml:space="preserve"> #697, licença CC BY 4.0) contém 4.424 registros e 34 variáveis preditoras, sem valores ausentes. As variáveis cobrem quatro grupos: demográficas (idade, gênero, estado civil, nacionalidade), socioeconômicas (escolaridade e ocupação dos pais, bolsa, situação de pagamento, devedor), macroeconômicas (taxa de desemprego, inflação, PIB) e acadêmicas (nota de admissão, modo de candidatura, unidades curriculares creditadas/matriculadas/aprovadas e notas no 1º e 2º semestres).</w:t>
      </w:r>
    </w:p>
    <w:p w14:paraId="6501905B" w14:textId="77777777" w:rsidR="00DE07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6C75361" wp14:editId="57D6B024">
            <wp:extent cx="5334000" cy="1714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044" w14:textId="77777777" w:rsidR="00DE07C7" w:rsidRDefault="00000000"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t>Figura 1. Distribuição das classes (esquerda) e correlação entre variáveis acadêmicas (direita).</w:t>
      </w:r>
    </w:p>
    <w:p w14:paraId="0B4F425B" w14:textId="2C8D83DC" w:rsidR="00DE07C7" w:rsidRPr="006E3A94" w:rsidRDefault="00000000" w:rsidP="00D15C30">
      <w:pPr>
        <w:spacing w:after="120" w:line="276" w:lineRule="auto"/>
        <w:ind w:firstLine="1134"/>
        <w:jc w:val="both"/>
      </w:pPr>
      <w:r>
        <w:t xml:space="preserve">A distribuição das classes é desbalanceada: </w:t>
      </w:r>
      <w:proofErr w:type="spellStart"/>
      <w:r w:rsidRPr="008243F1">
        <w:rPr>
          <w:i/>
        </w:rPr>
        <w:t>Graduate</w:t>
      </w:r>
      <w:proofErr w:type="spellEnd"/>
      <w:r>
        <w:t xml:space="preserve"> 49,9% (2.209), </w:t>
      </w:r>
      <w:proofErr w:type="spellStart"/>
      <w:r w:rsidRPr="008243F1">
        <w:rPr>
          <w:i/>
        </w:rPr>
        <w:t>Dropout</w:t>
      </w:r>
      <w:proofErr w:type="spellEnd"/>
      <w:r>
        <w:t xml:space="preserve"> 32,1% (1.421) e </w:t>
      </w:r>
      <w:proofErr w:type="spellStart"/>
      <w:r w:rsidRPr="008243F1">
        <w:rPr>
          <w:i/>
        </w:rPr>
        <w:t>Enrolled</w:t>
      </w:r>
      <w:proofErr w:type="spellEnd"/>
      <w:r>
        <w:t xml:space="preserve"> 17,9% (794). A classe minoritária </w:t>
      </w:r>
      <w:proofErr w:type="spellStart"/>
      <w:r w:rsidRPr="008243F1">
        <w:rPr>
          <w:i/>
        </w:rPr>
        <w:t>Enrolled</w:t>
      </w:r>
      <w:proofErr w:type="spellEnd"/>
      <w:r>
        <w:t xml:space="preserve"> é também a mais ambígua</w:t>
      </w:r>
      <w:r w:rsidR="000F47D7">
        <w:t xml:space="preserve"> que </w:t>
      </w:r>
      <w:r>
        <w:t xml:space="preserve">corresponde a alunos ainda matriculados, sem desfecho definido, o que a torna o principal gargalo de qualquer classificador. No </w:t>
      </w:r>
      <w:r w:rsidRPr="008243F1">
        <w:rPr>
          <w:i/>
        </w:rPr>
        <w:t>notebook</w:t>
      </w:r>
      <w:r>
        <w:t xml:space="preserve">, os dados são lidos diretamente de um link público via </w:t>
      </w:r>
      <w:proofErr w:type="spellStart"/>
      <w:proofErr w:type="gramStart"/>
      <w:r>
        <w:t>pandas.read</w:t>
      </w:r>
      <w:proofErr w:type="gramEnd"/>
      <w:r>
        <w:t>_csv</w:t>
      </w:r>
      <w:proofErr w:type="spellEnd"/>
      <w:r>
        <w:t>, garantindo reprodutibilidade.</w:t>
      </w:r>
    </w:p>
    <w:p w14:paraId="0CCB77DB" w14:textId="77777777" w:rsidR="00DE07C7" w:rsidRPr="00D15C30" w:rsidRDefault="00000000">
      <w:pPr>
        <w:pStyle w:val="Ttulo1"/>
        <w:rPr>
          <w:color w:val="000000" w:themeColor="text1"/>
          <w:sz w:val="28"/>
          <w:szCs w:val="28"/>
        </w:rPr>
      </w:pPr>
      <w:r w:rsidRPr="00D15C30">
        <w:rPr>
          <w:color w:val="000000" w:themeColor="text1"/>
          <w:sz w:val="28"/>
          <w:szCs w:val="28"/>
        </w:rPr>
        <w:t>5. Metodologia</w:t>
      </w:r>
    </w:p>
    <w:p w14:paraId="74C1CBCC" w14:textId="77777777" w:rsidR="00DE07C7" w:rsidRDefault="00000000">
      <w:pPr>
        <w:pStyle w:val="Ttulo2"/>
      </w:pPr>
      <w:r>
        <w:t>5.1 Protocolo de avaliação honesto</w:t>
      </w:r>
    </w:p>
    <w:p w14:paraId="49B436A3" w14:textId="347F774F" w:rsidR="00DE07C7" w:rsidRDefault="00000000" w:rsidP="00D15C30">
      <w:pPr>
        <w:spacing w:after="120" w:line="276" w:lineRule="auto"/>
        <w:ind w:firstLine="1134"/>
        <w:jc w:val="both"/>
      </w:pPr>
      <w:r>
        <w:t xml:space="preserve">A decisão metodológica central é separar treino, validação e teste antes de qualquer balanceamento. O artigo-base aplicou SMOTE sobre o conjunto completo e avaliou sobre dados </w:t>
      </w:r>
      <w:proofErr w:type="spellStart"/>
      <w:r>
        <w:t>reamostrados</w:t>
      </w:r>
      <w:proofErr w:type="spellEnd"/>
      <w:r>
        <w:t xml:space="preserve">, o que provoca vazamento de informação (amostras sintéticas derivadas do teste influenciam o treino) e infla as métricas. </w:t>
      </w:r>
      <w:r w:rsidR="00D15C30">
        <w:t>Foram adotados</w:t>
      </w:r>
      <w:r>
        <w:t>:</w:t>
      </w:r>
    </w:p>
    <w:p w14:paraId="21A0E9DA" w14:textId="77777777" w:rsidR="00DE07C7" w:rsidRDefault="00000000">
      <w:pPr>
        <w:pStyle w:val="PargrafodaLista"/>
        <w:numPr>
          <w:ilvl w:val="0"/>
          <w:numId w:val="2"/>
        </w:numPr>
        <w:spacing w:after="80"/>
      </w:pPr>
      <w:r>
        <w:t>Divisão estratificada 70/15/15 (treino/validação/teste);</w:t>
      </w:r>
    </w:p>
    <w:p w14:paraId="3538137B" w14:textId="77777777" w:rsidR="00DE07C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 w:rsidRPr="00D15C30">
        <w:rPr>
          <w:i/>
          <w:iCs/>
        </w:rPr>
        <w:t>StandardScaler</w:t>
      </w:r>
      <w:proofErr w:type="spellEnd"/>
      <w:r>
        <w:t xml:space="preserve"> ajustado exclusivamente no conjunto de treino;</w:t>
      </w:r>
    </w:p>
    <w:p w14:paraId="435033DE" w14:textId="77777777" w:rsidR="00DE07C7" w:rsidRDefault="00000000">
      <w:pPr>
        <w:pStyle w:val="PargrafodaLista"/>
        <w:numPr>
          <w:ilvl w:val="0"/>
          <w:numId w:val="2"/>
        </w:numPr>
        <w:spacing w:after="80"/>
      </w:pPr>
      <w:r>
        <w:t>Pesos de classe e SMOTE aplicados somente no treino;</w:t>
      </w:r>
    </w:p>
    <w:p w14:paraId="76E2B1D9" w14:textId="77777777" w:rsidR="00DE07C7" w:rsidRDefault="00000000">
      <w:pPr>
        <w:pStyle w:val="PargrafodaLista"/>
        <w:numPr>
          <w:ilvl w:val="0"/>
          <w:numId w:val="2"/>
        </w:numPr>
        <w:spacing w:after="80"/>
      </w:pPr>
      <w:r>
        <w:t>Baselines clássicos (</w:t>
      </w:r>
      <w:r w:rsidRPr="00D15C30">
        <w:rPr>
          <w:i/>
          <w:iCs/>
        </w:rPr>
        <w:t xml:space="preserve">Random Forest, </w:t>
      </w:r>
      <w:proofErr w:type="spellStart"/>
      <w:r w:rsidRPr="00D15C30">
        <w:rPr>
          <w:i/>
          <w:iCs/>
        </w:rPr>
        <w:t>XGBoost</w:t>
      </w:r>
      <w:proofErr w:type="spellEnd"/>
      <w:r w:rsidRPr="00D15C30">
        <w:rPr>
          <w:i/>
          <w:iCs/>
        </w:rPr>
        <w:t xml:space="preserve">, </w:t>
      </w:r>
      <w:proofErr w:type="spellStart"/>
      <w:r w:rsidRPr="00D15C30">
        <w:rPr>
          <w:i/>
          <w:iCs/>
        </w:rPr>
        <w:t>LightGBM</w:t>
      </w:r>
      <w:proofErr w:type="spellEnd"/>
      <w:r>
        <w:t>) reproduzidos no mesmo split, para uma comparação justa.</w:t>
      </w:r>
    </w:p>
    <w:p w14:paraId="41F0E0BF" w14:textId="77777777" w:rsidR="00DE07C7" w:rsidRPr="006E3A94" w:rsidRDefault="00000000" w:rsidP="00D31348">
      <w:pPr>
        <w:pStyle w:val="Ttulo2"/>
      </w:pPr>
      <w:r>
        <w:lastRenderedPageBreak/>
        <w:t xml:space="preserve">5.2 Arquitetura de </w:t>
      </w:r>
      <w:proofErr w:type="spellStart"/>
      <w:r w:rsidRPr="00D15C30">
        <w:rPr>
          <w:i/>
          <w:iCs/>
        </w:rPr>
        <w:t>Deep</w:t>
      </w:r>
      <w:proofErr w:type="spellEnd"/>
      <w:r>
        <w:t xml:space="preserve"> </w:t>
      </w:r>
      <w:r w:rsidRPr="00D15C30">
        <w:rPr>
          <w:i/>
          <w:iCs/>
        </w:rPr>
        <w:t>Learning</w:t>
      </w:r>
    </w:p>
    <w:p w14:paraId="0A0CE8F4" w14:textId="441AEEA3" w:rsidR="00DE07C7" w:rsidRPr="006E3A94" w:rsidRDefault="00000000" w:rsidP="00D15C30">
      <w:pPr>
        <w:spacing w:after="120" w:line="276" w:lineRule="auto"/>
        <w:ind w:firstLine="1134"/>
        <w:jc w:val="both"/>
      </w:pPr>
      <w:r>
        <w:t xml:space="preserve">O modelo proposto é um </w:t>
      </w:r>
      <w:r w:rsidRPr="00AB7550">
        <w:rPr>
          <w:i/>
        </w:rPr>
        <w:t>Entity-</w:t>
      </w:r>
      <w:proofErr w:type="spellStart"/>
      <w:r w:rsidRPr="00AB7550">
        <w:rPr>
          <w:i/>
        </w:rPr>
        <w:t>Embedding</w:t>
      </w:r>
      <w:proofErr w:type="spellEnd"/>
      <w:r w:rsidRPr="00AB7550">
        <w:rPr>
          <w:i/>
        </w:rPr>
        <w:t xml:space="preserve"> MLP</w:t>
      </w:r>
      <w:r>
        <w:t xml:space="preserve">. As 18 variáveis categóricas recebem </w:t>
      </w:r>
      <w:proofErr w:type="spellStart"/>
      <w:r w:rsidRPr="00AB7550">
        <w:rPr>
          <w:i/>
        </w:rPr>
        <w:t>embeddings</w:t>
      </w:r>
      <w:proofErr w:type="spellEnd"/>
      <w:r>
        <w:t xml:space="preserve"> dedicados (dimensão proporcional à cardinalidade, limitada a 50), concatenados às 16 variáveis numéricas padronizadas. O vetor resultante passa por um MLP de camadas 256→128→64, cada uma com </w:t>
      </w:r>
      <w:proofErr w:type="spellStart"/>
      <w:r>
        <w:t>BatchNorm</w:t>
      </w:r>
      <w:proofErr w:type="spellEnd"/>
      <w:r>
        <w:t xml:space="preserve">, ativação </w:t>
      </w:r>
      <w:proofErr w:type="spellStart"/>
      <w:r>
        <w:t>ReLU</w:t>
      </w:r>
      <w:proofErr w:type="spellEnd"/>
      <w:r>
        <w:t xml:space="preserve"> e </w:t>
      </w:r>
      <w:proofErr w:type="spellStart"/>
      <w:r>
        <w:t>Dropout</w:t>
      </w:r>
      <w:proofErr w:type="spellEnd"/>
      <w:r w:rsidR="000F47D7">
        <w:t xml:space="preserve"> </w:t>
      </w:r>
      <w:r>
        <w:t>(0,35), segui</w:t>
      </w:r>
      <w:r w:rsidR="000F47D7">
        <w:t xml:space="preserve">ndo </w:t>
      </w:r>
      <w:r>
        <w:t>uma camada de saída com 3 unidades.</w:t>
      </w:r>
    </w:p>
    <w:p w14:paraId="249112B9" w14:textId="3FBB13BB" w:rsidR="00DE07C7" w:rsidRPr="006E3A94" w:rsidRDefault="00000000" w:rsidP="00D15C30">
      <w:pPr>
        <w:spacing w:after="120" w:line="276" w:lineRule="auto"/>
        <w:ind w:firstLine="1134"/>
        <w:jc w:val="both"/>
      </w:pPr>
      <w:r>
        <w:t xml:space="preserve">O treinamento usa </w:t>
      </w:r>
      <w:proofErr w:type="spellStart"/>
      <w:r>
        <w:t>CrossEntropyLoss</w:t>
      </w:r>
      <w:proofErr w:type="spellEnd"/>
      <w:r>
        <w:t xml:space="preserve"> ponderada por classe (com reforço adicional de 40% sobre a classe </w:t>
      </w:r>
      <w:proofErr w:type="spellStart"/>
      <w:r w:rsidRPr="00953479">
        <w:rPr>
          <w:i/>
        </w:rPr>
        <w:t>Enrolled</w:t>
      </w:r>
      <w:proofErr w:type="spellEnd"/>
      <w:r>
        <w:t xml:space="preserve">) e </w:t>
      </w:r>
      <w:proofErr w:type="spellStart"/>
      <w:r w:rsidRPr="00953479">
        <w:rPr>
          <w:i/>
        </w:rPr>
        <w:t>label</w:t>
      </w:r>
      <w:proofErr w:type="spellEnd"/>
      <w:r w:rsidRPr="00953479">
        <w:rPr>
          <w:i/>
        </w:rPr>
        <w:t xml:space="preserve"> </w:t>
      </w:r>
      <w:proofErr w:type="spellStart"/>
      <w:r w:rsidRPr="00953479">
        <w:rPr>
          <w:i/>
        </w:rPr>
        <w:t>smoothing</w:t>
      </w:r>
      <w:proofErr w:type="spellEnd"/>
      <w:r>
        <w:t xml:space="preserve"> de 0,05; otimizador </w:t>
      </w:r>
      <w:proofErr w:type="spellStart"/>
      <w:r>
        <w:t>AdamW</w:t>
      </w:r>
      <w:proofErr w:type="spellEnd"/>
      <w:r>
        <w:t xml:space="preserve"> (</w:t>
      </w:r>
      <w:proofErr w:type="spellStart"/>
      <w:r>
        <w:t>lr</w:t>
      </w:r>
      <w:proofErr w:type="spellEnd"/>
      <w:r>
        <w:t xml:space="preserve">=1e-3, </w:t>
      </w:r>
      <w:proofErr w:type="spellStart"/>
      <w:r>
        <w:t>weight_decay</w:t>
      </w:r>
      <w:proofErr w:type="spellEnd"/>
      <w:r>
        <w:t xml:space="preserve">=1e-4); agendador </w:t>
      </w:r>
      <w:proofErr w:type="spellStart"/>
      <w:r>
        <w:t>ReduceLROnPlateau</w:t>
      </w:r>
      <w:proofErr w:type="spellEnd"/>
      <w:r>
        <w:t xml:space="preserve">; e </w:t>
      </w:r>
      <w:proofErr w:type="spellStart"/>
      <w:r w:rsidRPr="00953479">
        <w:rPr>
          <w:i/>
        </w:rPr>
        <w:t>early</w:t>
      </w:r>
      <w:proofErr w:type="spellEnd"/>
      <w:r w:rsidRPr="00953479">
        <w:rPr>
          <w:i/>
        </w:rPr>
        <w:t xml:space="preserve"> </w:t>
      </w:r>
      <w:proofErr w:type="spellStart"/>
      <w:r w:rsidRPr="00953479">
        <w:rPr>
          <w:i/>
        </w:rPr>
        <w:t>stopping</w:t>
      </w:r>
      <w:proofErr w:type="spellEnd"/>
      <w:r>
        <w:t xml:space="preserve"> pelo macro-F1 de validação. Para reduzir a variância intrínseca às redes neurais, o modelo final é um </w:t>
      </w:r>
      <w:r w:rsidRPr="00953479">
        <w:rPr>
          <w:i/>
        </w:rPr>
        <w:t>ensemble</w:t>
      </w:r>
      <w:r>
        <w:t xml:space="preserve"> de 5 sementes, cujas probabilidades são pro</w:t>
      </w:r>
      <w:r w:rsidR="00D15C30">
        <w:t>-</w:t>
      </w:r>
      <w:r>
        <w:t>mediadas.</w:t>
      </w:r>
    </w:p>
    <w:p w14:paraId="3A06CE78" w14:textId="77777777" w:rsidR="00DE07C7" w:rsidRPr="00D15C30" w:rsidRDefault="00000000" w:rsidP="00D15C30">
      <w:pPr>
        <w:pStyle w:val="Ttulo1"/>
        <w:rPr>
          <w:color w:val="000000" w:themeColor="text1"/>
          <w:sz w:val="28"/>
          <w:szCs w:val="28"/>
        </w:rPr>
      </w:pPr>
      <w:r w:rsidRPr="00D15C30">
        <w:rPr>
          <w:color w:val="000000" w:themeColor="text1"/>
          <w:sz w:val="28"/>
          <w:szCs w:val="28"/>
        </w:rPr>
        <w:t>6. Resultados</w:t>
      </w:r>
    </w:p>
    <w:p w14:paraId="322BAF41" w14:textId="77777777" w:rsidR="00DE07C7" w:rsidRDefault="00000000" w:rsidP="00D15C30">
      <w:pPr>
        <w:spacing w:after="120" w:line="276" w:lineRule="auto"/>
        <w:ind w:firstLine="1134"/>
        <w:jc w:val="both"/>
      </w:pPr>
      <w:r>
        <w:t>A Tabela 1 reúne os resultados sob o protocolo honesto e, na última linha, o melhor resultado publicado pelo artigo-base (obtido com SMOTE antes do split).</w:t>
      </w:r>
    </w:p>
    <w:p w14:paraId="50EF2C66" w14:textId="77777777" w:rsidR="00DE07C7" w:rsidRDefault="00000000">
      <w:pPr>
        <w:spacing w:after="120" w:line="276" w:lineRule="auto"/>
      </w:pPr>
      <w:r>
        <w:rPr>
          <w:b/>
          <w:bCs/>
        </w:rPr>
        <w:t xml:space="preserve">Tabela 1. </w:t>
      </w:r>
      <w:r>
        <w:rPr>
          <w:i/>
          <w:iCs/>
          <w:sz w:val="20"/>
          <w:szCs w:val="20"/>
        </w:rPr>
        <w:t>Desempenho no conjunto de teste (protocolo honesto, exceto a última linha).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180"/>
        <w:gridCol w:w="1180"/>
        <w:gridCol w:w="1180"/>
        <w:gridCol w:w="1140"/>
        <w:gridCol w:w="940"/>
      </w:tblGrid>
      <w:tr w:rsidR="00DE07C7" w14:paraId="2DC44A2D" w14:textId="77777777"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3274" w14:textId="77777777" w:rsidR="00DE07C7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471D" w14:textId="77777777" w:rsidR="00DE07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Dropout</w:t>
            </w:r>
            <w:proofErr w:type="spellEnd"/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D525" w14:textId="77777777" w:rsidR="00DE07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Enrolled</w:t>
            </w:r>
            <w:proofErr w:type="spellEnd"/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9A00" w14:textId="77777777" w:rsidR="00DE07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Graduate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B643" w14:textId="77777777" w:rsidR="00DE07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Macro-F1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CEE07" w14:textId="77777777" w:rsidR="00DE07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</w:tr>
      <w:tr w:rsidR="00DE07C7" w14:paraId="56ACDB2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6CB3" w14:textId="77777777" w:rsidR="00DE07C7" w:rsidRDefault="00000000">
            <w:r>
              <w:rPr>
                <w:color w:val="1A1A1A"/>
                <w:sz w:val="20"/>
                <w:szCs w:val="20"/>
              </w:rPr>
              <w:t>Random Forest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CEC63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0,82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783E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0,47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BA0B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0,88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F177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0,722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4848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0,910</w:t>
            </w:r>
          </w:p>
        </w:tc>
      </w:tr>
      <w:tr w:rsidR="00DE07C7" w14:paraId="5503CCF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F6D43" w14:textId="77777777" w:rsidR="00DE07C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68E0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0,81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226F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0,56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B3A0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0,87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B68D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0,747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0642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0,910</w:t>
            </w:r>
          </w:p>
        </w:tc>
      </w:tr>
      <w:tr w:rsidR="00DE07C7" w14:paraId="1D4DB83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37E2" w14:textId="77777777" w:rsidR="00DE07C7" w:rsidRDefault="00000000">
            <w:proofErr w:type="spellStart"/>
            <w:r>
              <w:rPr>
                <w:color w:val="1A1A1A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9606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0B24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0,53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4F4C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0,87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140A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0,735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A006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0,904</w:t>
            </w:r>
          </w:p>
        </w:tc>
      </w:tr>
      <w:tr w:rsidR="00DE07C7" w14:paraId="67716AA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9629" w14:textId="7EFF7594" w:rsidR="00DE07C7" w:rsidRDefault="00000000" w:rsidP="00060F8C">
            <w:proofErr w:type="spellStart"/>
            <w:r w:rsidRPr="00060F8C">
              <w:rPr>
                <w:b/>
                <w:i/>
                <w:color w:val="1A1A1A"/>
                <w:sz w:val="20"/>
                <w:szCs w:val="20"/>
              </w:rPr>
              <w:t>Deep</w:t>
            </w:r>
            <w:proofErr w:type="spellEnd"/>
            <w:r w:rsidRPr="00060F8C">
              <w:rPr>
                <w:b/>
                <w:i/>
                <w:color w:val="1A1A1A"/>
                <w:sz w:val="20"/>
                <w:szCs w:val="20"/>
              </w:rPr>
              <w:t xml:space="preserve"> Learning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Emb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-MLP ×5)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7DDB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0,79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2807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0,54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7CD8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0,84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13E51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0,721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066B7" w14:textId="77777777" w:rsidR="00DE07C7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0,893</w:t>
            </w:r>
          </w:p>
        </w:tc>
      </w:tr>
      <w:tr w:rsidR="00DE07C7" w14:paraId="7A80B13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538ED" w14:textId="77777777" w:rsidR="00DE07C7" w:rsidRDefault="00000000">
            <w:r>
              <w:rPr>
                <w:color w:val="1A1A1A"/>
                <w:sz w:val="20"/>
                <w:szCs w:val="20"/>
              </w:rPr>
              <w:t xml:space="preserve">Artigo-base: </w:t>
            </w:r>
            <w:proofErr w:type="spellStart"/>
            <w:r>
              <w:rPr>
                <w:color w:val="1A1A1A"/>
                <w:sz w:val="20"/>
                <w:szCs w:val="20"/>
              </w:rPr>
              <w:t>CatBoost+Optuna</w:t>
            </w:r>
            <w:proofErr w:type="spellEnd"/>
            <w:r>
              <w:rPr>
                <w:color w:val="1A1A1A"/>
                <w:sz w:val="20"/>
                <w:szCs w:val="20"/>
              </w:rPr>
              <w:t>*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8EAD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0,88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4DA1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0,84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1D79B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0,86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1F0A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0,86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9248" w14:textId="77777777" w:rsidR="00DE07C7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</w:tbl>
    <w:p w14:paraId="361B7BC0" w14:textId="77777777" w:rsidR="00DE07C7" w:rsidRDefault="00000000">
      <w:pPr>
        <w:spacing w:before="60" w:after="160"/>
      </w:pPr>
      <w:r>
        <w:rPr>
          <w:i/>
          <w:iCs/>
          <w:color w:val="5B6B7B"/>
          <w:sz w:val="18"/>
          <w:szCs w:val="18"/>
        </w:rPr>
        <w:t>* Com SMOTE aplicado antes da divisão treino/teste (possível vazamento de dados).</w:t>
      </w:r>
    </w:p>
    <w:p w14:paraId="57673676" w14:textId="77777777" w:rsidR="00DE07C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303150" wp14:editId="6DE0BAE7">
            <wp:extent cx="4476750" cy="3048000"/>
            <wp:effectExtent l="0" t="0" r="0" b="0"/>
            <wp:docPr id="2119508010" name="Imagem 2119508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322C" w14:textId="77777777" w:rsidR="00DE07C7" w:rsidRDefault="00000000"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t>Figura 2. Macro-F1 no protocolo honesto. A linha tracejada marca o F1 publicado (0,86), obtido com vazamento.</w:t>
      </w:r>
    </w:p>
    <w:p w14:paraId="5DBD5D72" w14:textId="2F332368" w:rsidR="00DE07C7" w:rsidRPr="006E3A94" w:rsidRDefault="00000000" w:rsidP="00D15C30">
      <w:pPr>
        <w:spacing w:after="120" w:line="276" w:lineRule="auto"/>
        <w:ind w:firstLine="1134"/>
        <w:jc w:val="both"/>
      </w:pPr>
      <w:r>
        <w:t xml:space="preserve">Sob avaliação rigorosa, o melhor modelo é o </w:t>
      </w:r>
      <w:proofErr w:type="spellStart"/>
      <w:r>
        <w:t>XGBoost</w:t>
      </w:r>
      <w:proofErr w:type="spellEnd"/>
      <w:r>
        <w:t xml:space="preserve"> (macro-F1 0,747; AUC 0,910), seguido de perto pelos demais. O modelo de </w:t>
      </w:r>
      <w:proofErr w:type="spellStart"/>
      <w:r w:rsidRPr="005F5227">
        <w:rPr>
          <w:i/>
        </w:rPr>
        <w:t>Deep</w:t>
      </w:r>
      <w:proofErr w:type="spellEnd"/>
      <w:r w:rsidRPr="005F5227">
        <w:rPr>
          <w:i/>
        </w:rPr>
        <w:t xml:space="preserve"> Learning</w:t>
      </w:r>
      <w:r>
        <w:t xml:space="preserve"> alcança macro-F1 0,721 e AUC 0,893</w:t>
      </w:r>
      <w:r w:rsidR="00DE3039">
        <w:t xml:space="preserve"> - </w:t>
      </w:r>
      <w:r>
        <w:t xml:space="preserve">competitivo, porém marginalmente inferior ao </w:t>
      </w:r>
      <w:proofErr w:type="spellStart"/>
      <w:r w:rsidRPr="005F5227">
        <w:rPr>
          <w:i/>
        </w:rPr>
        <w:t>boosting</w:t>
      </w:r>
      <w:proofErr w:type="spellEnd"/>
      <w:r>
        <w:t xml:space="preserve">. Em todas as métricas agregadas (macro-F1, F1 ponderado, acurácia e AUC), o </w:t>
      </w:r>
      <w:proofErr w:type="spellStart"/>
      <w:r w:rsidRPr="005F5227">
        <w:rPr>
          <w:i/>
        </w:rPr>
        <w:t>gradient</w:t>
      </w:r>
      <w:proofErr w:type="spellEnd"/>
      <w:r w:rsidRPr="005F5227">
        <w:rPr>
          <w:i/>
        </w:rPr>
        <w:t xml:space="preserve"> </w:t>
      </w:r>
      <w:proofErr w:type="spellStart"/>
      <w:r w:rsidRPr="005F5227">
        <w:rPr>
          <w:i/>
        </w:rPr>
        <w:t>boosting</w:t>
      </w:r>
      <w:proofErr w:type="spellEnd"/>
      <w:r>
        <w:t xml:space="preserve"> mantém vantagem.</w:t>
      </w:r>
    </w:p>
    <w:p w14:paraId="750FDB41" w14:textId="77777777" w:rsidR="00DE07C7" w:rsidRPr="00D15C30" w:rsidRDefault="00000000">
      <w:pPr>
        <w:pStyle w:val="Ttulo1"/>
        <w:rPr>
          <w:color w:val="000000" w:themeColor="text1"/>
          <w:sz w:val="28"/>
          <w:szCs w:val="28"/>
        </w:rPr>
      </w:pPr>
      <w:r w:rsidRPr="00D15C30">
        <w:rPr>
          <w:color w:val="000000" w:themeColor="text1"/>
          <w:sz w:val="28"/>
          <w:szCs w:val="28"/>
        </w:rPr>
        <w:t>7. Impacto Concreto</w:t>
      </w:r>
    </w:p>
    <w:p w14:paraId="78412FA5" w14:textId="214EF1CE" w:rsidR="00DE07C7" w:rsidRPr="006E3A94" w:rsidRDefault="00000000" w:rsidP="009A64A5">
      <w:pPr>
        <w:spacing w:after="120" w:line="276" w:lineRule="auto"/>
        <w:ind w:firstLine="1134"/>
        <w:jc w:val="both"/>
      </w:pPr>
      <w:r>
        <w:t xml:space="preserve">Para uso operacional, o objetivo não é classificar perfeitamente as três classes, e sim identificar a tempo quem corre risco de evadir. </w:t>
      </w:r>
      <w:r w:rsidR="000F47D7">
        <w:t xml:space="preserve">A </w:t>
      </w:r>
      <w:r>
        <w:t xml:space="preserve">probabilidade </w:t>
      </w:r>
      <w:r w:rsidR="000F47D7">
        <w:t xml:space="preserve">foi tratada </w:t>
      </w:r>
      <w:r>
        <w:t xml:space="preserve">de </w:t>
      </w:r>
      <w:proofErr w:type="spellStart"/>
      <w:r w:rsidRPr="00DC3B52">
        <w:rPr>
          <w:i/>
        </w:rPr>
        <w:t>Dropout</w:t>
      </w:r>
      <w:proofErr w:type="spellEnd"/>
      <w:r>
        <w:t xml:space="preserve"> estimada pelo modelo de DL como um </w:t>
      </w:r>
      <w:r w:rsidRPr="00DC3B52">
        <w:rPr>
          <w:i/>
        </w:rPr>
        <w:t>score</w:t>
      </w:r>
      <w:r>
        <w:t xml:space="preserve"> de risco binário (</w:t>
      </w:r>
      <w:proofErr w:type="spellStart"/>
      <w:r w:rsidRPr="00DC3B52">
        <w:rPr>
          <w:i/>
        </w:rPr>
        <w:t>Dropout</w:t>
      </w:r>
      <w:proofErr w:type="spellEnd"/>
      <w:r>
        <w:t xml:space="preserve"> vs. resto). Nesse recorte, o modelo atinge AUC 0,923.</w:t>
      </w:r>
    </w:p>
    <w:p w14:paraId="56B872FF" w14:textId="77777777" w:rsidR="00DE07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16F1EE3" wp14:editId="7F00C4C0">
            <wp:extent cx="4095750" cy="2857500"/>
            <wp:effectExtent l="0" t="0" r="0" b="0"/>
            <wp:docPr id="669137104" name="Imagem 669137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9333" w14:textId="77777777" w:rsidR="00DE07C7" w:rsidRDefault="00000000"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lastRenderedPageBreak/>
        <w:t>Figura 3. Curva precisão-recall do alerta precoce de evasão (DL). AUC = 0,923.</w:t>
      </w:r>
    </w:p>
    <w:p w14:paraId="65BC0150" w14:textId="77777777" w:rsidR="00DE07C7" w:rsidRDefault="00000000" w:rsidP="009A64A5">
      <w:pPr>
        <w:spacing w:after="120" w:line="276" w:lineRule="auto"/>
        <w:jc w:val="both"/>
      </w:pPr>
      <w:r>
        <w:t>Como o custo de um falso negativo (não sinalizar um aluno que evadirá) supera o de um falso positivo (oferecer apoio a quem não precisava), a probabilidade contínua permite ajustar o limiar de decisão conforme a política da instituição:</w:t>
      </w:r>
    </w:p>
    <w:p w14:paraId="788B4894" w14:textId="2BAFED40" w:rsidR="00DE07C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Limiar 0,50: recall 0,72 e precisão 0,90 </w:t>
      </w:r>
      <w:r w:rsidR="000F47D7">
        <w:t xml:space="preserve">- </w:t>
      </w:r>
      <w:r>
        <w:t>alta confiabilidade nos sinalizados;</w:t>
      </w:r>
    </w:p>
    <w:p w14:paraId="126C52E6" w14:textId="5405AEF8" w:rsidR="00DE07C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Limiar 0,21: recall 0,85 e precisão 0,75 </w:t>
      </w:r>
      <w:r w:rsidR="000F47D7">
        <w:t xml:space="preserve">- </w:t>
      </w:r>
      <w:r>
        <w:t>modo intervenção, prioriza cobertura.</w:t>
      </w:r>
    </w:p>
    <w:p w14:paraId="60B50211" w14:textId="77777777" w:rsidR="00DE07C7" w:rsidRDefault="00000000" w:rsidP="00114903">
      <w:pPr>
        <w:spacing w:after="120" w:line="276" w:lineRule="auto"/>
        <w:ind w:firstLine="1134"/>
        <w:jc w:val="both"/>
      </w:pPr>
      <w:r>
        <w:t>Essa flexibilidade é uma vantagem prática da abordagem baseada em probabilidades: cada ponto de recall adicional corresponde a um aluno em risco identificado a tempo de intervir.</w:t>
      </w:r>
    </w:p>
    <w:p w14:paraId="1B1D2F14" w14:textId="77777777" w:rsidR="00DE07C7" w:rsidRPr="00114903" w:rsidRDefault="00000000">
      <w:pPr>
        <w:pStyle w:val="Ttulo1"/>
        <w:rPr>
          <w:color w:val="000000" w:themeColor="text1"/>
          <w:sz w:val="28"/>
          <w:szCs w:val="28"/>
        </w:rPr>
      </w:pPr>
      <w:r w:rsidRPr="00114903">
        <w:rPr>
          <w:color w:val="000000" w:themeColor="text1"/>
          <w:sz w:val="28"/>
          <w:szCs w:val="28"/>
        </w:rPr>
        <w:t>8. Discussão</w:t>
      </w:r>
    </w:p>
    <w:p w14:paraId="61AC9516" w14:textId="72A85AFD" w:rsidR="00DE07C7" w:rsidRPr="006E3A94" w:rsidRDefault="00000000" w:rsidP="000F47D7">
      <w:pPr>
        <w:spacing w:after="120" w:line="276" w:lineRule="auto"/>
        <w:jc w:val="both"/>
      </w:pPr>
      <w:r>
        <w:rPr>
          <w:b/>
          <w:bCs/>
        </w:rPr>
        <w:t xml:space="preserve">Resultado principal, apresentado com honestidade. </w:t>
      </w:r>
      <w:r>
        <w:t xml:space="preserve">O modelo de </w:t>
      </w:r>
      <w:proofErr w:type="spellStart"/>
      <w:r w:rsidRPr="00660E91">
        <w:rPr>
          <w:i/>
        </w:rPr>
        <w:t>Deep</w:t>
      </w:r>
      <w:proofErr w:type="spellEnd"/>
      <w:r w:rsidRPr="00660E91">
        <w:rPr>
          <w:i/>
        </w:rPr>
        <w:t xml:space="preserve"> Learning</w:t>
      </w:r>
      <w:r>
        <w:t xml:space="preserve"> não superou o </w:t>
      </w:r>
      <w:r w:rsidRPr="00660E91">
        <w:rPr>
          <w:i/>
        </w:rPr>
        <w:t>Machine Learning</w:t>
      </w:r>
      <w:r>
        <w:t xml:space="preserve"> clássico nas métricas agregadas: o </w:t>
      </w:r>
      <w:proofErr w:type="spellStart"/>
      <w:r w:rsidRPr="00660E91">
        <w:rPr>
          <w:i/>
        </w:rPr>
        <w:t>boosting</w:t>
      </w:r>
      <w:proofErr w:type="spellEnd"/>
      <w:r>
        <w:t xml:space="preserve"> permanece à frente por margem pequena, porém consistente. Esse resultado é coerente com a literatura recente (</w:t>
      </w:r>
      <w:proofErr w:type="spellStart"/>
      <w:r>
        <w:t>Grinsztajn</w:t>
      </w:r>
      <w:proofErr w:type="spellEnd"/>
      <w:r>
        <w:t xml:space="preserve"> et al., 2022; </w:t>
      </w:r>
      <w:proofErr w:type="spellStart"/>
      <w:r>
        <w:t>Shwartz-Ziv</w:t>
      </w:r>
      <w:proofErr w:type="spellEnd"/>
      <w:r>
        <w:t xml:space="preserve"> &amp; </w:t>
      </w:r>
      <w:proofErr w:type="spellStart"/>
      <w:r>
        <w:t>Armon</w:t>
      </w:r>
      <w:proofErr w:type="spellEnd"/>
      <w:r>
        <w:t xml:space="preserve">, 2022), </w:t>
      </w:r>
      <w:r w:rsidR="00AC0933">
        <w:t>onde</w:t>
      </w:r>
      <w:r>
        <w:t xml:space="preserve"> </w:t>
      </w:r>
      <w:r w:rsidR="00AC0933">
        <w:t xml:space="preserve">os </w:t>
      </w:r>
      <w:r>
        <w:t>modelos baseados em árvores ainda dominam dados tabulares heterogêneos de porte moderado. Trata-se de um resultado negativo informativo: ele confirma, em um caso concreto, uma tendência teórica relevante.</w:t>
      </w:r>
    </w:p>
    <w:p w14:paraId="1AD5E564" w14:textId="0B8263DC" w:rsidR="00DE07C7" w:rsidRPr="006E3A94" w:rsidRDefault="00000000" w:rsidP="00114903">
      <w:pPr>
        <w:spacing w:after="120" w:line="276" w:lineRule="auto"/>
        <w:jc w:val="both"/>
      </w:pPr>
      <w:r>
        <w:rPr>
          <w:b/>
          <w:bCs/>
        </w:rPr>
        <w:t xml:space="preserve">Contribuição metodológica. </w:t>
      </w:r>
      <w:r>
        <w:t>Os F1 de 0,86</w:t>
      </w:r>
      <w:r w:rsidR="00AC0933">
        <w:t xml:space="preserve"> - </w:t>
      </w:r>
      <w:r>
        <w:t>0,88 reportados pelo artigo-base não se replicam sob avaliação sem vazamento. Ao aplicar SMOTE antes da divisão treino/teste, os autores superestimam o desempenho; reavaliando de forma rigorosa, o teto realista cai para cerca de 0,75 de macro</w:t>
      </w:r>
      <w:r w:rsidR="00AC0933">
        <w:t xml:space="preserve"> - </w:t>
      </w:r>
      <w:r>
        <w:t xml:space="preserve">F1 para todos os métodos, inclusive os próprios algoritmos de </w:t>
      </w:r>
      <w:proofErr w:type="spellStart"/>
      <w:r w:rsidRPr="00F70552">
        <w:rPr>
          <w:i/>
        </w:rPr>
        <w:t>boosting</w:t>
      </w:r>
      <w:proofErr w:type="spellEnd"/>
      <w:r>
        <w:t xml:space="preserve"> usados por eles. Estabelecer esse </w:t>
      </w:r>
      <w:r w:rsidRPr="00F70552">
        <w:rPr>
          <w:i/>
        </w:rPr>
        <w:t>benchmark</w:t>
      </w:r>
      <w:r>
        <w:t xml:space="preserve"> confiável é, possivelmente, a contribuição mais útil deste trabalho para quem pretenda usar tais números em decisões reais.</w:t>
      </w:r>
    </w:p>
    <w:p w14:paraId="48F8F46F" w14:textId="6C264EF1" w:rsidR="00DE07C7" w:rsidRDefault="00000000" w:rsidP="00114903">
      <w:pPr>
        <w:spacing w:after="120" w:line="276" w:lineRule="auto"/>
        <w:jc w:val="both"/>
      </w:pPr>
      <w:r>
        <w:rPr>
          <w:b/>
          <w:bCs/>
        </w:rPr>
        <w:t xml:space="preserve">Onde o </w:t>
      </w: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 xml:space="preserve"> Learning agrega valor. </w:t>
      </w:r>
      <w:r>
        <w:t>No uso operacional (alerta precoce de evasão), o modelo entrega AUC 0,923 e probabilidades que permitem ajustar o limiar para priorizar recall</w:t>
      </w:r>
      <w:r w:rsidR="00AC0933">
        <w:t xml:space="preserve">, </w:t>
      </w:r>
      <w:r>
        <w:t>exatamente o comportamento desejável em um sistema de intervenção.</w:t>
      </w:r>
    </w:p>
    <w:p w14:paraId="11C62722" w14:textId="77777777" w:rsidR="00DE07C7" w:rsidRDefault="00000000" w:rsidP="00114903">
      <w:pPr>
        <w:spacing w:after="120" w:line="276" w:lineRule="auto"/>
        <w:jc w:val="both"/>
      </w:pPr>
      <w:r>
        <w:rPr>
          <w:b/>
          <w:bCs/>
        </w:rPr>
        <w:t xml:space="preserve">Limitações. </w:t>
      </w:r>
      <w:r>
        <w:t xml:space="preserve">O estudo se baseia em um único </w:t>
      </w:r>
      <w:proofErr w:type="spellStart"/>
      <w:r>
        <w:t>dataset</w:t>
      </w:r>
      <w:proofErr w:type="spellEnd"/>
      <w:r>
        <w:t xml:space="preserve">, de uma instituição e período específicos; a classe </w:t>
      </w:r>
      <w:proofErr w:type="spellStart"/>
      <w:r>
        <w:t>Enrolled</w:t>
      </w:r>
      <w:proofErr w:type="spellEnd"/>
      <w:r>
        <w:t xml:space="preserve"> é intrinsecamente ambígua e limita o teto de qualquer classificador (nenhum modelo ultrapassa F1≈0,56 nela); e os resultados derivam de uma única partição, sem intervalos de confiança. Há ainda riscos de equidade: variáveis socioeconômicas e de gênero podem induzir decisões enviesadas, e um sistema de alerta deve apoiar, nunca rotular ou penalizar alunos.</w:t>
      </w:r>
    </w:p>
    <w:p w14:paraId="79D810E6" w14:textId="77777777" w:rsidR="00DE07C7" w:rsidRPr="00114903" w:rsidRDefault="00000000">
      <w:pPr>
        <w:pStyle w:val="Ttulo1"/>
        <w:rPr>
          <w:color w:val="000000" w:themeColor="text1"/>
          <w:sz w:val="28"/>
          <w:szCs w:val="28"/>
        </w:rPr>
      </w:pPr>
      <w:r w:rsidRPr="00114903">
        <w:rPr>
          <w:color w:val="000000" w:themeColor="text1"/>
          <w:sz w:val="28"/>
          <w:szCs w:val="28"/>
        </w:rPr>
        <w:t>9. Conclusão</w:t>
      </w:r>
    </w:p>
    <w:p w14:paraId="1C5F019B" w14:textId="5B352B0B" w:rsidR="00DE07C7" w:rsidRPr="006E3A94" w:rsidRDefault="00114903" w:rsidP="00114903">
      <w:pPr>
        <w:spacing w:after="120" w:line="276" w:lineRule="auto"/>
        <w:ind w:firstLine="1134"/>
        <w:jc w:val="both"/>
      </w:pPr>
      <w:r>
        <w:t xml:space="preserve">Foi comparado um modelo de </w:t>
      </w:r>
      <w:proofErr w:type="spellStart"/>
      <w:r w:rsidRPr="00297ACB">
        <w:rPr>
          <w:i/>
        </w:rPr>
        <w:t>Deep</w:t>
      </w:r>
      <w:proofErr w:type="spellEnd"/>
      <w:r w:rsidRPr="00297ACB">
        <w:rPr>
          <w:i/>
        </w:rPr>
        <w:t xml:space="preserve"> Learning</w:t>
      </w:r>
      <w:r>
        <w:t xml:space="preserve"> (</w:t>
      </w:r>
      <w:r w:rsidRPr="00297ACB">
        <w:rPr>
          <w:i/>
        </w:rPr>
        <w:t>Entity-</w:t>
      </w:r>
      <w:proofErr w:type="spellStart"/>
      <w:r w:rsidRPr="00297ACB">
        <w:rPr>
          <w:i/>
        </w:rPr>
        <w:t>Embedding</w:t>
      </w:r>
      <w:proofErr w:type="spellEnd"/>
      <w:r w:rsidRPr="00297ACB">
        <w:rPr>
          <w:i/>
        </w:rPr>
        <w:t xml:space="preserve"> MLP</w:t>
      </w:r>
      <w:r>
        <w:t xml:space="preserve"> em </w:t>
      </w:r>
      <w:r w:rsidRPr="00297ACB">
        <w:rPr>
          <w:i/>
        </w:rPr>
        <w:t>ensemble</w:t>
      </w:r>
      <w:r>
        <w:t xml:space="preserve">) com algoritmos clássicos de </w:t>
      </w:r>
      <w:r w:rsidRPr="00297ACB">
        <w:rPr>
          <w:i/>
        </w:rPr>
        <w:t>Machine Learning</w:t>
      </w:r>
      <w:r>
        <w:t xml:space="preserve"> na predição de evasão estudantil, sobre o </w:t>
      </w:r>
      <w:proofErr w:type="spellStart"/>
      <w:r w:rsidRPr="00297ACB">
        <w:rPr>
          <w:i/>
        </w:rPr>
        <w:t>dataset</w:t>
      </w:r>
      <w:proofErr w:type="spellEnd"/>
      <w:r>
        <w:t xml:space="preserve"> e a tarefa de Villar &amp; de Andrade (2024). Sob avaliação honesta, o </w:t>
      </w:r>
      <w:proofErr w:type="spellStart"/>
      <w:r w:rsidRPr="00297ACB">
        <w:rPr>
          <w:i/>
        </w:rPr>
        <w:t>Deep</w:t>
      </w:r>
      <w:proofErr w:type="spellEnd"/>
      <w:r w:rsidRPr="00297ACB">
        <w:rPr>
          <w:i/>
        </w:rPr>
        <w:t xml:space="preserve"> Learning</w:t>
      </w:r>
      <w:r>
        <w:t xml:space="preserve"> mostrou-se competitivo (macro-F1 0,72; AUC 0,89), mas não superou o </w:t>
      </w:r>
      <w:proofErr w:type="spellStart"/>
      <w:r w:rsidRPr="00297ACB">
        <w:rPr>
          <w:i/>
        </w:rPr>
        <w:t>gradient</w:t>
      </w:r>
      <w:proofErr w:type="spellEnd"/>
      <w:r w:rsidRPr="00297ACB">
        <w:rPr>
          <w:i/>
        </w:rPr>
        <w:t xml:space="preserve"> </w:t>
      </w:r>
      <w:proofErr w:type="spellStart"/>
      <w:r w:rsidRPr="00297ACB">
        <w:rPr>
          <w:i/>
        </w:rPr>
        <w:t>boosting</w:t>
      </w:r>
      <w:proofErr w:type="spellEnd"/>
      <w:r>
        <w:t xml:space="preserve"> (macro-F1 0,75; AUC 0,91). A principal contribuição foi metodológica: evidenciar que as métricas publicadas estavam infladas por vazamento de dados e estabelecer um teto de desempenho realista. No </w:t>
      </w:r>
      <w:r>
        <w:lastRenderedPageBreak/>
        <w:t>plano aplicado, o modelo de DL se mostrou útil como sistema de alerta precoce, com AUC 0,923 e limiar ajustável para intervenção.</w:t>
      </w:r>
    </w:p>
    <w:p w14:paraId="70069B2F" w14:textId="098100C6" w:rsidR="00DE07C7" w:rsidRPr="006E3A94" w:rsidRDefault="00000000" w:rsidP="00114903">
      <w:pPr>
        <w:spacing w:after="120" w:line="276" w:lineRule="auto"/>
        <w:ind w:firstLine="1134"/>
        <w:jc w:val="both"/>
      </w:pPr>
      <w:r>
        <w:t>Como próximos passos, sugere-se: validação cruzada repetida com intervalos de confiança; arquiteturas tabulares dedicadas (</w:t>
      </w:r>
      <w:proofErr w:type="spellStart"/>
      <w:r>
        <w:t>TabNet</w:t>
      </w:r>
      <w:proofErr w:type="spellEnd"/>
      <w:r>
        <w:t xml:space="preserve">, </w:t>
      </w:r>
      <w:r w:rsidRPr="00836394">
        <w:rPr>
          <w:i/>
        </w:rPr>
        <w:t>FT-</w:t>
      </w:r>
      <w:proofErr w:type="spellStart"/>
      <w:r w:rsidRPr="00836394">
        <w:rPr>
          <w:i/>
        </w:rPr>
        <w:t>Transformer</w:t>
      </w:r>
      <w:proofErr w:type="spellEnd"/>
      <w:r>
        <w:t>); calibração de probabilidades; e auditoria de equidade por gênero e situação socioeconômica.</w:t>
      </w:r>
    </w:p>
    <w:p w14:paraId="4CB3B461" w14:textId="77777777" w:rsidR="00DE07C7" w:rsidRDefault="00000000">
      <w:pPr>
        <w:pStyle w:val="Ttulo1"/>
      </w:pPr>
      <w:r>
        <w:t>10. Referências</w:t>
      </w:r>
    </w:p>
    <w:p w14:paraId="251BC20F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ARIK, S. Ö.; PFISTER, T. </w:t>
      </w:r>
      <w:proofErr w:type="spellStart"/>
      <w:r w:rsidRPr="00754E71">
        <w:rPr>
          <w:i/>
          <w:iCs/>
          <w:sz w:val="20"/>
          <w:szCs w:val="20"/>
        </w:rPr>
        <w:t>TabNet</w:t>
      </w:r>
      <w:proofErr w:type="spellEnd"/>
      <w:r w:rsidRPr="00754E71">
        <w:rPr>
          <w:i/>
          <w:iCs/>
          <w:sz w:val="20"/>
          <w:szCs w:val="20"/>
        </w:rPr>
        <w:t xml:space="preserve">: </w:t>
      </w:r>
      <w:proofErr w:type="spellStart"/>
      <w:r w:rsidRPr="00754E71">
        <w:rPr>
          <w:i/>
          <w:iCs/>
          <w:sz w:val="20"/>
          <w:szCs w:val="20"/>
        </w:rPr>
        <w:t>Attentive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Interpretable</w:t>
      </w:r>
      <w:proofErr w:type="spellEnd"/>
      <w:r w:rsidRPr="00754E71">
        <w:rPr>
          <w:i/>
          <w:iCs/>
          <w:sz w:val="20"/>
          <w:szCs w:val="20"/>
        </w:rPr>
        <w:t xml:space="preserve"> Tabular Learning. </w:t>
      </w:r>
      <w:proofErr w:type="spellStart"/>
      <w:r w:rsidRPr="00754E71">
        <w:rPr>
          <w:i/>
          <w:iCs/>
          <w:sz w:val="20"/>
          <w:szCs w:val="20"/>
        </w:rPr>
        <w:t>Proceedings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of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the</w:t>
      </w:r>
      <w:proofErr w:type="spellEnd"/>
      <w:r w:rsidRPr="00754E71">
        <w:rPr>
          <w:i/>
          <w:iCs/>
          <w:sz w:val="20"/>
          <w:szCs w:val="20"/>
        </w:rPr>
        <w:t xml:space="preserve"> AAAI </w:t>
      </w:r>
      <w:proofErr w:type="spellStart"/>
      <w:r w:rsidRPr="00754E71">
        <w:rPr>
          <w:i/>
          <w:iCs/>
          <w:sz w:val="20"/>
          <w:szCs w:val="20"/>
        </w:rPr>
        <w:t>Conference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on</w:t>
      </w:r>
      <w:proofErr w:type="spellEnd"/>
      <w:r w:rsidRPr="00754E71">
        <w:rPr>
          <w:i/>
          <w:iCs/>
          <w:sz w:val="20"/>
          <w:szCs w:val="20"/>
        </w:rPr>
        <w:t xml:space="preserve"> Artificial </w:t>
      </w:r>
      <w:proofErr w:type="spellStart"/>
      <w:r w:rsidRPr="00754E71">
        <w:rPr>
          <w:i/>
          <w:iCs/>
          <w:sz w:val="20"/>
          <w:szCs w:val="20"/>
        </w:rPr>
        <w:t>Intelligence</w:t>
      </w:r>
      <w:proofErr w:type="spellEnd"/>
      <w:r w:rsidRPr="00754E71">
        <w:rPr>
          <w:i/>
          <w:iCs/>
          <w:sz w:val="20"/>
          <w:szCs w:val="20"/>
        </w:rPr>
        <w:t>,</w:t>
      </w:r>
      <w:r w:rsidRPr="00754E71">
        <w:rPr>
          <w:sz w:val="20"/>
          <w:szCs w:val="20"/>
        </w:rPr>
        <w:t xml:space="preserve"> v. 35, n. 8, p. 6679–6687, 2021.</w:t>
      </w:r>
    </w:p>
    <w:p w14:paraId="34F0849A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CHAWLA, N. V.; BOWYER, K. W.; HALL, L. O.; KEGELMEYER, W. P. SMOTE: </w:t>
      </w:r>
      <w:proofErr w:type="spellStart"/>
      <w:r w:rsidRPr="00754E71">
        <w:rPr>
          <w:i/>
          <w:iCs/>
          <w:sz w:val="20"/>
          <w:szCs w:val="20"/>
        </w:rPr>
        <w:t>Synthetic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Minority</w:t>
      </w:r>
      <w:proofErr w:type="spellEnd"/>
      <w:r w:rsidRPr="00754E71">
        <w:rPr>
          <w:i/>
          <w:iCs/>
          <w:sz w:val="20"/>
          <w:szCs w:val="20"/>
        </w:rPr>
        <w:t xml:space="preserve"> Over-</w:t>
      </w:r>
      <w:proofErr w:type="spellStart"/>
      <w:r w:rsidRPr="00754E71">
        <w:rPr>
          <w:i/>
          <w:iCs/>
          <w:sz w:val="20"/>
          <w:szCs w:val="20"/>
        </w:rPr>
        <w:t>sampling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Technique</w:t>
      </w:r>
      <w:proofErr w:type="spellEnd"/>
      <w:r w:rsidRPr="00754E71">
        <w:rPr>
          <w:i/>
          <w:iCs/>
          <w:sz w:val="20"/>
          <w:szCs w:val="20"/>
        </w:rPr>
        <w:t xml:space="preserve">. </w:t>
      </w:r>
      <w:proofErr w:type="spellStart"/>
      <w:r w:rsidRPr="00754E71">
        <w:rPr>
          <w:i/>
          <w:iCs/>
          <w:sz w:val="20"/>
          <w:szCs w:val="20"/>
        </w:rPr>
        <w:t>Journal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of</w:t>
      </w:r>
      <w:proofErr w:type="spellEnd"/>
      <w:r w:rsidRPr="00754E71">
        <w:rPr>
          <w:i/>
          <w:iCs/>
          <w:sz w:val="20"/>
          <w:szCs w:val="20"/>
        </w:rPr>
        <w:t xml:space="preserve"> Artificial </w:t>
      </w:r>
      <w:proofErr w:type="spellStart"/>
      <w:r w:rsidRPr="00754E71">
        <w:rPr>
          <w:i/>
          <w:iCs/>
          <w:sz w:val="20"/>
          <w:szCs w:val="20"/>
        </w:rPr>
        <w:t>Intelligence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Research</w:t>
      </w:r>
      <w:proofErr w:type="spellEnd"/>
      <w:r w:rsidRPr="00754E71">
        <w:rPr>
          <w:sz w:val="20"/>
          <w:szCs w:val="20"/>
        </w:rPr>
        <w:t>, v. 16, p. 321–357, 2002.</w:t>
      </w:r>
    </w:p>
    <w:p w14:paraId="0A1BE8E8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GRINSZTAJN, L.; OYALLON, E.; VAROQUAUX, G. </w:t>
      </w:r>
      <w:proofErr w:type="spellStart"/>
      <w:r w:rsidRPr="00754E71">
        <w:rPr>
          <w:i/>
          <w:iCs/>
          <w:sz w:val="20"/>
          <w:szCs w:val="20"/>
        </w:rPr>
        <w:t>Why</w:t>
      </w:r>
      <w:proofErr w:type="spellEnd"/>
      <w:r w:rsidRPr="00754E71">
        <w:rPr>
          <w:i/>
          <w:iCs/>
          <w:sz w:val="20"/>
          <w:szCs w:val="20"/>
        </w:rPr>
        <w:t xml:space="preserve"> do </w:t>
      </w:r>
      <w:proofErr w:type="spellStart"/>
      <w:r w:rsidRPr="00754E71">
        <w:rPr>
          <w:i/>
          <w:iCs/>
          <w:sz w:val="20"/>
          <w:szCs w:val="20"/>
        </w:rPr>
        <w:t>tree-based</w:t>
      </w:r>
      <w:proofErr w:type="spellEnd"/>
      <w:r w:rsidRPr="00754E71">
        <w:rPr>
          <w:i/>
          <w:iCs/>
          <w:sz w:val="20"/>
          <w:szCs w:val="20"/>
        </w:rPr>
        <w:t xml:space="preserve"> models still </w:t>
      </w:r>
      <w:proofErr w:type="spellStart"/>
      <w:r w:rsidRPr="00754E71">
        <w:rPr>
          <w:i/>
          <w:iCs/>
          <w:sz w:val="20"/>
          <w:szCs w:val="20"/>
        </w:rPr>
        <w:t>outperform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deep</w:t>
      </w:r>
      <w:proofErr w:type="spellEnd"/>
      <w:r w:rsidRPr="00754E71">
        <w:rPr>
          <w:i/>
          <w:iCs/>
          <w:sz w:val="20"/>
          <w:szCs w:val="20"/>
        </w:rPr>
        <w:t xml:space="preserve"> learning </w:t>
      </w:r>
      <w:proofErr w:type="spellStart"/>
      <w:r w:rsidRPr="00754E71">
        <w:rPr>
          <w:i/>
          <w:iCs/>
          <w:sz w:val="20"/>
          <w:szCs w:val="20"/>
        </w:rPr>
        <w:t>on</w:t>
      </w:r>
      <w:proofErr w:type="spellEnd"/>
      <w:r w:rsidRPr="00754E71">
        <w:rPr>
          <w:i/>
          <w:iCs/>
          <w:sz w:val="20"/>
          <w:szCs w:val="20"/>
        </w:rPr>
        <w:t xml:space="preserve"> tabular data? </w:t>
      </w:r>
      <w:proofErr w:type="spellStart"/>
      <w:r w:rsidRPr="00754E71">
        <w:rPr>
          <w:i/>
          <w:iCs/>
          <w:sz w:val="20"/>
          <w:szCs w:val="20"/>
        </w:rPr>
        <w:t>Advances</w:t>
      </w:r>
      <w:proofErr w:type="spellEnd"/>
      <w:r w:rsidRPr="00754E71">
        <w:rPr>
          <w:i/>
          <w:iCs/>
          <w:sz w:val="20"/>
          <w:szCs w:val="20"/>
        </w:rPr>
        <w:t xml:space="preserve"> in Neural </w:t>
      </w:r>
      <w:proofErr w:type="spellStart"/>
      <w:r w:rsidRPr="00754E71">
        <w:rPr>
          <w:i/>
          <w:iCs/>
          <w:sz w:val="20"/>
          <w:szCs w:val="20"/>
        </w:rPr>
        <w:t>Information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Processing</w:t>
      </w:r>
      <w:proofErr w:type="spellEnd"/>
      <w:r w:rsidRPr="00754E71">
        <w:rPr>
          <w:i/>
          <w:iCs/>
          <w:sz w:val="20"/>
          <w:szCs w:val="20"/>
        </w:rPr>
        <w:t xml:space="preserve"> Systems (</w:t>
      </w:r>
      <w:proofErr w:type="spellStart"/>
      <w:r w:rsidRPr="00754E71">
        <w:rPr>
          <w:i/>
          <w:iCs/>
          <w:sz w:val="20"/>
          <w:szCs w:val="20"/>
        </w:rPr>
        <w:t>NeurIPS</w:t>
      </w:r>
      <w:proofErr w:type="spellEnd"/>
      <w:r w:rsidRPr="00754E71">
        <w:rPr>
          <w:i/>
          <w:iCs/>
          <w:sz w:val="20"/>
          <w:szCs w:val="20"/>
        </w:rPr>
        <w:t xml:space="preserve">), </w:t>
      </w:r>
      <w:proofErr w:type="spellStart"/>
      <w:r w:rsidRPr="00754E71">
        <w:rPr>
          <w:i/>
          <w:iCs/>
          <w:sz w:val="20"/>
          <w:szCs w:val="20"/>
        </w:rPr>
        <w:t>Datasets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and</w:t>
      </w:r>
      <w:proofErr w:type="spellEnd"/>
      <w:r w:rsidRPr="00754E71">
        <w:rPr>
          <w:i/>
          <w:iCs/>
          <w:sz w:val="20"/>
          <w:szCs w:val="20"/>
        </w:rPr>
        <w:t xml:space="preserve"> Benchmarks Track, </w:t>
      </w:r>
      <w:r w:rsidRPr="00754E71">
        <w:rPr>
          <w:sz w:val="20"/>
          <w:szCs w:val="20"/>
        </w:rPr>
        <w:t>2022.</w:t>
      </w:r>
    </w:p>
    <w:p w14:paraId="6BC2C167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GUO, C.; BERKHAHN, F. Entity </w:t>
      </w:r>
      <w:proofErr w:type="spellStart"/>
      <w:r w:rsidRPr="00754E71">
        <w:rPr>
          <w:i/>
          <w:iCs/>
          <w:sz w:val="20"/>
          <w:szCs w:val="20"/>
        </w:rPr>
        <w:t>Embeddings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of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Categorical</w:t>
      </w:r>
      <w:proofErr w:type="spellEnd"/>
      <w:r w:rsidRPr="00754E71">
        <w:rPr>
          <w:i/>
          <w:iCs/>
          <w:sz w:val="20"/>
          <w:szCs w:val="20"/>
        </w:rPr>
        <w:t xml:space="preserve"> </w:t>
      </w:r>
      <w:proofErr w:type="spellStart"/>
      <w:r w:rsidRPr="00754E71">
        <w:rPr>
          <w:i/>
          <w:iCs/>
          <w:sz w:val="20"/>
          <w:szCs w:val="20"/>
        </w:rPr>
        <w:t>Variables</w:t>
      </w:r>
      <w:proofErr w:type="spellEnd"/>
      <w:r w:rsidRPr="00754E71">
        <w:rPr>
          <w:sz w:val="20"/>
          <w:szCs w:val="20"/>
        </w:rPr>
        <w:t>. arXiv:1604.06737, 2016.</w:t>
      </w:r>
    </w:p>
    <w:p w14:paraId="2982844E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MARTINS, M. V.; TOLLEDO, D.; MACHADO, J.; BAPTISTA, L. M. T.; REALINHO, V. </w:t>
      </w:r>
      <w:r w:rsidRPr="00DE3039">
        <w:rPr>
          <w:i/>
          <w:iCs/>
          <w:sz w:val="20"/>
          <w:szCs w:val="20"/>
        </w:rPr>
        <w:t xml:space="preserve">Early </w:t>
      </w:r>
      <w:proofErr w:type="spellStart"/>
      <w:r w:rsidRPr="00DE3039">
        <w:rPr>
          <w:i/>
          <w:iCs/>
          <w:sz w:val="20"/>
          <w:szCs w:val="20"/>
        </w:rPr>
        <w:t>Prediction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of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Student's</w:t>
      </w:r>
      <w:proofErr w:type="spellEnd"/>
      <w:r w:rsidRPr="00DE3039">
        <w:rPr>
          <w:i/>
          <w:iCs/>
          <w:sz w:val="20"/>
          <w:szCs w:val="20"/>
        </w:rPr>
        <w:t xml:space="preserve"> Performance in Higher </w:t>
      </w:r>
      <w:proofErr w:type="spellStart"/>
      <w:r w:rsidRPr="00DE3039">
        <w:rPr>
          <w:i/>
          <w:iCs/>
          <w:sz w:val="20"/>
          <w:szCs w:val="20"/>
        </w:rPr>
        <w:t>Education</w:t>
      </w:r>
      <w:proofErr w:type="spellEnd"/>
      <w:r w:rsidRPr="00DE3039">
        <w:rPr>
          <w:i/>
          <w:iCs/>
          <w:sz w:val="20"/>
          <w:szCs w:val="20"/>
        </w:rPr>
        <w:t xml:space="preserve">: A Case </w:t>
      </w:r>
      <w:proofErr w:type="spellStart"/>
      <w:r w:rsidRPr="00DE3039">
        <w:rPr>
          <w:i/>
          <w:iCs/>
          <w:sz w:val="20"/>
          <w:szCs w:val="20"/>
        </w:rPr>
        <w:t>Study</w:t>
      </w:r>
      <w:proofErr w:type="spellEnd"/>
      <w:r w:rsidRPr="00DE3039">
        <w:rPr>
          <w:i/>
          <w:iCs/>
          <w:sz w:val="20"/>
          <w:szCs w:val="20"/>
        </w:rPr>
        <w:t xml:space="preserve">. In: Trends </w:t>
      </w:r>
      <w:proofErr w:type="spellStart"/>
      <w:r w:rsidRPr="00DE3039">
        <w:rPr>
          <w:i/>
          <w:iCs/>
          <w:sz w:val="20"/>
          <w:szCs w:val="20"/>
        </w:rPr>
        <w:t>and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Applications</w:t>
      </w:r>
      <w:proofErr w:type="spellEnd"/>
      <w:r w:rsidRPr="00DE3039">
        <w:rPr>
          <w:i/>
          <w:iCs/>
          <w:sz w:val="20"/>
          <w:szCs w:val="20"/>
        </w:rPr>
        <w:t xml:space="preserve"> in </w:t>
      </w:r>
      <w:proofErr w:type="spellStart"/>
      <w:r w:rsidRPr="00DE3039">
        <w:rPr>
          <w:i/>
          <w:iCs/>
          <w:sz w:val="20"/>
          <w:szCs w:val="20"/>
        </w:rPr>
        <w:t>Information</w:t>
      </w:r>
      <w:proofErr w:type="spellEnd"/>
      <w:r w:rsidRPr="00DE3039">
        <w:rPr>
          <w:i/>
          <w:iCs/>
          <w:sz w:val="20"/>
          <w:szCs w:val="20"/>
        </w:rPr>
        <w:t xml:space="preserve"> Systems </w:t>
      </w:r>
      <w:proofErr w:type="spellStart"/>
      <w:r w:rsidRPr="00DE3039">
        <w:rPr>
          <w:i/>
          <w:iCs/>
          <w:sz w:val="20"/>
          <w:szCs w:val="20"/>
        </w:rPr>
        <w:t>and</w:t>
      </w:r>
      <w:proofErr w:type="spellEnd"/>
      <w:r w:rsidRPr="00DE3039">
        <w:rPr>
          <w:i/>
          <w:iCs/>
          <w:sz w:val="20"/>
          <w:szCs w:val="20"/>
        </w:rPr>
        <w:t xml:space="preserve"> Technologies, </w:t>
      </w:r>
      <w:r w:rsidRPr="00754E71">
        <w:rPr>
          <w:sz w:val="20"/>
          <w:szCs w:val="20"/>
        </w:rPr>
        <w:t>v. 9. Springer, 2021, p. 166–175.</w:t>
      </w:r>
    </w:p>
    <w:p w14:paraId="0F1A6FCB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NIYOGISUBIZO, J.; LIAO, L.; NZIYUMVA, E.; MURWANASHYAKA, E.; NSHIMYUMUKIZA, P. C. </w:t>
      </w:r>
      <w:proofErr w:type="spellStart"/>
      <w:r w:rsidRPr="00DE3039">
        <w:rPr>
          <w:i/>
          <w:iCs/>
          <w:sz w:val="20"/>
          <w:szCs w:val="20"/>
        </w:rPr>
        <w:t>Predicting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student's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dropout</w:t>
      </w:r>
      <w:proofErr w:type="spellEnd"/>
      <w:r w:rsidRPr="00DE3039">
        <w:rPr>
          <w:i/>
          <w:iCs/>
          <w:sz w:val="20"/>
          <w:szCs w:val="20"/>
        </w:rPr>
        <w:t xml:space="preserve"> in </w:t>
      </w:r>
      <w:proofErr w:type="spellStart"/>
      <w:r w:rsidRPr="00DE3039">
        <w:rPr>
          <w:i/>
          <w:iCs/>
          <w:sz w:val="20"/>
          <w:szCs w:val="20"/>
        </w:rPr>
        <w:t>university</w:t>
      </w:r>
      <w:proofErr w:type="spellEnd"/>
      <w:r w:rsidRPr="00DE3039">
        <w:rPr>
          <w:i/>
          <w:iCs/>
          <w:sz w:val="20"/>
          <w:szCs w:val="20"/>
        </w:rPr>
        <w:t xml:space="preserve"> classes </w:t>
      </w:r>
      <w:proofErr w:type="spellStart"/>
      <w:r w:rsidRPr="00DE3039">
        <w:rPr>
          <w:i/>
          <w:iCs/>
          <w:sz w:val="20"/>
          <w:szCs w:val="20"/>
        </w:rPr>
        <w:t>using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two-layer</w:t>
      </w:r>
      <w:proofErr w:type="spellEnd"/>
      <w:r w:rsidRPr="00DE3039">
        <w:rPr>
          <w:i/>
          <w:iCs/>
          <w:sz w:val="20"/>
          <w:szCs w:val="20"/>
        </w:rPr>
        <w:t xml:space="preserve"> ensemble machine learning approach: a novel </w:t>
      </w:r>
      <w:proofErr w:type="spellStart"/>
      <w:r w:rsidRPr="00DE3039">
        <w:rPr>
          <w:i/>
          <w:iCs/>
          <w:sz w:val="20"/>
          <w:szCs w:val="20"/>
        </w:rPr>
        <w:t>stacked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generalization</w:t>
      </w:r>
      <w:proofErr w:type="spellEnd"/>
      <w:r w:rsidRPr="00DE3039">
        <w:rPr>
          <w:i/>
          <w:iCs/>
          <w:sz w:val="20"/>
          <w:szCs w:val="20"/>
        </w:rPr>
        <w:t xml:space="preserve">. </w:t>
      </w:r>
      <w:proofErr w:type="spellStart"/>
      <w:r w:rsidRPr="00DE3039">
        <w:rPr>
          <w:i/>
          <w:iCs/>
          <w:sz w:val="20"/>
          <w:szCs w:val="20"/>
        </w:rPr>
        <w:t>Computers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and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Education</w:t>
      </w:r>
      <w:proofErr w:type="spellEnd"/>
      <w:r w:rsidRPr="00DE3039">
        <w:rPr>
          <w:i/>
          <w:iCs/>
          <w:sz w:val="20"/>
          <w:szCs w:val="20"/>
        </w:rPr>
        <w:t xml:space="preserve">: Artificial </w:t>
      </w:r>
      <w:proofErr w:type="spellStart"/>
      <w:r w:rsidRPr="00DE3039">
        <w:rPr>
          <w:i/>
          <w:iCs/>
          <w:sz w:val="20"/>
          <w:szCs w:val="20"/>
        </w:rPr>
        <w:t>Intelligence</w:t>
      </w:r>
      <w:proofErr w:type="spellEnd"/>
      <w:r w:rsidRPr="00DE3039">
        <w:rPr>
          <w:i/>
          <w:iCs/>
          <w:sz w:val="20"/>
          <w:szCs w:val="20"/>
        </w:rPr>
        <w:t>,</w:t>
      </w:r>
      <w:r w:rsidRPr="00754E71">
        <w:rPr>
          <w:sz w:val="20"/>
          <w:szCs w:val="20"/>
        </w:rPr>
        <w:t xml:space="preserve"> v. 3, 100066, 2022.</w:t>
      </w:r>
    </w:p>
    <w:p w14:paraId="043F6EDB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RASTROLLO-GUERRERO, J. L.; GÓMEZ-PULIDO, J. A.; DURÁN-DOMÍNGUEZ, A. </w:t>
      </w:r>
      <w:proofErr w:type="spellStart"/>
      <w:r w:rsidRPr="00DE3039">
        <w:rPr>
          <w:i/>
          <w:iCs/>
          <w:sz w:val="20"/>
          <w:szCs w:val="20"/>
        </w:rPr>
        <w:t>Analyzing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and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Predicting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Students</w:t>
      </w:r>
      <w:proofErr w:type="spellEnd"/>
      <w:r w:rsidRPr="00DE3039">
        <w:rPr>
          <w:i/>
          <w:iCs/>
          <w:sz w:val="20"/>
          <w:szCs w:val="20"/>
        </w:rPr>
        <w:t xml:space="preserve">' Performance </w:t>
      </w:r>
      <w:proofErr w:type="spellStart"/>
      <w:r w:rsidRPr="00DE3039">
        <w:rPr>
          <w:i/>
          <w:iCs/>
          <w:sz w:val="20"/>
          <w:szCs w:val="20"/>
        </w:rPr>
        <w:t>by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Means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of</w:t>
      </w:r>
      <w:proofErr w:type="spellEnd"/>
      <w:r w:rsidRPr="00DE3039">
        <w:rPr>
          <w:i/>
          <w:iCs/>
          <w:sz w:val="20"/>
          <w:szCs w:val="20"/>
        </w:rPr>
        <w:t xml:space="preserve"> Machine Learning: A Review. Applied </w:t>
      </w:r>
      <w:proofErr w:type="spellStart"/>
      <w:r w:rsidRPr="00DE3039">
        <w:rPr>
          <w:i/>
          <w:iCs/>
          <w:sz w:val="20"/>
          <w:szCs w:val="20"/>
        </w:rPr>
        <w:t>Sciences</w:t>
      </w:r>
      <w:proofErr w:type="spellEnd"/>
      <w:r w:rsidRPr="00754E71">
        <w:rPr>
          <w:sz w:val="20"/>
          <w:szCs w:val="20"/>
        </w:rPr>
        <w:t>, v. 10, n. 3, 1042, 2020.</w:t>
      </w:r>
    </w:p>
    <w:p w14:paraId="108C6C34" w14:textId="77777777" w:rsidR="00DE07C7" w:rsidRPr="00DE3039" w:rsidRDefault="00000000" w:rsidP="00754E71">
      <w:pPr>
        <w:pStyle w:val="PargrafodaLista"/>
        <w:numPr>
          <w:ilvl w:val="0"/>
          <w:numId w:val="11"/>
        </w:numPr>
        <w:spacing w:after="120"/>
        <w:jc w:val="both"/>
        <w:rPr>
          <w:i/>
          <w:iCs/>
        </w:rPr>
      </w:pPr>
      <w:r w:rsidRPr="00754E71">
        <w:rPr>
          <w:sz w:val="20"/>
          <w:szCs w:val="20"/>
        </w:rPr>
        <w:t xml:space="preserve">REALINHO, V.; MACHADO, J.; BAPTISTA, L.; MARTINS, M. V. </w:t>
      </w:r>
      <w:proofErr w:type="spellStart"/>
      <w:r w:rsidRPr="00DE3039">
        <w:rPr>
          <w:i/>
          <w:iCs/>
          <w:sz w:val="20"/>
          <w:szCs w:val="20"/>
        </w:rPr>
        <w:t>Predicting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Student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Dropout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and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Academic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Success</w:t>
      </w:r>
      <w:proofErr w:type="spellEnd"/>
      <w:r w:rsidRPr="00DE3039">
        <w:rPr>
          <w:i/>
          <w:iCs/>
          <w:sz w:val="20"/>
          <w:szCs w:val="20"/>
        </w:rPr>
        <w:t>. Data, v. 7, n. 11, 146, 2022.</w:t>
      </w:r>
    </w:p>
    <w:p w14:paraId="761FB38B" w14:textId="77777777" w:rsidR="00DE07C7" w:rsidRPr="00DE3039" w:rsidRDefault="00000000" w:rsidP="00754E71">
      <w:pPr>
        <w:pStyle w:val="PargrafodaLista"/>
        <w:numPr>
          <w:ilvl w:val="0"/>
          <w:numId w:val="11"/>
        </w:numPr>
        <w:spacing w:after="120"/>
        <w:jc w:val="both"/>
        <w:rPr>
          <w:i/>
          <w:iCs/>
        </w:rPr>
      </w:pPr>
      <w:r w:rsidRPr="00754E71">
        <w:rPr>
          <w:sz w:val="20"/>
          <w:szCs w:val="20"/>
        </w:rPr>
        <w:t xml:space="preserve">SHWARTZ-ZIV, R.; ARMON, A. Tabular data: </w:t>
      </w:r>
      <w:proofErr w:type="spellStart"/>
      <w:r w:rsidRPr="00DE3039">
        <w:rPr>
          <w:i/>
          <w:iCs/>
          <w:sz w:val="20"/>
          <w:szCs w:val="20"/>
        </w:rPr>
        <w:t>Deep</w:t>
      </w:r>
      <w:proofErr w:type="spellEnd"/>
      <w:r w:rsidRPr="00DE3039">
        <w:rPr>
          <w:i/>
          <w:iCs/>
          <w:sz w:val="20"/>
          <w:szCs w:val="20"/>
        </w:rPr>
        <w:t xml:space="preserve"> learning </w:t>
      </w:r>
      <w:proofErr w:type="spellStart"/>
      <w:r w:rsidRPr="00DE3039">
        <w:rPr>
          <w:i/>
          <w:iCs/>
          <w:sz w:val="20"/>
          <w:szCs w:val="20"/>
        </w:rPr>
        <w:t>is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not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all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you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need</w:t>
      </w:r>
      <w:proofErr w:type="spellEnd"/>
      <w:r w:rsidRPr="00DE3039">
        <w:rPr>
          <w:i/>
          <w:iCs/>
          <w:sz w:val="20"/>
          <w:szCs w:val="20"/>
        </w:rPr>
        <w:t xml:space="preserve">. </w:t>
      </w:r>
      <w:proofErr w:type="spellStart"/>
      <w:r w:rsidRPr="00DE3039">
        <w:rPr>
          <w:i/>
          <w:iCs/>
          <w:sz w:val="20"/>
          <w:szCs w:val="20"/>
        </w:rPr>
        <w:t>Information</w:t>
      </w:r>
      <w:proofErr w:type="spellEnd"/>
      <w:r w:rsidRPr="00DE3039">
        <w:rPr>
          <w:i/>
          <w:iCs/>
          <w:sz w:val="20"/>
          <w:szCs w:val="20"/>
        </w:rPr>
        <w:t xml:space="preserve"> Fusion, v. 81, p. 84–90, 2022.</w:t>
      </w:r>
    </w:p>
    <w:p w14:paraId="3937E597" w14:textId="77777777" w:rsidR="00DE07C7" w:rsidRDefault="00000000" w:rsidP="00754E71">
      <w:pPr>
        <w:pStyle w:val="PargrafodaLista"/>
        <w:numPr>
          <w:ilvl w:val="0"/>
          <w:numId w:val="11"/>
        </w:numPr>
        <w:spacing w:after="120"/>
        <w:jc w:val="both"/>
      </w:pPr>
      <w:r w:rsidRPr="00754E71">
        <w:rPr>
          <w:sz w:val="20"/>
          <w:szCs w:val="20"/>
        </w:rPr>
        <w:t xml:space="preserve">VILLAR, A.; DE ANDRADE, C. R. V. </w:t>
      </w:r>
      <w:proofErr w:type="spellStart"/>
      <w:r w:rsidRPr="00DE3039">
        <w:rPr>
          <w:i/>
          <w:iCs/>
          <w:sz w:val="20"/>
          <w:szCs w:val="20"/>
        </w:rPr>
        <w:t>Supervised</w:t>
      </w:r>
      <w:proofErr w:type="spellEnd"/>
      <w:r w:rsidRPr="00DE3039">
        <w:rPr>
          <w:i/>
          <w:iCs/>
          <w:sz w:val="20"/>
          <w:szCs w:val="20"/>
        </w:rPr>
        <w:t xml:space="preserve"> machine learning </w:t>
      </w:r>
      <w:proofErr w:type="spellStart"/>
      <w:r w:rsidRPr="00DE3039">
        <w:rPr>
          <w:i/>
          <w:iCs/>
          <w:sz w:val="20"/>
          <w:szCs w:val="20"/>
        </w:rPr>
        <w:t>algorithms</w:t>
      </w:r>
      <w:proofErr w:type="spellEnd"/>
      <w:r w:rsidRPr="00DE3039">
        <w:rPr>
          <w:i/>
          <w:iCs/>
          <w:sz w:val="20"/>
          <w:szCs w:val="20"/>
        </w:rPr>
        <w:t xml:space="preserve"> for </w:t>
      </w:r>
      <w:proofErr w:type="spellStart"/>
      <w:r w:rsidRPr="00DE3039">
        <w:rPr>
          <w:i/>
          <w:iCs/>
          <w:sz w:val="20"/>
          <w:szCs w:val="20"/>
        </w:rPr>
        <w:t>predicting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student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dropout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and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academic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success</w:t>
      </w:r>
      <w:proofErr w:type="spellEnd"/>
      <w:r w:rsidRPr="00DE3039">
        <w:rPr>
          <w:i/>
          <w:iCs/>
          <w:sz w:val="20"/>
          <w:szCs w:val="20"/>
        </w:rPr>
        <w:t xml:space="preserve">: a </w:t>
      </w:r>
      <w:proofErr w:type="spellStart"/>
      <w:r w:rsidRPr="00DE3039">
        <w:rPr>
          <w:i/>
          <w:iCs/>
          <w:sz w:val="20"/>
          <w:szCs w:val="20"/>
        </w:rPr>
        <w:t>comparative</w:t>
      </w:r>
      <w:proofErr w:type="spellEnd"/>
      <w:r w:rsidRPr="00DE3039">
        <w:rPr>
          <w:i/>
          <w:iCs/>
          <w:sz w:val="20"/>
          <w:szCs w:val="20"/>
        </w:rPr>
        <w:t xml:space="preserve"> </w:t>
      </w:r>
      <w:proofErr w:type="spellStart"/>
      <w:r w:rsidRPr="00DE3039">
        <w:rPr>
          <w:i/>
          <w:iCs/>
          <w:sz w:val="20"/>
          <w:szCs w:val="20"/>
        </w:rPr>
        <w:t>study</w:t>
      </w:r>
      <w:proofErr w:type="spellEnd"/>
      <w:r w:rsidRPr="00DE3039">
        <w:rPr>
          <w:i/>
          <w:iCs/>
          <w:sz w:val="20"/>
          <w:szCs w:val="20"/>
        </w:rPr>
        <w:t xml:space="preserve">. Discover Artificial </w:t>
      </w:r>
      <w:proofErr w:type="spellStart"/>
      <w:r w:rsidRPr="00DE3039">
        <w:rPr>
          <w:i/>
          <w:iCs/>
          <w:sz w:val="20"/>
          <w:szCs w:val="20"/>
        </w:rPr>
        <w:t>Intelligence</w:t>
      </w:r>
      <w:proofErr w:type="spellEnd"/>
      <w:r w:rsidRPr="00754E71">
        <w:rPr>
          <w:sz w:val="20"/>
          <w:szCs w:val="20"/>
        </w:rPr>
        <w:t>, v. 4, n. 1, art. 2, 2024.</w:t>
      </w:r>
    </w:p>
    <w:p w14:paraId="306FA2B4" w14:textId="77777777" w:rsidR="00DE07C7" w:rsidRDefault="00000000">
      <w:r>
        <w:br w:type="page"/>
      </w:r>
    </w:p>
    <w:p w14:paraId="45C1ACDB" w14:textId="77777777" w:rsidR="00DE07C7" w:rsidRPr="00114903" w:rsidRDefault="00000000">
      <w:pPr>
        <w:pStyle w:val="Ttulo1"/>
        <w:rPr>
          <w:color w:val="000000" w:themeColor="text1"/>
          <w:sz w:val="28"/>
          <w:szCs w:val="28"/>
        </w:rPr>
      </w:pPr>
      <w:r w:rsidRPr="00114903">
        <w:rPr>
          <w:color w:val="000000" w:themeColor="text1"/>
          <w:sz w:val="28"/>
          <w:szCs w:val="28"/>
        </w:rPr>
        <w:lastRenderedPageBreak/>
        <w:t>11. Apêndice Técnico</w:t>
      </w:r>
    </w:p>
    <w:p w14:paraId="321122C1" w14:textId="77777777" w:rsidR="00DE07C7" w:rsidRDefault="00000000">
      <w:pPr>
        <w:pStyle w:val="Ttulo2"/>
      </w:pPr>
      <w:r>
        <w:t>11.1 Reprodutibilidade</w:t>
      </w:r>
    </w:p>
    <w:p w14:paraId="4912412B" w14:textId="21933688" w:rsidR="00DE07C7" w:rsidRPr="006E3A94" w:rsidRDefault="00000000" w:rsidP="00114903">
      <w:pPr>
        <w:spacing w:after="120" w:line="276" w:lineRule="auto"/>
        <w:ind w:firstLine="1134"/>
        <w:jc w:val="both"/>
      </w:pPr>
      <w:r>
        <w:t xml:space="preserve">Todo o </w:t>
      </w:r>
      <w:r w:rsidRPr="007948DE">
        <w:rPr>
          <w:i/>
        </w:rPr>
        <w:t>pipeline</w:t>
      </w:r>
      <w:r>
        <w:t xml:space="preserve"> está no </w:t>
      </w:r>
      <w:r w:rsidRPr="007948DE">
        <w:rPr>
          <w:i/>
        </w:rPr>
        <w:t>notebook</w:t>
      </w:r>
      <w:r>
        <w:t xml:space="preserve"> </w:t>
      </w:r>
      <w:proofErr w:type="spellStart"/>
      <w:r>
        <w:t>Evasao_DeepLearning_vs_</w:t>
      </w:r>
      <w:proofErr w:type="gramStart"/>
      <w:r>
        <w:t>ML.ipynb</w:t>
      </w:r>
      <w:proofErr w:type="spellEnd"/>
      <w:proofErr w:type="gramEnd"/>
      <w:r>
        <w:t xml:space="preserve"> (executado, com saídas e figuras). Os dados são lidos diretamente de um link público</w:t>
      </w:r>
      <w:r w:rsidR="00495AD4">
        <w:t xml:space="preserve"> (</w:t>
      </w:r>
      <w:hyperlink r:id="rId8" w:history="1">
        <w:r w:rsidR="00495AD4" w:rsidRPr="00B27653">
          <w:rPr>
            <w:rStyle w:val="Hyperlink"/>
          </w:rPr>
          <w:t>https://raw.githubusercontent.com/hamzaezzine/Predict-students-dropout-and-academic-success-using-machine-learning-algorithms/main/dataset.csv</w:t>
        </w:r>
      </w:hyperlink>
      <w:r w:rsidR="00495AD4">
        <w:t xml:space="preserve"> fonte oficial : </w:t>
      </w:r>
      <w:hyperlink r:id="rId9" w:history="1">
        <w:r w:rsidR="00495AD4" w:rsidRPr="00B27653">
          <w:rPr>
            <w:rStyle w:val="Hyperlink"/>
          </w:rPr>
          <w:t>https://archive.ics.uci.edu/dataset/697/predict+students+dropo</w:t>
        </w:r>
        <w:r w:rsidR="00495AD4" w:rsidRPr="00B27653">
          <w:rPr>
            <w:rStyle w:val="Hyperlink"/>
          </w:rPr>
          <w:t>u</w:t>
        </w:r>
        <w:r w:rsidR="00495AD4" w:rsidRPr="00B27653">
          <w:rPr>
            <w:rStyle w:val="Hyperlink"/>
          </w:rPr>
          <w:t>t+and+academic+success</w:t>
        </w:r>
      </w:hyperlink>
      <w:r w:rsidR="00495AD4">
        <w:t xml:space="preserve"> </w:t>
      </w:r>
      <w:r>
        <w:t xml:space="preserve"> Sementes fixadas (</w:t>
      </w:r>
      <w:proofErr w:type="spellStart"/>
      <w:r>
        <w:t>NumPy</w:t>
      </w:r>
      <w:proofErr w:type="spellEnd"/>
      <w:r>
        <w:t xml:space="preserve"> e </w:t>
      </w:r>
      <w:proofErr w:type="spellStart"/>
      <w:r>
        <w:t>PyTorch</w:t>
      </w:r>
      <w:proofErr w:type="spellEnd"/>
      <w:r>
        <w:t xml:space="preserve"> = 42; </w:t>
      </w:r>
      <w:r w:rsidRPr="007948DE">
        <w:rPr>
          <w:i/>
        </w:rPr>
        <w:t>ensemble</w:t>
      </w:r>
      <w:r>
        <w:t xml:space="preserve"> com sementes 42, 7, 123, 2024, 99).</w:t>
      </w:r>
    </w:p>
    <w:p w14:paraId="7D6F24BC" w14:textId="77777777" w:rsidR="00DE07C7" w:rsidRDefault="00000000">
      <w:pPr>
        <w:pStyle w:val="Ttulo2"/>
      </w:pPr>
      <w:r>
        <w:t xml:space="preserve">11.2 Ambiente e </w:t>
      </w:r>
      <w:proofErr w:type="spellStart"/>
      <w:r>
        <w:t>hiperparâmetros</w:t>
      </w:r>
      <w:proofErr w:type="spellEnd"/>
    </w:p>
    <w:p w14:paraId="25262BC3" w14:textId="77777777" w:rsidR="00DE07C7" w:rsidRPr="006E3A94" w:rsidRDefault="00000000" w:rsidP="00754E71">
      <w:pPr>
        <w:pStyle w:val="PargrafodaLista"/>
        <w:numPr>
          <w:ilvl w:val="0"/>
          <w:numId w:val="2"/>
        </w:numPr>
        <w:spacing w:before="240"/>
        <w:jc w:val="both"/>
      </w:pPr>
      <w:r>
        <w:t xml:space="preserve">Bibliotecas: Python 3.12,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imbalanced-learn</w:t>
      </w:r>
      <w:proofErr w:type="spellEnd"/>
      <w:r>
        <w:t xml:space="preserve">, pandas, </w:t>
      </w:r>
      <w:proofErr w:type="spellStart"/>
      <w:r>
        <w:t>seaborn</w:t>
      </w:r>
      <w:proofErr w:type="spellEnd"/>
      <w:r>
        <w:t>.</w:t>
      </w:r>
    </w:p>
    <w:p w14:paraId="7BFB5A17" w14:textId="77777777" w:rsidR="00DE07C7" w:rsidRDefault="00000000" w:rsidP="00754E71">
      <w:pPr>
        <w:pStyle w:val="PargrafodaLista"/>
        <w:numPr>
          <w:ilvl w:val="0"/>
          <w:numId w:val="2"/>
        </w:numPr>
        <w:spacing w:before="240" w:after="80"/>
        <w:jc w:val="both"/>
      </w:pPr>
      <w:r>
        <w:t>Split: 70% treino / 15% validação / 15% teste, estratificado.</w:t>
      </w:r>
    </w:p>
    <w:p w14:paraId="66FE5574" w14:textId="77777777" w:rsidR="00DE07C7" w:rsidRPr="006E3A94" w:rsidRDefault="00000000" w:rsidP="00754E71">
      <w:pPr>
        <w:pStyle w:val="PargrafodaLista"/>
        <w:numPr>
          <w:ilvl w:val="0"/>
          <w:numId w:val="2"/>
        </w:numPr>
        <w:spacing w:before="240"/>
        <w:jc w:val="both"/>
      </w:pPr>
      <w:r>
        <w:t xml:space="preserve">MLP: camadas 256-128-64; </w:t>
      </w:r>
      <w:proofErr w:type="spellStart"/>
      <w:r>
        <w:t>Dropout</w:t>
      </w:r>
      <w:proofErr w:type="spellEnd"/>
      <w:r>
        <w:t xml:space="preserve"> 0,35; </w:t>
      </w:r>
      <w:proofErr w:type="spellStart"/>
      <w:r>
        <w:t>BatchNorm</w:t>
      </w:r>
      <w:proofErr w:type="spellEnd"/>
      <w:r>
        <w:t xml:space="preserve">; 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=1e-3, </w:t>
      </w:r>
      <w:proofErr w:type="spellStart"/>
      <w:r>
        <w:t>weight_decay</w:t>
      </w:r>
      <w:proofErr w:type="spellEnd"/>
      <w:r>
        <w:t xml:space="preserve">=1e-4; </w:t>
      </w:r>
      <w:proofErr w:type="spellStart"/>
      <w:r w:rsidRPr="00D3297F">
        <w:rPr>
          <w:i/>
        </w:rPr>
        <w:t>label</w:t>
      </w:r>
      <w:proofErr w:type="spellEnd"/>
      <w:r w:rsidRPr="00D3297F">
        <w:rPr>
          <w:i/>
        </w:rPr>
        <w:t xml:space="preserve"> </w:t>
      </w:r>
      <w:proofErr w:type="spellStart"/>
      <w:r w:rsidRPr="00D3297F">
        <w:rPr>
          <w:i/>
        </w:rPr>
        <w:t>smoothing</w:t>
      </w:r>
      <w:proofErr w:type="spellEnd"/>
      <w:r>
        <w:t xml:space="preserve"> 0,05; </w:t>
      </w:r>
      <w:proofErr w:type="spellStart"/>
      <w:r w:rsidRPr="00D3297F">
        <w:rPr>
          <w:i/>
        </w:rPr>
        <w:t>early</w:t>
      </w:r>
      <w:proofErr w:type="spellEnd"/>
      <w:r w:rsidRPr="00D3297F">
        <w:rPr>
          <w:i/>
        </w:rPr>
        <w:t xml:space="preserve"> </w:t>
      </w:r>
      <w:proofErr w:type="spellStart"/>
      <w:r w:rsidRPr="00D3297F">
        <w:rPr>
          <w:i/>
        </w:rPr>
        <w:t>stopping</w:t>
      </w:r>
      <w:proofErr w:type="spellEnd"/>
      <w:r>
        <w:t xml:space="preserve"> (paciência 20) por macro-F1 de validação; </w:t>
      </w:r>
      <w:r w:rsidRPr="00D3297F">
        <w:rPr>
          <w:i/>
        </w:rPr>
        <w:t>ensemble</w:t>
      </w:r>
      <w:r>
        <w:t xml:space="preserve"> de 5 sementes.</w:t>
      </w:r>
    </w:p>
    <w:p w14:paraId="473D3934" w14:textId="77777777" w:rsidR="00DE07C7" w:rsidRPr="006E3A94" w:rsidRDefault="00000000" w:rsidP="00754E71">
      <w:pPr>
        <w:pStyle w:val="PargrafodaLista"/>
        <w:numPr>
          <w:ilvl w:val="0"/>
          <w:numId w:val="2"/>
        </w:numPr>
        <w:spacing w:before="240"/>
        <w:jc w:val="both"/>
      </w:pPr>
      <w:r w:rsidRPr="00173C7C">
        <w:rPr>
          <w:i/>
        </w:rPr>
        <w:t>Baselines</w:t>
      </w:r>
      <w:r>
        <w:t xml:space="preserve">: RF (400 árvores, </w:t>
      </w:r>
      <w:proofErr w:type="spellStart"/>
      <w:r>
        <w:t>class_weight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); </w:t>
      </w:r>
      <w:proofErr w:type="spellStart"/>
      <w:r>
        <w:t>XGBoost</w:t>
      </w:r>
      <w:proofErr w:type="spellEnd"/>
      <w:r>
        <w:t xml:space="preserve"> (500 árvores, </w:t>
      </w:r>
      <w:proofErr w:type="spellStart"/>
      <w:r>
        <w:t>max_depth</w:t>
      </w:r>
      <w:proofErr w:type="spellEnd"/>
      <w:r>
        <w:t xml:space="preserve"> 5, </w:t>
      </w:r>
      <w:proofErr w:type="spellStart"/>
      <w:r>
        <w:t>lr</w:t>
      </w:r>
      <w:proofErr w:type="spellEnd"/>
      <w:r>
        <w:t xml:space="preserve"> 0,05); </w:t>
      </w:r>
      <w:proofErr w:type="spellStart"/>
      <w:r>
        <w:t>LightGBM</w:t>
      </w:r>
      <w:proofErr w:type="spellEnd"/>
      <w:r>
        <w:t xml:space="preserve"> (600 árvores, </w:t>
      </w:r>
      <w:proofErr w:type="spellStart"/>
      <w:r>
        <w:t>num_leaves</w:t>
      </w:r>
      <w:proofErr w:type="spellEnd"/>
      <w:r>
        <w:t xml:space="preserve"> 31, </w:t>
      </w:r>
      <w:proofErr w:type="spellStart"/>
      <w:r>
        <w:t>lr</w:t>
      </w:r>
      <w:proofErr w:type="spellEnd"/>
      <w:r>
        <w:t xml:space="preserve"> 0,03, </w:t>
      </w:r>
      <w:proofErr w:type="spellStart"/>
      <w:r>
        <w:t>class_weight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>).</w:t>
      </w:r>
    </w:p>
    <w:p w14:paraId="1BB5019E" w14:textId="77777777" w:rsidR="00DE07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B88F53B" wp14:editId="3034BF76">
            <wp:extent cx="5334000" cy="1762125"/>
            <wp:effectExtent l="0" t="0" r="0" b="0"/>
            <wp:docPr id="27423586" name="Imagem 2742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D40E" w14:textId="77777777" w:rsidR="00DE07C7" w:rsidRDefault="00000000"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t>Figura 4. Curva de treinamento do MLP (esquerda) e matriz de confusão no teste (direita).</w:t>
      </w:r>
    </w:p>
    <w:p w14:paraId="02D2E5C5" w14:textId="77777777" w:rsidR="00DE07C7" w:rsidRDefault="00000000">
      <w:pPr>
        <w:pStyle w:val="Ttulo2"/>
      </w:pPr>
      <w:r>
        <w:t>11.3 Estrutura do repositório</w:t>
      </w:r>
    </w:p>
    <w:p w14:paraId="6DBFBDBA" w14:textId="14DCD31C" w:rsidR="00DE07C7" w:rsidRPr="006E3A94" w:rsidRDefault="00000000" w:rsidP="00581D1D">
      <w:pPr>
        <w:pStyle w:val="PargrafodaLista"/>
        <w:numPr>
          <w:ilvl w:val="0"/>
          <w:numId w:val="2"/>
        </w:numPr>
      </w:pPr>
      <w:proofErr w:type="spellStart"/>
      <w:r>
        <w:t>Evasao_DeepLearning_vs_</w:t>
      </w:r>
      <w:proofErr w:type="gramStart"/>
      <w:r>
        <w:t>ML.ipynb</w:t>
      </w:r>
      <w:proofErr w:type="spellEnd"/>
      <w:proofErr w:type="gramEnd"/>
      <w:r>
        <w:t xml:space="preserve"> </w:t>
      </w:r>
      <w:r w:rsidR="00495AD4">
        <w:t xml:space="preserve">- </w:t>
      </w:r>
      <w:r w:rsidRPr="00581D1D">
        <w:rPr>
          <w:i/>
        </w:rPr>
        <w:t>notebook</w:t>
      </w:r>
      <w:r>
        <w:t xml:space="preserve"> executado;</w:t>
      </w:r>
    </w:p>
    <w:p w14:paraId="1BED2593" w14:textId="422FF8A1" w:rsidR="00DE07C7" w:rsidRPr="006E3A94" w:rsidRDefault="00000000" w:rsidP="00A15290">
      <w:pPr>
        <w:pStyle w:val="PargrafodaLista"/>
        <w:numPr>
          <w:ilvl w:val="0"/>
          <w:numId w:val="2"/>
        </w:numPr>
      </w:pPr>
      <w:r>
        <w:t xml:space="preserve">dados_evasao.csv </w:t>
      </w:r>
      <w:r w:rsidR="00495AD4">
        <w:t xml:space="preserve">- </w:t>
      </w:r>
      <w:r>
        <w:t xml:space="preserve">cópia local do </w:t>
      </w:r>
      <w:proofErr w:type="spellStart"/>
      <w:r w:rsidRPr="00A15290">
        <w:rPr>
          <w:i/>
        </w:rPr>
        <w:t>dataset</w:t>
      </w:r>
      <w:proofErr w:type="spellEnd"/>
      <w:r>
        <w:t>;</w:t>
      </w:r>
    </w:p>
    <w:p w14:paraId="31275E48" w14:textId="6E43DFCB" w:rsidR="00DE07C7" w:rsidRPr="006E3A94" w:rsidRDefault="00000000" w:rsidP="0082412A">
      <w:pPr>
        <w:pStyle w:val="PargrafodaLista"/>
        <w:numPr>
          <w:ilvl w:val="0"/>
          <w:numId w:val="2"/>
        </w:numPr>
      </w:pPr>
      <w:proofErr w:type="spellStart"/>
      <w:r>
        <w:t>figs</w:t>
      </w:r>
      <w:proofErr w:type="spellEnd"/>
      <w:r>
        <w:t xml:space="preserve">/ </w:t>
      </w:r>
      <w:r w:rsidR="00495AD4">
        <w:t xml:space="preserve">- </w:t>
      </w:r>
      <w:r>
        <w:t>figuras geradas;</w:t>
      </w:r>
    </w:p>
    <w:p w14:paraId="314313D6" w14:textId="7F291CCE" w:rsidR="00DE07C7" w:rsidRPr="006E3A94" w:rsidRDefault="00000000" w:rsidP="00D15C30">
      <w:pPr>
        <w:pStyle w:val="PargrafodaLista"/>
        <w:numPr>
          <w:ilvl w:val="0"/>
          <w:numId w:val="2"/>
        </w:numPr>
      </w:pPr>
      <w:r>
        <w:t xml:space="preserve">README.md, requirements.txt </w:t>
      </w:r>
      <w:r w:rsidR="00495AD4">
        <w:t xml:space="preserve">- </w:t>
      </w:r>
      <w:r>
        <w:t>instruções e dependências.</w:t>
      </w:r>
    </w:p>
    <w:p w14:paraId="7198321C" w14:textId="346A2941" w:rsidR="00DE07C7" w:rsidRDefault="00DE07C7" w:rsidP="006E3A94"/>
    <w:p w14:paraId="69009AF8" w14:textId="7916C7E1" w:rsidR="00D35C7D" w:rsidRDefault="00D35C7D" w:rsidP="0076196E">
      <w:pPr>
        <w:jc w:val="both"/>
      </w:pPr>
      <w:r>
        <w:t xml:space="preserve">* O presente trabalho utilizou ferramentas de IA Gemini Pró e Claude </w:t>
      </w:r>
      <w:proofErr w:type="spellStart"/>
      <w:r>
        <w:t>Antropic</w:t>
      </w:r>
      <w:proofErr w:type="spellEnd"/>
      <w:r>
        <w:t xml:space="preserve"> Pró para apoio nos códigos </w:t>
      </w:r>
      <w:r w:rsidR="0076196E">
        <w:t>P</w:t>
      </w:r>
      <w:r>
        <w:t xml:space="preserve">ython, </w:t>
      </w:r>
      <w:r w:rsidR="0076196E">
        <w:t>W</w:t>
      </w:r>
      <w:r>
        <w:t>rap, revisão textual do relatório</w:t>
      </w:r>
      <w:r w:rsidR="00754E71">
        <w:t xml:space="preserve">, </w:t>
      </w:r>
      <w:r>
        <w:t>formatação do arquivo de apresentação de slides</w:t>
      </w:r>
      <w:r w:rsidR="00754E71">
        <w:t xml:space="preserve"> e tradução (inglês-português) das referências bibliográficas.</w:t>
      </w:r>
    </w:p>
    <w:p w14:paraId="33559B8F" w14:textId="77777777" w:rsidR="00D35C7D" w:rsidRPr="006E3A94" w:rsidRDefault="00D35C7D" w:rsidP="006E3A94"/>
    <w:sectPr w:rsidR="00D35C7D" w:rsidRPr="006E3A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A29B9"/>
    <w:multiLevelType w:val="multilevel"/>
    <w:tmpl w:val="A22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1A7C"/>
    <w:multiLevelType w:val="hybridMultilevel"/>
    <w:tmpl w:val="5F3009EA"/>
    <w:lvl w:ilvl="0" w:tplc="D662E482">
      <w:start w:val="1"/>
      <w:numFmt w:val="bullet"/>
      <w:lvlText w:val="•"/>
      <w:lvlJc w:val="left"/>
      <w:pPr>
        <w:ind w:left="600" w:hanging="300"/>
      </w:pPr>
    </w:lvl>
    <w:lvl w:ilvl="1" w:tplc="E4A4177E">
      <w:numFmt w:val="decimal"/>
      <w:lvlText w:val=""/>
      <w:lvlJc w:val="left"/>
    </w:lvl>
    <w:lvl w:ilvl="2" w:tplc="97B222B6">
      <w:numFmt w:val="decimal"/>
      <w:lvlText w:val=""/>
      <w:lvlJc w:val="left"/>
    </w:lvl>
    <w:lvl w:ilvl="3" w:tplc="FABCADAC">
      <w:numFmt w:val="decimal"/>
      <w:lvlText w:val=""/>
      <w:lvlJc w:val="left"/>
    </w:lvl>
    <w:lvl w:ilvl="4" w:tplc="28A46468">
      <w:numFmt w:val="decimal"/>
      <w:lvlText w:val=""/>
      <w:lvlJc w:val="left"/>
    </w:lvl>
    <w:lvl w:ilvl="5" w:tplc="8A289AA0">
      <w:numFmt w:val="decimal"/>
      <w:lvlText w:val=""/>
      <w:lvlJc w:val="left"/>
    </w:lvl>
    <w:lvl w:ilvl="6" w:tplc="8B3E75A0">
      <w:numFmt w:val="decimal"/>
      <w:lvlText w:val=""/>
      <w:lvlJc w:val="left"/>
    </w:lvl>
    <w:lvl w:ilvl="7" w:tplc="F4AE3CE0">
      <w:numFmt w:val="decimal"/>
      <w:lvlText w:val=""/>
      <w:lvlJc w:val="left"/>
    </w:lvl>
    <w:lvl w:ilvl="8" w:tplc="E648F4F4">
      <w:numFmt w:val="decimal"/>
      <w:lvlText w:val=""/>
      <w:lvlJc w:val="left"/>
    </w:lvl>
  </w:abstractNum>
  <w:abstractNum w:abstractNumId="2" w15:restartNumberingAfterBreak="0">
    <w:nsid w:val="2B0D429F"/>
    <w:multiLevelType w:val="hybridMultilevel"/>
    <w:tmpl w:val="25F20F64"/>
    <w:lvl w:ilvl="0" w:tplc="F24C0240">
      <w:start w:val="1"/>
      <w:numFmt w:val="bullet"/>
      <w:lvlText w:val="●"/>
      <w:lvlJc w:val="left"/>
      <w:pPr>
        <w:ind w:left="720" w:hanging="360"/>
      </w:pPr>
    </w:lvl>
    <w:lvl w:ilvl="1" w:tplc="A0289686">
      <w:start w:val="1"/>
      <w:numFmt w:val="bullet"/>
      <w:lvlText w:val="○"/>
      <w:lvlJc w:val="left"/>
      <w:pPr>
        <w:ind w:left="1440" w:hanging="360"/>
      </w:pPr>
    </w:lvl>
    <w:lvl w:ilvl="2" w:tplc="2FFEB2D8">
      <w:start w:val="1"/>
      <w:numFmt w:val="bullet"/>
      <w:lvlText w:val="■"/>
      <w:lvlJc w:val="left"/>
      <w:pPr>
        <w:ind w:left="2160" w:hanging="360"/>
      </w:pPr>
    </w:lvl>
    <w:lvl w:ilvl="3" w:tplc="A636F678">
      <w:start w:val="1"/>
      <w:numFmt w:val="bullet"/>
      <w:lvlText w:val="●"/>
      <w:lvlJc w:val="left"/>
      <w:pPr>
        <w:ind w:left="2880" w:hanging="360"/>
      </w:pPr>
    </w:lvl>
    <w:lvl w:ilvl="4" w:tplc="E75662AE">
      <w:start w:val="1"/>
      <w:numFmt w:val="bullet"/>
      <w:lvlText w:val="○"/>
      <w:lvlJc w:val="left"/>
      <w:pPr>
        <w:ind w:left="3600" w:hanging="360"/>
      </w:pPr>
    </w:lvl>
    <w:lvl w:ilvl="5" w:tplc="1532831A">
      <w:start w:val="1"/>
      <w:numFmt w:val="bullet"/>
      <w:lvlText w:val="■"/>
      <w:lvlJc w:val="left"/>
      <w:pPr>
        <w:ind w:left="4320" w:hanging="360"/>
      </w:pPr>
    </w:lvl>
    <w:lvl w:ilvl="6" w:tplc="070E20F0">
      <w:start w:val="1"/>
      <w:numFmt w:val="bullet"/>
      <w:lvlText w:val="●"/>
      <w:lvlJc w:val="left"/>
      <w:pPr>
        <w:ind w:left="5040" w:hanging="360"/>
      </w:pPr>
    </w:lvl>
    <w:lvl w:ilvl="7" w:tplc="017404A6">
      <w:start w:val="1"/>
      <w:numFmt w:val="bullet"/>
      <w:lvlText w:val="●"/>
      <w:lvlJc w:val="left"/>
      <w:pPr>
        <w:ind w:left="5760" w:hanging="360"/>
      </w:pPr>
    </w:lvl>
    <w:lvl w:ilvl="8" w:tplc="A112DD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8C523B5"/>
    <w:multiLevelType w:val="hybridMultilevel"/>
    <w:tmpl w:val="817CF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71F80"/>
    <w:multiLevelType w:val="multilevel"/>
    <w:tmpl w:val="413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748E1"/>
    <w:multiLevelType w:val="multilevel"/>
    <w:tmpl w:val="226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B57DB"/>
    <w:multiLevelType w:val="hybridMultilevel"/>
    <w:tmpl w:val="8CA66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D0E58"/>
    <w:multiLevelType w:val="multilevel"/>
    <w:tmpl w:val="04A0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C3894"/>
    <w:multiLevelType w:val="multilevel"/>
    <w:tmpl w:val="A1D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E5A77"/>
    <w:multiLevelType w:val="multilevel"/>
    <w:tmpl w:val="940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80773"/>
    <w:multiLevelType w:val="multilevel"/>
    <w:tmpl w:val="D61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508742">
    <w:abstractNumId w:val="2"/>
    <w:lvlOverride w:ilvl="0">
      <w:startOverride w:val="1"/>
    </w:lvlOverride>
  </w:num>
  <w:num w:numId="2" w16cid:durableId="989675012">
    <w:abstractNumId w:val="1"/>
    <w:lvlOverride w:ilvl="0">
      <w:startOverride w:val="1"/>
    </w:lvlOverride>
  </w:num>
  <w:num w:numId="3" w16cid:durableId="284625146">
    <w:abstractNumId w:val="0"/>
  </w:num>
  <w:num w:numId="4" w16cid:durableId="316303058">
    <w:abstractNumId w:val="8"/>
  </w:num>
  <w:num w:numId="5" w16cid:durableId="1027564605">
    <w:abstractNumId w:val="10"/>
  </w:num>
  <w:num w:numId="6" w16cid:durableId="1984500110">
    <w:abstractNumId w:val="7"/>
  </w:num>
  <w:num w:numId="7" w16cid:durableId="2090884452">
    <w:abstractNumId w:val="4"/>
  </w:num>
  <w:num w:numId="8" w16cid:durableId="419837865">
    <w:abstractNumId w:val="9"/>
  </w:num>
  <w:num w:numId="9" w16cid:durableId="1125084052">
    <w:abstractNumId w:val="5"/>
  </w:num>
  <w:num w:numId="10" w16cid:durableId="175537676">
    <w:abstractNumId w:val="6"/>
  </w:num>
  <w:num w:numId="11" w16cid:durableId="151091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7C7"/>
    <w:rsid w:val="0001159A"/>
    <w:rsid w:val="00060F8C"/>
    <w:rsid w:val="000F47D7"/>
    <w:rsid w:val="00114903"/>
    <w:rsid w:val="00173C7C"/>
    <w:rsid w:val="00253A3C"/>
    <w:rsid w:val="00297ACB"/>
    <w:rsid w:val="002E1D16"/>
    <w:rsid w:val="00495AD4"/>
    <w:rsid w:val="00581D1D"/>
    <w:rsid w:val="00597F0F"/>
    <w:rsid w:val="005F5227"/>
    <w:rsid w:val="00660E91"/>
    <w:rsid w:val="00665FDA"/>
    <w:rsid w:val="006E3A94"/>
    <w:rsid w:val="00754E71"/>
    <w:rsid w:val="0076196E"/>
    <w:rsid w:val="007948DE"/>
    <w:rsid w:val="0082412A"/>
    <w:rsid w:val="008243F1"/>
    <w:rsid w:val="00836394"/>
    <w:rsid w:val="00953479"/>
    <w:rsid w:val="009A64A5"/>
    <w:rsid w:val="009D6F2F"/>
    <w:rsid w:val="00A15290"/>
    <w:rsid w:val="00A319FE"/>
    <w:rsid w:val="00A907BF"/>
    <w:rsid w:val="00AB7550"/>
    <w:rsid w:val="00AC0933"/>
    <w:rsid w:val="00AF72C9"/>
    <w:rsid w:val="00BA1E80"/>
    <w:rsid w:val="00BA2B0D"/>
    <w:rsid w:val="00D15C30"/>
    <w:rsid w:val="00D31348"/>
    <w:rsid w:val="00D3297F"/>
    <w:rsid w:val="00D35C7D"/>
    <w:rsid w:val="00DC3B52"/>
    <w:rsid w:val="00DE07C7"/>
    <w:rsid w:val="00DE3039"/>
    <w:rsid w:val="00F02A4B"/>
    <w:rsid w:val="00F7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6AF4A9"/>
  <w15:docId w15:val="{A3C320A4-2C3E-414B-8863-2612673B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0E7C86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A1A1A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95AD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5A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hamzaezzine/Predict-students-dropout-and-academic-success-using-machine-learning-algorithms/main/dataset.cs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dataset/697/predict+students+dropout+and+academic+succes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2137</Words>
  <Characters>12571</Characters>
  <Application>Microsoft Office Word</Application>
  <DocSecurity>0</DocSecurity>
  <Lines>251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Flavia Cristina de Sousa Silva Dias Paz</cp:lastModifiedBy>
  <cp:revision>3</cp:revision>
  <cp:lastPrinted>2026-07-01T18:49:00Z</cp:lastPrinted>
  <dcterms:created xsi:type="dcterms:W3CDTF">2026-07-01T18:49:00Z</dcterms:created>
  <dcterms:modified xsi:type="dcterms:W3CDTF">2026-07-01T19:07:00Z</dcterms:modified>
</cp:coreProperties>
</file>