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56"/>
        </w:rPr>
        <w:t>Felipe Romani</w:t>
      </w:r>
    </w:p>
    <w:p>
      <w:pPr>
        <w:spacing w:before="40" w:after="80"/>
        <w:pBdr>
          <w:bottom w:val="single" w:sz="6" w:space="1" w:color="333333"/>
        </w:pBdr>
      </w:pPr>
    </w:p>
    <w:tbl>
      <w:tblPr>
        <w:tblStyle w:val="TableGrid"/>
        <w:tblW w:type="auto" w:w="0"/>
        <w:tblLook w:firstColumn="1" w:firstRow="1" w:lastColumn="0" w:lastRow="0" w:noHBand="0" w:noVBand="1" w:val="04A0"/>
      </w:tblPr>
      <w:tblGrid>
        <w:gridCol w:w="4752"/>
        <w:gridCol w:w="4752"/>
      </w:tblGrid>
      <w:tr>
        <w:tc>
          <w:tcPr>
            <w:tcW w:type="dxa" w:w="4968"/>
            <w:tcBorders>
              <w:left w:val="none"/>
              <w:top w:val="none"/>
              <w:right w:val="none"/>
              <w:bottom w:val="none"/>
              <w:insideH w:val="none"/>
              <w:insideV w:val="none"/>
            </w:tcBorders>
          </w:tcPr>
          <w:p/>
          <w:p>
            <w:pPr>
              <w:spacing w:after="20"/>
            </w:pPr>
            <w:r>
              <w:rPr>
                <w:sz w:val="19"/>
              </w:rPr>
              <w:t>+55 12 98247-3960</w:t>
            </w:r>
          </w:p>
          <w:p>
            <w:pPr>
              <w:spacing w:after="20"/>
            </w:pPr>
            <w:r>
              <w:rPr>
                <w:sz w:val="19"/>
              </w:rPr>
              <w:t>fcromani00@gmail.com</w:t>
            </w:r>
          </w:p>
          <w:p>
            <w:pPr>
              <w:spacing w:after="20"/>
            </w:pPr>
            <w:r>
              <w:rPr>
                <w:sz w:val="19"/>
              </w:rPr>
              <w:t>Sao Paulo - SP - Brazil | GMT-3</w:t>
            </w:r>
          </w:p>
        </w:tc>
        <w:tc>
          <w:tcPr>
            <w:tcW w:type="dxa" w:w="4968"/>
            <w:tcBorders>
              <w:left w:val="none"/>
              <w:top w:val="none"/>
              <w:right w:val="none"/>
              <w:bottom w:val="none"/>
              <w:insideH w:val="none"/>
              <w:insideV w:val="none"/>
            </w:tcBorders>
          </w:tcPr>
          <w:p/>
          <w:p>
            <w:pPr>
              <w:spacing w:after="20"/>
            </w:pPr>
            <w:r>
              <w:rPr>
                <w:sz w:val="19"/>
              </w:rPr>
              <w:t>feliperomani.vercel.app</w:t>
            </w:r>
          </w:p>
          <w:p>
            <w:pPr>
              <w:spacing w:after="20"/>
            </w:pPr>
            <w:r>
              <w:rPr>
                <w:sz w:val="19"/>
              </w:rPr>
              <w:t>linkedin.com/in/feliperomani</w:t>
            </w:r>
          </w:p>
          <w:p>
            <w:pPr>
              <w:spacing w:after="20"/>
            </w:pPr>
            <w:r>
              <w:rPr>
                <w:sz w:val="19"/>
              </w:rPr>
              <w:t>github.com/fcromani00</w:t>
            </w:r>
          </w:p>
        </w:tc>
      </w:tr>
    </w:tbl>
    <w:p>
      <w:pPr>
        <w:spacing w:before="40" w:after="80"/>
        <w:pBdr>
          <w:bottom w:val="single" w:sz="6" w:space="1" w:color="333333"/>
        </w:pBdr>
      </w:pPr>
    </w:p>
    <w:p>
      <w:pPr>
        <w:spacing w:after="40"/>
      </w:pPr>
    </w:p>
    <w:p>
      <w:pPr>
        <w:spacing w:before="40" w:after="80"/>
        <w:pBdr>
          <w:bottom w:val="single" w:sz="6" w:space="1" w:color="222222"/>
        </w:pBdr>
      </w:pPr>
    </w:p>
    <w:p>
      <w:pPr>
        <w:spacing w:before="160" w:after="80"/>
      </w:pPr>
      <w:r>
        <w:rPr>
          <w:b/>
          <w:color w:val="111111"/>
          <w:sz w:val="20"/>
        </w:rPr>
        <w:t>SUMMARY</w:t>
      </w:r>
    </w:p>
    <w:p>
      <w:pPr>
        <w:spacing w:before="40" w:after="80"/>
        <w:pBdr>
          <w:bottom w:val="single" w:sz="6" w:space="1" w:color="444444"/>
        </w:pBdr>
      </w:pPr>
    </w:p>
    <w:p>
      <w:pPr>
        <w:spacing w:after="80"/>
      </w:pPr>
      <w:r>
        <w:rPr>
          <w:sz w:val="19"/>
        </w:rPr>
        <w:t>Data Analyst and AI Developer with 4+ years of experience building ETL/ELT pipelines, self-service reporting platforms, and data models across fintech, investment banking, and semiconductors. Specialized in financial and regulatory data (CVM, FIDCs, treasury operations), Advanced SQL, Python automation, and cloud data warehousing (BigQuery, Snowflake). Ranked top 0.41% of GenAI users at MercadoLibre (10,000+ employees), leading AI adoption with LLMs and workflow orchestration tools (n8n). Proven track record of reducing manual processes by hours, delivering C-Level dashboards, and ensuring regulatory data quality. Fluent in English (C2).</w:t>
      </w:r>
    </w:p>
    <w:p>
      <w:pPr>
        <w:spacing w:before="40" w:after="80"/>
        <w:pBdr>
          <w:bottom w:val="single" w:sz="6" w:space="1" w:color="222222"/>
        </w:pBdr>
      </w:pPr>
    </w:p>
    <w:p>
      <w:pPr>
        <w:spacing w:before="160" w:after="80"/>
      </w:pPr>
      <w:r>
        <w:rPr>
          <w:b/>
          <w:color w:val="111111"/>
          <w:sz w:val="20"/>
        </w:rPr>
        <w:t>SKILLS</w:t>
      </w:r>
    </w:p>
    <w:p>
      <w:pPr>
        <w:spacing w:before="40" w:after="80"/>
        <w:pBdr>
          <w:bottom w:val="single" w:sz="6" w:space="1" w:color="444444"/>
        </w:pBdr>
      </w:pPr>
    </w:p>
    <w:tbl>
      <w:tblPr>
        <w:tblStyle w:val="TableGrid"/>
        <w:tblW w:type="auto" w:w="0"/>
        <w:tblLook w:firstColumn="1" w:firstRow="1" w:lastColumn="0" w:lastRow="0" w:noHBand="0" w:noVBand="1" w:val="04A0"/>
      </w:tblPr>
      <w:tblGrid>
        <w:gridCol w:w="3168"/>
        <w:gridCol w:w="3168"/>
        <w:gridCol w:w="3168"/>
      </w:tblGrid>
      <w:tr>
        <w:tc>
          <w:tcPr>
            <w:tcW w:type="dxa" w:w="3312"/>
            <w:tcBorders>
              <w:left w:val="none"/>
              <w:top w:val="none"/>
              <w:right w:val="none"/>
              <w:bottom w:val="none"/>
              <w:insideH w:val="none"/>
              <w:insideV w:val="none"/>
            </w:tcBorders>
          </w:tcPr>
          <w:p/>
          <w:p>
            <w:pPr>
              <w:spacing w:after="20"/>
            </w:pPr>
            <w:r>
              <w:rPr>
                <w:sz w:val="19"/>
              </w:rPr>
              <w:t>Python · Automation &amp; Scripting</w:t>
            </w:r>
          </w:p>
          <w:p>
            <w:pPr>
              <w:spacing w:after="20"/>
            </w:pPr>
            <w:r>
              <w:rPr>
                <w:sz w:val="19"/>
              </w:rPr>
              <w:t>Advanced SQL · NoSQL</w:t>
            </w:r>
          </w:p>
          <w:p>
            <w:pPr>
              <w:spacing w:after="20"/>
            </w:pPr>
            <w:r>
              <w:rPr>
                <w:sz w:val="19"/>
              </w:rPr>
              <w:t>ETL / ELT Pipelines</w:t>
            </w:r>
          </w:p>
          <w:p>
            <w:pPr>
              <w:spacing w:after="20"/>
            </w:pPr>
            <w:r>
              <w:rPr>
                <w:sz w:val="19"/>
              </w:rPr>
              <w:t>Data Modeling / Star Schema</w:t>
            </w:r>
          </w:p>
        </w:tc>
        <w:tc>
          <w:tcPr>
            <w:tcW w:type="dxa" w:w="3312"/>
            <w:tcBorders>
              <w:left w:val="none"/>
              <w:top w:val="none"/>
              <w:right w:val="none"/>
              <w:bottom w:val="none"/>
              <w:insideH w:val="none"/>
              <w:insideV w:val="none"/>
            </w:tcBorders>
          </w:tcPr>
          <w:p/>
          <w:p>
            <w:pPr>
              <w:spacing w:after="20"/>
            </w:pPr>
            <w:r>
              <w:rPr>
                <w:sz w:val="19"/>
              </w:rPr>
              <w:t>BigQuery · Snowflake · Redshift</w:t>
            </w:r>
          </w:p>
          <w:p>
            <w:pPr>
              <w:spacing w:after="20"/>
            </w:pPr>
            <w:r>
              <w:rPr>
                <w:sz w:val="19"/>
              </w:rPr>
              <w:t>GCP / Dataflow / Cloud Storage</w:t>
            </w:r>
          </w:p>
          <w:p>
            <w:pPr>
              <w:spacing w:after="20"/>
            </w:pPr>
            <w:r>
              <w:rPr>
                <w:sz w:val="19"/>
              </w:rPr>
              <w:t>Power BI · Looker · Tableau</w:t>
            </w:r>
          </w:p>
          <w:p>
            <w:pPr>
              <w:spacing w:after="20"/>
            </w:pPr>
            <w:r>
              <w:rPr>
                <w:sz w:val="19"/>
              </w:rPr>
              <w:t>n8n · Orchestration &amp; Workflow</w:t>
            </w:r>
          </w:p>
        </w:tc>
        <w:tc>
          <w:tcPr>
            <w:tcW w:type="dxa" w:w="3312"/>
            <w:tcBorders>
              <w:left w:val="none"/>
              <w:top w:val="none"/>
              <w:right w:val="none"/>
              <w:bottom w:val="none"/>
              <w:insideH w:val="none"/>
              <w:insideV w:val="none"/>
            </w:tcBorders>
          </w:tcPr>
          <w:p/>
          <w:p>
            <w:pPr>
              <w:spacing w:after="20"/>
            </w:pPr>
            <w:r>
              <w:rPr>
                <w:sz w:val="19"/>
              </w:rPr>
              <w:t>Claude AI · Gemini · LLMs</w:t>
            </w:r>
          </w:p>
          <w:p>
            <w:pPr>
              <w:spacing w:after="20"/>
            </w:pPr>
            <w:r>
              <w:rPr>
                <w:sz w:val="19"/>
              </w:rPr>
              <w:t>AI Agents · RAG · MCP</w:t>
            </w:r>
          </w:p>
          <w:p>
            <w:pPr>
              <w:spacing w:after="20"/>
            </w:pPr>
            <w:r>
              <w:rPr>
                <w:sz w:val="19"/>
              </w:rPr>
              <w:t>Pandas · NumPy · PySpark</w:t>
            </w:r>
          </w:p>
          <w:p>
            <w:pPr>
              <w:spacing w:after="20"/>
            </w:pPr>
            <w:r>
              <w:rPr>
                <w:sz w:val="19"/>
              </w:rPr>
              <w:t>Streamlit · Flask · FastAPI</w:t>
            </w:r>
          </w:p>
        </w:tc>
      </w:tr>
    </w:tbl>
    <w:p>
      <w:pPr>
        <w:spacing w:before="40" w:after="80"/>
        <w:pBdr>
          <w:bottom w:val="single" w:sz="6" w:space="1" w:color="222222"/>
        </w:pBdr>
      </w:pPr>
    </w:p>
    <w:p>
      <w:pPr>
        <w:spacing w:before="160" w:after="80"/>
      </w:pPr>
      <w:r>
        <w:rPr>
          <w:b/>
          <w:color w:val="111111"/>
          <w:sz w:val="20"/>
        </w:rPr>
        <w:t>WORK EXPERIENCE</w:t>
      </w:r>
    </w:p>
    <w:p>
      <w:pPr>
        <w:spacing w:before="40" w:after="80"/>
        <w:pBdr>
          <w:bottom w:val="single" w:sz="6" w:space="1" w:color="444444"/>
        </w:pBdr>
      </w:pPr>
    </w:p>
    <w:p>
      <w:pPr>
        <w:tabs>
          <w:tab w:pos="8928" w:val="right"/>
        </w:tabs>
        <w:spacing w:before="120" w:after="20"/>
      </w:pPr>
      <w:r>
        <w:rPr>
          <w:b/>
          <w:sz w:val="20"/>
        </w:rPr>
        <w:t>Mercado Pago · MercadoLibre Group</w:t>
      </w:r>
      <w:r>
        <w:tab/>
      </w:r>
      <w:r>
        <w:rPr>
          <w:b/>
          <w:color w:val="444444"/>
          <w:sz w:val="20"/>
        </w:rPr>
        <w:t>Jul 2025 – Present</w:t>
      </w:r>
    </w:p>
    <w:p>
      <w:pPr>
        <w:spacing w:before="0" w:after="40"/>
      </w:pPr>
      <w:r>
        <w:rPr>
          <w:b/>
          <w:i w:val="0"/>
          <w:color w:val="333333"/>
          <w:sz w:val="20"/>
        </w:rPr>
        <w:t>Data Analyst &amp; Automation Developer — Fintech Funding | Osasco, SP · Hybrid</w:t>
      </w:r>
    </w:p>
    <w:p>
      <w:pPr>
        <w:spacing w:before="20" w:after="40"/>
      </w:pPr>
      <w:r>
        <w:rPr>
          <w:color w:val="222222"/>
          <w:sz w:val="19"/>
        </w:rPr>
        <w:t>Ranked top 0.41% of GenAI users among 10,000+ MELI employees — led LLM tool adoption (Claude, Gemini, MCP, n8n), increasing team coding productivity by ~50%. Designed and deployed ETL pipelines and orchestrated workflows using n8n (Verdi Flows) and Dataflow, unifying financial data from 4+ sources and saving ~1 hour of manual work daily. Built automated data quality controls and classification system for financial movements, reducing monthly closing by 4 hours. Implemented regulatory data monitoring for the CVM portal, ensuring early detection of reconciliation inconsistencies — directly improving data accuracy for investors. Led data governance migration to Data Mesh (DME), standardizing documentation and scalability across all Funding data assets.</w:t>
      </w:r>
    </w:p>
    <w:p>
      <w:pPr>
        <w:spacing w:before="20" w:after="60"/>
      </w:pPr>
      <w:r>
        <w:rPr>
          <w:b/>
          <w:color w:val="555555"/>
          <w:sz w:val="17"/>
        </w:rPr>
        <w:t>Tech: Python, Advanced SQL, BigQuery, Dataflow, n8n, GCP, LLMs, Looker Studio, Data Modeling</w:t>
      </w:r>
    </w:p>
    <w:p>
      <w:pPr>
        <w:tabs>
          <w:tab w:pos="8928" w:val="right"/>
        </w:tabs>
        <w:spacing w:before="120" w:after="20"/>
      </w:pPr>
      <w:r>
        <w:rPr>
          <w:b/>
          <w:sz w:val="20"/>
        </w:rPr>
        <w:t>Warren Investimentos</w:t>
      </w:r>
      <w:r>
        <w:tab/>
      </w:r>
      <w:r>
        <w:rPr>
          <w:b/>
          <w:color w:val="444444"/>
          <w:sz w:val="20"/>
        </w:rPr>
        <w:t>Jan 2025 – Jul 2025</w:t>
      </w:r>
    </w:p>
    <w:p>
      <w:pPr>
        <w:spacing w:before="0" w:after="40"/>
      </w:pPr>
      <w:r>
        <w:rPr>
          <w:b/>
          <w:i w:val="0"/>
          <w:color w:val="333333"/>
          <w:sz w:val="20"/>
        </w:rPr>
        <w:t>Data Analyst | São Paulo · On-site</w:t>
      </w:r>
    </w:p>
    <w:p>
      <w:pPr>
        <w:spacing w:before="20" w:after="40"/>
      </w:pPr>
      <w:r>
        <w:rPr>
          <w:color w:val="222222"/>
          <w:sz w:val="19"/>
        </w:rPr>
        <w:t>Built self-service reporting infrastructure and financial dashboards for C-Level tracking BMF, Bovespa, Private Credit, and Government Bonds trading desks. Designed and optimized ELT pipelines in Databricks (PySpark + SQL), reducing data processing time through query optimization and automation. Collaborated with economists and strategists on ad-hoc analysis and performance metrics, applying window functions and complex aggregations for accurate financial KPIs.</w:t>
      </w:r>
    </w:p>
    <w:p>
      <w:pPr>
        <w:spacing w:before="20" w:after="60"/>
      </w:pPr>
      <w:r>
        <w:rPr>
          <w:b/>
          <w:color w:val="555555"/>
          <w:sz w:val="17"/>
        </w:rPr>
        <w:t>Tech: Databricks, PySpark, Advanced SQL, Python, Power BI, Query Optimization</w:t>
      </w:r>
    </w:p>
    <w:p>
      <w:pPr>
        <w:tabs>
          <w:tab w:pos="8928" w:val="right"/>
        </w:tabs>
        <w:spacing w:before="120" w:after="20"/>
      </w:pPr>
      <w:r>
        <w:rPr>
          <w:b/>
          <w:sz w:val="20"/>
        </w:rPr>
        <w:t>Intel Corporation · Contract</w:t>
      </w:r>
      <w:r>
        <w:tab/>
      </w:r>
      <w:r>
        <w:rPr>
          <w:b/>
          <w:color w:val="444444"/>
          <w:sz w:val="20"/>
        </w:rPr>
        <w:t>Sep 2023 – Oct 2024</w:t>
      </w:r>
    </w:p>
    <w:p>
      <w:pPr>
        <w:spacing w:before="0" w:after="40"/>
      </w:pPr>
      <w:r>
        <w:rPr>
          <w:b/>
          <w:i w:val="0"/>
          <w:color w:val="333333"/>
          <w:sz w:val="20"/>
        </w:rPr>
        <w:t>Data Engineer / BI Developer | São Paulo · Remote (Global Team — English)</w:t>
      </w:r>
    </w:p>
    <w:p>
      <w:pPr>
        <w:spacing w:before="20" w:after="40"/>
      </w:pPr>
      <w:r>
        <w:rPr>
          <w:color w:val="222222"/>
          <w:sz w:val="19"/>
        </w:rPr>
        <w:t>Designed and maintained CRM data pipelines from Salesforce using Databricks, Snowflake (cloud DWH), and SSAS, implementing data models and SQL views for a global English-speaking team. Reduced KPI calculation time in Salesforce by 90% using Azure Data Factory and Databricks with PySpark. Built self-service dashboards in Power BI and Tableau applying DAX, data storytelling, and data modeling best practices to support sales decision-making.</w:t>
      </w:r>
    </w:p>
    <w:p>
      <w:pPr>
        <w:spacing w:before="20" w:after="60"/>
      </w:pPr>
      <w:r>
        <w:rPr>
          <w:b/>
          <w:color w:val="555555"/>
          <w:sz w:val="17"/>
        </w:rPr>
        <w:t>Tech: Databricks, Snowflake, SSAS, Power BI, Tableau, SQL, Python, Azure DevOps, ADF</w:t>
      </w:r>
    </w:p>
    <w:p>
      <w:pPr>
        <w:tabs>
          <w:tab w:pos="8928" w:val="right"/>
        </w:tabs>
        <w:spacing w:before="120" w:after="20"/>
      </w:pPr>
      <w:r>
        <w:rPr>
          <w:b/>
          <w:sz w:val="20"/>
        </w:rPr>
        <w:t>BTG Pactual</w:t>
      </w:r>
      <w:r>
        <w:tab/>
      </w:r>
      <w:r>
        <w:rPr>
          <w:b/>
          <w:color w:val="444444"/>
          <w:sz w:val="20"/>
        </w:rPr>
        <w:t>Aug 2022 – Jul 2023</w:t>
      </w:r>
    </w:p>
    <w:p>
      <w:pPr>
        <w:spacing w:before="0" w:after="40"/>
      </w:pPr>
      <w:r>
        <w:rPr>
          <w:b/>
          <w:i w:val="0"/>
          <w:color w:val="333333"/>
          <w:sz w:val="20"/>
        </w:rPr>
        <w:t>Business Intelligence Developer | São Paulo — Largest investment bank in Latin America</w:t>
      </w:r>
    </w:p>
    <w:p>
      <w:pPr>
        <w:spacing w:before="20" w:after="40"/>
      </w:pPr>
      <w:r>
        <w:rPr>
          <w:color w:val="222222"/>
          <w:sz w:val="19"/>
        </w:rPr>
        <w:t>Delivered a Corporate Lending Dashboard with ETL pipelines (SQL + M language), data modeling, and business KPIs — contributing to a 20% increase in revenues. Built self-service Power BI reports applying SQL SSAS, DAX, and UX/UI best practices. Engaged directly with end users to gather requirements, created prototypes, and managed projects end-to-end.</w:t>
      </w:r>
    </w:p>
    <w:p>
      <w:pPr>
        <w:spacing w:before="20" w:after="60"/>
      </w:pPr>
      <w:r>
        <w:rPr>
          <w:b/>
          <w:color w:val="555555"/>
          <w:sz w:val="17"/>
        </w:rPr>
        <w:t>Tech: Power BI, SQL, SSAS, DAX, ETL, M Language, Data Modeling</w:t>
      </w:r>
    </w:p>
    <w:p>
      <w:pPr>
        <w:spacing w:before="40" w:after="80"/>
        <w:pBdr>
          <w:bottom w:val="single" w:sz="6" w:space="1" w:color="222222"/>
        </w:pBdr>
      </w:pPr>
    </w:p>
    <w:p>
      <w:pPr>
        <w:spacing w:before="160" w:after="80"/>
      </w:pPr>
      <w:r>
        <w:rPr>
          <w:b/>
          <w:color w:val="111111"/>
          <w:sz w:val="20"/>
        </w:rPr>
        <w:t>EDUCATION &amp; CERTIFICATIONS</w:t>
      </w:r>
    </w:p>
    <w:p>
      <w:pPr>
        <w:spacing w:before="40" w:after="80"/>
        <w:pBdr>
          <w:bottom w:val="single" w:sz="6" w:space="1" w:color="444444"/>
        </w:pBdr>
      </w:pPr>
    </w:p>
    <w:tbl>
      <w:tblPr>
        <w:tblStyle w:val="TableGrid"/>
        <w:tblW w:type="auto" w:w="0"/>
        <w:tblLook w:firstColumn="1" w:firstRow="1" w:lastColumn="0" w:lastRow="0" w:noHBand="0" w:noVBand="1" w:val="04A0"/>
      </w:tblPr>
      <w:tblGrid>
        <w:gridCol w:w="5040"/>
        <w:gridCol w:w="4320"/>
      </w:tblGrid>
      <w:tr>
        <w:tc>
          <w:tcPr>
            <w:tcW w:type="dxa" w:w="4968"/>
            <w:tcBorders>
              <w:left w:val="none"/>
              <w:top w:val="none"/>
              <w:right w:val="none"/>
              <w:bottom w:val="none"/>
              <w:insideH w:val="none"/>
              <w:insideV w:val="none"/>
            </w:tcBorders>
          </w:tcPr>
          <w:p/>
          <w:p>
            <w:pPr>
              <w:spacing w:after="20"/>
            </w:pPr>
            <w:r>
              <w:rPr>
                <w:b/>
                <w:sz w:val="19"/>
              </w:rPr>
              <w:t>Instituto Federal de São Paulo (IFSP)</w:t>
            </w:r>
          </w:p>
          <w:p>
            <w:pPr>
              <w:spacing w:after="100"/>
            </w:pPr>
            <w:r>
              <w:rPr>
                <w:color w:val="444444"/>
                <w:sz w:val="18"/>
              </w:rPr>
              <w:t>Technologist in Systems Analysis and Development · 2022–2024</w:t>
            </w:r>
          </w:p>
          <w:p>
            <w:pPr>
              <w:spacing w:after="20"/>
            </w:pPr>
            <w:r>
              <w:rPr>
                <w:b/>
                <w:sz w:val="19"/>
              </w:rPr>
              <w:t>Universidade de São Paulo (USP)</w:t>
            </w:r>
          </w:p>
          <w:p>
            <w:pPr>
              <w:spacing w:after="100"/>
            </w:pPr>
            <w:r>
              <w:rPr>
                <w:color w:val="444444"/>
                <w:sz w:val="18"/>
              </w:rPr>
              <w:t>Bachelor's in Physical Education and Health · 2018–2021</w:t>
            </w:r>
          </w:p>
          <w:p>
            <w:pPr>
              <w:spacing w:after="20"/>
            </w:pPr>
            <w:r>
              <w:rPr>
                <w:b/>
                <w:sz w:val="19"/>
              </w:rPr>
              <w:t>Certifications</w:t>
            </w:r>
          </w:p>
          <w:p>
            <w:pPr>
              <w:spacing w:after="100"/>
            </w:pPr>
            <w:r>
              <w:rPr>
                <w:color w:val="444444"/>
                <w:sz w:val="18"/>
              </w:rPr>
              <w:t>Databricks Lakehouse · Snowflake Data Warehousing</w:t>
              <w:br/>
              <w:t>Azure Data Factory · AWS Big Data · English C2</w:t>
            </w:r>
          </w:p>
        </w:tc>
        <w:tc>
          <w:tcPr>
            <w:tcW w:type="dxa" w:w="4968"/>
            <w:tcBorders>
              <w:left w:val="none"/>
              <w:top w:val="none"/>
              <w:right w:val="none"/>
              <w:bottom w:val="none"/>
              <w:insideH w:val="none"/>
              <w:insideV w:val="none"/>
            </w:tcBorders>
          </w:tcPr>
          <w:p/>
          <w:p>
            <w:pPr>
              <w:spacing w:after="0"/>
            </w:pPr>
            <w:r>
              <w:rPr>
                <w:b/>
                <w:sz w:val="20"/>
              </w:rPr>
              <w:t>Languages</w:t>
            </w:r>
          </w:p>
          <w:p>
            <w:pPr>
              <w:spacing w:after="20"/>
            </w:pPr>
            <w:r>
              <w:rPr>
                <w:b/>
                <w:sz w:val="19"/>
              </w:rPr>
              <w:t xml:space="preserve">English  </w:t>
            </w:r>
            <w:r>
              <w:rPr>
                <w:color w:val="555555"/>
                <w:sz w:val="18"/>
              </w:rPr>
              <w:t>Professional Working Proficiency (C2)</w:t>
            </w:r>
          </w:p>
          <w:p>
            <w:pPr>
              <w:spacing w:after="20"/>
            </w:pPr>
            <w:r>
              <w:rPr>
                <w:b/>
                <w:sz w:val="19"/>
              </w:rPr>
              <w:t xml:space="preserve">Portuguese  </w:t>
            </w:r>
            <w:r>
              <w:rPr>
                <w:color w:val="555555"/>
                <w:sz w:val="18"/>
              </w:rPr>
              <w:t>Native</w:t>
            </w:r>
          </w:p>
          <w:p>
            <w:pPr>
              <w:spacing w:after="20"/>
            </w:pPr>
            <w:r>
              <w:rPr>
                <w:b/>
                <w:sz w:val="19"/>
              </w:rPr>
              <w:t xml:space="preserve">Spanish  </w:t>
            </w:r>
            <w:r>
              <w:rPr>
                <w:color w:val="555555"/>
                <w:sz w:val="18"/>
              </w:rPr>
              <w:t>Professional Working</w:t>
            </w:r>
          </w:p>
          <w:p>
            <w:pPr>
              <w:spacing w:after="20"/>
            </w:pPr>
            <w:r>
              <w:rPr>
                <w:b/>
                <w:sz w:val="19"/>
              </w:rPr>
              <w:t xml:space="preserve">Italian  </w:t>
            </w:r>
            <w:r>
              <w:rPr>
                <w:color w:val="555555"/>
                <w:sz w:val="18"/>
              </w:rPr>
              <w:t>Elementary</w:t>
            </w:r>
          </w:p>
        </w:tc>
      </w:tr>
    </w:tbl>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