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3779" w14:textId="77777777" w:rsidR="00C048BC" w:rsidRDefault="00000000">
      <w:pPr>
        <w:pStyle w:val="Heading1"/>
      </w:pPr>
      <w:r>
        <w:t>Frank W. Crusing</w:t>
      </w:r>
    </w:p>
    <w:p w14:paraId="1975E989" w14:textId="77777777" w:rsidR="00C048BC" w:rsidRDefault="00000000">
      <w:r>
        <w:t>Prior Lake, MN | 952-486-7611 | fcrusing@mac.com</w:t>
      </w:r>
    </w:p>
    <w:p w14:paraId="5B8CF8AC" w14:textId="77777777" w:rsidR="00C048BC" w:rsidRDefault="00000000">
      <w:pPr>
        <w:pStyle w:val="Heading2"/>
      </w:pPr>
      <w:r>
        <w:t>Expert in Management Engineering | Organizational Transformation | IT Strategy</w:t>
      </w:r>
    </w:p>
    <w:p w14:paraId="4A2CB866" w14:textId="77777777" w:rsidR="00C048BC" w:rsidRDefault="00000000">
      <w:r>
        <w:t>Accomplished leader with a proven track record in optimizing underperforming organizations, driving efficiency through strategic planning, and leveraging cutting-edge IT solutions. Over 20 years of experience in diverse industries including federal and state government, manufacturing, utilities, and retail. Expertise includes downsizing operations, implementing AI-driven solutions, and delivering organizational turnarounds with measurable results.</w:t>
      </w:r>
    </w:p>
    <w:p w14:paraId="30AAF9B2" w14:textId="77777777" w:rsidR="00C048BC" w:rsidRDefault="00000000">
      <w:pPr>
        <w:pStyle w:val="Heading2"/>
      </w:pPr>
      <w:r>
        <w:t>Core Competencies</w:t>
      </w:r>
    </w:p>
    <w:p w14:paraId="2A39F6EF" w14:textId="77777777" w:rsidR="00C048BC" w:rsidRDefault="00000000">
      <w:r>
        <w:t>Organizational Turnarounds &amp; Downsizing</w:t>
      </w:r>
      <w:r>
        <w:br/>
        <w:t>Management Engineering &amp; Efficiency Optimization</w:t>
      </w:r>
      <w:r>
        <w:br/>
        <w:t>AI in Government Accounting &amp; Data Analytics</w:t>
      </w:r>
      <w:r>
        <w:br/>
        <w:t>Cloud Strategy &amp; IT Infrastructure</w:t>
      </w:r>
      <w:r>
        <w:br/>
        <w:t>Strategic Planning &amp; High-Performance Team Building</w:t>
      </w:r>
      <w:r>
        <w:br/>
        <w:t>P&amp;L/Budget Management &amp; Cost Control</w:t>
      </w:r>
      <w:r>
        <w:br/>
        <w:t>Business Intelligence &amp; Predictive Analytics</w:t>
      </w:r>
      <w:r>
        <w:br/>
        <w:t>Global Program Management &amp; Leadership</w:t>
      </w:r>
    </w:p>
    <w:p w14:paraId="0CC2FD6D" w14:textId="77777777" w:rsidR="00C048BC" w:rsidRDefault="00000000">
      <w:pPr>
        <w:pStyle w:val="Heading2"/>
      </w:pPr>
      <w:r>
        <w:t>Key Achievements</w:t>
      </w:r>
    </w:p>
    <w:p w14:paraId="641BBD32" w14:textId="17360401" w:rsidR="00CB07EF" w:rsidRDefault="00000000">
      <w:r>
        <w:t>Transformed a failing technology company, securing $14M in investment funding and turning it into a market leader.</w:t>
      </w:r>
      <w:r>
        <w:br/>
        <w:t>Led a federal consulting region to profitability within one quarter, surpassing annual revenue goals in six months.</w:t>
      </w:r>
      <w:r>
        <w:br/>
        <w:t>Developed AI-powered analytics solutions for predictive maintenance and efficiency optimization in critical sectors.</w:t>
      </w:r>
      <w:r>
        <w:br/>
        <w:t>Managed the first full datacenter migration to the cloud for a major client, positioning it as a flagship success for Oracle.</w:t>
      </w:r>
      <w:r>
        <w:br/>
        <w:t>Implemented turnaround strategies for poorly performing organizations, delivering high-impact solutions under tight deadlines.</w:t>
      </w:r>
      <w:r>
        <w:br/>
      </w:r>
      <w:r w:rsidR="00CB07EF">
        <w:t>Developing</w:t>
      </w:r>
      <w:r>
        <w:t xml:space="preserve"> blockchain-based identification systems, integrating advanced cryptographic protocols and decentralized finance models.</w:t>
      </w:r>
    </w:p>
    <w:p w14:paraId="6DB89F48" w14:textId="314371B9" w:rsidR="00CB07EF" w:rsidRDefault="00CB07EF">
      <w:r>
        <w:t>Held Top Secret/SCI clearance</w:t>
      </w:r>
    </w:p>
    <w:p w14:paraId="03EFD0C1" w14:textId="77777777" w:rsidR="00C048BC" w:rsidRDefault="00000000">
      <w:pPr>
        <w:pStyle w:val="Heading2"/>
      </w:pPr>
      <w:r>
        <w:t>Professional Experience Highlights</w:t>
      </w:r>
    </w:p>
    <w:p w14:paraId="6D5713BA" w14:textId="77777777" w:rsidR="00CB07EF" w:rsidRDefault="00CB07EF" w:rsidP="00CB07EF"/>
    <w:p w14:paraId="56521067" w14:textId="035FE493" w:rsidR="00CB07EF" w:rsidRPr="00CB07EF" w:rsidRDefault="00CB07EF" w:rsidP="00CB07EF">
      <w:r>
        <w:t>Owner – MyDP3 (My Digital Personal Privacy Protection) LLC</w:t>
      </w:r>
      <w:r w:rsidR="00392FD0">
        <w:t xml:space="preserve"> (2023-Present)</w:t>
      </w:r>
    </w:p>
    <w:p w14:paraId="2BD261BD" w14:textId="3749FE95" w:rsidR="00392FD0" w:rsidRDefault="00392FD0" w:rsidP="00392FD0">
      <w:pPr>
        <w:pStyle w:val="Heading3"/>
        <w:numPr>
          <w:ilvl w:val="0"/>
          <w:numId w:val="11"/>
        </w:numPr>
      </w:pPr>
      <w:r>
        <w:lastRenderedPageBreak/>
        <w:t>Developing Web3 Decentralized Identification (</w:t>
      </w:r>
      <w:proofErr w:type="spellStart"/>
      <w:r>
        <w:t>DiD</w:t>
      </w:r>
      <w:proofErr w:type="spellEnd"/>
      <w:r>
        <w:t>) solution that protects a person’s identity while still providing their rights based on citizenship, and monetizing personal information when authorized for release</w:t>
      </w:r>
    </w:p>
    <w:p w14:paraId="4A8D5802" w14:textId="15052786" w:rsidR="00392FD0" w:rsidRPr="00392FD0" w:rsidRDefault="00392FD0" w:rsidP="00392FD0">
      <w:pPr>
        <w:pStyle w:val="ListParagraph"/>
        <w:numPr>
          <w:ilvl w:val="0"/>
          <w:numId w:val="11"/>
        </w:numPr>
      </w:pPr>
      <w:r>
        <w:t xml:space="preserve">Implemented various Blockchain architectures to support </w:t>
      </w:r>
      <w:proofErr w:type="spellStart"/>
      <w:r>
        <w:t>DiD</w:t>
      </w:r>
      <w:proofErr w:type="spellEnd"/>
      <w:r>
        <w:t xml:space="preserve"> platform</w:t>
      </w:r>
    </w:p>
    <w:p w14:paraId="22283882" w14:textId="10D08D88" w:rsidR="00C048BC" w:rsidRDefault="00000000">
      <w:pPr>
        <w:pStyle w:val="Heading3"/>
      </w:pPr>
      <w:r>
        <w:t>Enterprise Architect Principal – Capgemini USA (2021–2023)</w:t>
      </w:r>
    </w:p>
    <w:p w14:paraId="7C0C9622" w14:textId="77777777" w:rsidR="00C048BC" w:rsidRDefault="00000000">
      <w:r>
        <w:t>- Designed Oracle Cloud migration strategies for legacy systems, focusing on cost efficiency and performance.</w:t>
      </w:r>
      <w:r>
        <w:br/>
        <w:t>- Led initiatives at Oracle Cloud World and managed high-impact datacenter migrations.</w:t>
      </w:r>
    </w:p>
    <w:p w14:paraId="09E89E6D" w14:textId="77777777" w:rsidR="00C048BC" w:rsidRDefault="00000000">
      <w:pPr>
        <w:pStyle w:val="Heading3"/>
      </w:pPr>
      <w:r>
        <w:t>Sales Leader, Oracle Cloud Consulting – Oracle Corporation (2015–2021)</w:t>
      </w:r>
    </w:p>
    <w:p w14:paraId="3C1269AE" w14:textId="77777777" w:rsidR="00C048BC" w:rsidRDefault="00000000">
      <w:r>
        <w:t>- Oversaw $22M in annual consulting sales, achieving 108% of targets.</w:t>
      </w:r>
      <w:r>
        <w:br/>
        <w:t>- Sold the largest cloud consulting deal in Americas, valued at $16.8M.</w:t>
      </w:r>
    </w:p>
    <w:p w14:paraId="296D06E3" w14:textId="77777777" w:rsidR="00C048BC" w:rsidRDefault="00000000">
      <w:pPr>
        <w:pStyle w:val="Heading3"/>
      </w:pPr>
      <w:r>
        <w:t>Big Data Sales Leader – CSC Corporation (2013–2015)</w:t>
      </w:r>
    </w:p>
    <w:p w14:paraId="56AE01AA" w14:textId="77777777" w:rsidR="00C048BC" w:rsidRDefault="00000000">
      <w:r>
        <w:t>- Created AI-driven analytics platforms for global clients, optimizing operations and reducing costs.</w:t>
      </w:r>
      <w:r>
        <w:br/>
        <w:t>- Sold $3M Big Data deal, the largest in the Americas at the time.</w:t>
      </w:r>
    </w:p>
    <w:p w14:paraId="6C82B05F" w14:textId="77777777" w:rsidR="00C048BC" w:rsidRDefault="00000000">
      <w:pPr>
        <w:pStyle w:val="Heading3"/>
      </w:pPr>
      <w:r>
        <w:t>Director, Professional Services – Serena Software (2010–2012)</w:t>
      </w:r>
    </w:p>
    <w:p w14:paraId="6CB50FA4" w14:textId="77777777" w:rsidR="00C048BC" w:rsidRDefault="00000000">
      <w:r>
        <w:t>- Increased quarterly revenue tenfold by launching innovative consulting services.</w:t>
      </w:r>
      <w:r>
        <w:br/>
        <w:t>- Developed recovery plans for high-value clients, driving additional enterprise licensing deals.</w:t>
      </w:r>
    </w:p>
    <w:p w14:paraId="7925EC67" w14:textId="77777777" w:rsidR="00C048BC" w:rsidRDefault="00000000">
      <w:pPr>
        <w:pStyle w:val="Heading3"/>
      </w:pPr>
      <w:r>
        <w:t>Candidate for State Representative – Minnesota (2008–2010)</w:t>
      </w:r>
    </w:p>
    <w:p w14:paraId="3EEB25ED" w14:textId="77777777" w:rsidR="00C048BC" w:rsidRDefault="00000000">
      <w:r>
        <w:t>- Ran a successful campaign focused on fiscal responsibility and government modernization.</w:t>
      </w:r>
      <w:r>
        <w:br/>
        <w:t>- Built bipartisan support and engaged diverse communities to promote policy solutions.</w:t>
      </w:r>
    </w:p>
    <w:p w14:paraId="5E1ACE56" w14:textId="77777777" w:rsidR="00C048BC" w:rsidRDefault="00000000">
      <w:pPr>
        <w:pStyle w:val="Heading3"/>
      </w:pPr>
      <w:r>
        <w:t>Interim President – Agilex Technologies (2007–2008)</w:t>
      </w:r>
    </w:p>
    <w:p w14:paraId="456A9FE5" w14:textId="77777777" w:rsidR="00C048BC" w:rsidRDefault="00000000">
      <w:r>
        <w:t>- Delivered $11M in uplift for a major client through advanced analytics campaigns.</w:t>
      </w:r>
      <w:r>
        <w:br/>
        <w:t>- Reduced $24M in cost overruns for a strategic client project with optimized staffing plans.</w:t>
      </w:r>
    </w:p>
    <w:p w14:paraId="2684E830" w14:textId="77777777" w:rsidR="00C048BC" w:rsidRDefault="00000000">
      <w:pPr>
        <w:pStyle w:val="Heading3"/>
      </w:pPr>
      <w:r>
        <w:t>Vice President, North America Sales Engineering and Consulting Services – SPSS, Inc. (2003–2007)</w:t>
      </w:r>
    </w:p>
    <w:p w14:paraId="53CC44AA" w14:textId="77777777" w:rsidR="00C048BC" w:rsidRDefault="00000000">
      <w:r>
        <w:t>- Grew operating margins from 3% to 40% in six months by increasing consultant utilization.</w:t>
      </w:r>
      <w:r>
        <w:br/>
        <w:t>- Introduced strategic partnerships, saving over $1M in development costs.</w:t>
      </w:r>
    </w:p>
    <w:p w14:paraId="5E7315AF" w14:textId="77777777" w:rsidR="00C048BC" w:rsidRDefault="00000000">
      <w:pPr>
        <w:pStyle w:val="Heading3"/>
      </w:pPr>
      <w:r>
        <w:t>Group Vice President – Oracle Corporation (1995–2001)</w:t>
      </w:r>
    </w:p>
    <w:p w14:paraId="0013B1F2" w14:textId="56F4C344" w:rsidR="00C048BC" w:rsidRDefault="00000000">
      <w:r>
        <w:t>- Managed $</w:t>
      </w:r>
      <w:r w:rsidR="00CB07EF">
        <w:t>133</w:t>
      </w:r>
      <w:r>
        <w:t>M P&amp;L and led 275 consultants across 20 cities, achieving 35% business growth.</w:t>
      </w:r>
      <w:r>
        <w:br/>
        <w:t>- Delivered multi-million-dollar projects, ensuring on-time and within-budget execution.</w:t>
      </w:r>
    </w:p>
    <w:p w14:paraId="0E9E3C73" w14:textId="77777777" w:rsidR="00C048BC" w:rsidRDefault="00000000">
      <w:pPr>
        <w:pStyle w:val="Heading2"/>
      </w:pPr>
      <w:r>
        <w:t>Education &amp; Certifications</w:t>
      </w:r>
    </w:p>
    <w:p w14:paraId="6781CFB5" w14:textId="77777777" w:rsidR="00C048BC" w:rsidRDefault="00000000">
      <w:r>
        <w:t>B.A., Business Management – Metropolitan State University (2004)</w:t>
      </w:r>
      <w:r>
        <w:br/>
        <w:t>Master Certificate in Applied Project Management – Villanova University (2009)</w:t>
      </w:r>
      <w:r>
        <w:br/>
      </w:r>
      <w:r>
        <w:lastRenderedPageBreak/>
        <w:t>Master Certificate in Applied Business Analysis – Villanova University (2010)</w:t>
      </w:r>
      <w:r>
        <w:br/>
        <w:t>Oracle Cloud Infrastructure Architect Professional Certification</w:t>
      </w:r>
    </w:p>
    <w:p w14:paraId="3D148519" w14:textId="47F5F63D" w:rsidR="00392FD0" w:rsidRDefault="00392FD0">
      <w:r>
        <w:t>Capgemini Engagement Director Level 2</w:t>
      </w:r>
    </w:p>
    <w:p w14:paraId="7A0A48A2" w14:textId="77777777" w:rsidR="00C048BC" w:rsidRDefault="00000000">
      <w:pPr>
        <w:pStyle w:val="Heading2"/>
      </w:pPr>
      <w:r>
        <w:t>Job Titles and Employment Timeline</w:t>
      </w:r>
    </w:p>
    <w:p w14:paraId="688B267A" w14:textId="7DB3CB77" w:rsidR="00CB07EF" w:rsidRPr="00CB07EF" w:rsidRDefault="00CB07EF" w:rsidP="00CB07EF">
      <w:r>
        <w:t>Owner, MyDP3 LLC (2023-Present)</w:t>
      </w:r>
    </w:p>
    <w:p w14:paraId="421F0AA6" w14:textId="516E6270" w:rsidR="00CB07EF" w:rsidRDefault="00000000">
      <w:r>
        <w:t>Enterprise Architect Principal, Capgemini USA (2021–2023)</w:t>
      </w:r>
      <w:r>
        <w:br/>
        <w:t>Sales Leader, Oracle Cloud Consulting, Oracle Corporation (2015–2021)</w:t>
      </w:r>
      <w:r>
        <w:br/>
        <w:t>Big Data Sales Leader, CSC Corporation (2013–2015)</w:t>
      </w:r>
      <w:r>
        <w:br/>
        <w:t>Director, Professional Services, Serena Software (2010–2012)</w:t>
      </w:r>
      <w:r>
        <w:br/>
        <w:t>Candidate for State Representative, Minnesota (2008–2010)</w:t>
      </w:r>
      <w:r>
        <w:br/>
        <w:t>Interim President, Agilex Technologies (2007–2008)</w:t>
      </w:r>
      <w:r>
        <w:br/>
        <w:t>Vice President, North America Sales Engineering and Consulting Services, SPSS, Inc. (200</w:t>
      </w:r>
      <w:r w:rsidR="00CB07EF">
        <w:t>6</w:t>
      </w:r>
      <w:r>
        <w:t>–2007)</w:t>
      </w:r>
    </w:p>
    <w:p w14:paraId="77915C78" w14:textId="105241C7" w:rsidR="00C048BC" w:rsidRDefault="00CB07EF">
      <w:r>
        <w:t xml:space="preserve">Vice President Global Consulting, Business Objects </w:t>
      </w:r>
      <w:proofErr w:type="gramStart"/>
      <w:r>
        <w:t>Inc.(</w:t>
      </w:r>
      <w:proofErr w:type="gramEnd"/>
      <w:r>
        <w:t>2005-2006)</w:t>
      </w:r>
      <w:r w:rsidR="00000000">
        <w:br/>
        <w:t>President and CEO, Sistina Software (2001–2003)</w:t>
      </w:r>
      <w:r w:rsidR="00000000">
        <w:br/>
        <w:t>Group Vice President, Oracle Corporation (1995–2001)</w:t>
      </w:r>
    </w:p>
    <w:sectPr w:rsidR="00C04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226644"/>
    <w:multiLevelType w:val="hybridMultilevel"/>
    <w:tmpl w:val="822AFB04"/>
    <w:lvl w:ilvl="0" w:tplc="0DAE3512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65FC5"/>
    <w:multiLevelType w:val="hybridMultilevel"/>
    <w:tmpl w:val="36C46212"/>
    <w:lvl w:ilvl="0" w:tplc="905A641E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887614">
    <w:abstractNumId w:val="8"/>
  </w:num>
  <w:num w:numId="2" w16cid:durableId="1283270211">
    <w:abstractNumId w:val="6"/>
  </w:num>
  <w:num w:numId="3" w16cid:durableId="52386087">
    <w:abstractNumId w:val="5"/>
  </w:num>
  <w:num w:numId="4" w16cid:durableId="787549122">
    <w:abstractNumId w:val="4"/>
  </w:num>
  <w:num w:numId="5" w16cid:durableId="990215499">
    <w:abstractNumId w:val="7"/>
  </w:num>
  <w:num w:numId="6" w16cid:durableId="1510173678">
    <w:abstractNumId w:val="3"/>
  </w:num>
  <w:num w:numId="7" w16cid:durableId="1958414094">
    <w:abstractNumId w:val="2"/>
  </w:num>
  <w:num w:numId="8" w16cid:durableId="787939356">
    <w:abstractNumId w:val="1"/>
  </w:num>
  <w:num w:numId="9" w16cid:durableId="321274665">
    <w:abstractNumId w:val="0"/>
  </w:num>
  <w:num w:numId="10" w16cid:durableId="1815638690">
    <w:abstractNumId w:val="9"/>
  </w:num>
  <w:num w:numId="11" w16cid:durableId="957641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4BE"/>
    <w:rsid w:val="00392FD0"/>
    <w:rsid w:val="00AA1D8D"/>
    <w:rsid w:val="00B47730"/>
    <w:rsid w:val="00C048BC"/>
    <w:rsid w:val="00CB0664"/>
    <w:rsid w:val="00CB07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CEE5A"/>
  <w14:defaultImageDpi w14:val="300"/>
  <w15:docId w15:val="{53DC1825-B84F-C349-AF96-58D2F0BE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Frank Crusing</cp:lastModifiedBy>
  <cp:revision>2</cp:revision>
  <dcterms:created xsi:type="dcterms:W3CDTF">2013-12-23T23:15:00Z</dcterms:created>
  <dcterms:modified xsi:type="dcterms:W3CDTF">2024-11-15T15:17:00Z</dcterms:modified>
  <cp:category/>
</cp:coreProperties>
</file>