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283F" w14:textId="77777777" w:rsidR="0044020E" w:rsidRDefault="00000000">
      <w:pPr>
        <w:spacing w:after="80"/>
      </w:pPr>
      <w:r>
        <w:rPr>
          <w:rFonts w:ascii="Calibri" w:hAnsi="Calibri"/>
          <w:b/>
          <w:color w:val="1B365D"/>
          <w:sz w:val="48"/>
        </w:rPr>
        <w:t>AgriConnect System Architecture &amp; UML Suite</w:t>
      </w:r>
    </w:p>
    <w:p w14:paraId="29B6B0E1" w14:textId="77777777" w:rsidR="0044020E" w:rsidRDefault="00000000">
      <w:pPr>
        <w:pStyle w:val="Heading1"/>
        <w:spacing w:before="240" w:after="120"/>
      </w:pPr>
      <w:r>
        <w:rPr>
          <w:rFonts w:ascii="Calibri" w:hAnsi="Calibri"/>
          <w:color w:val="1B365D"/>
          <w:sz w:val="32"/>
        </w:rPr>
        <w:t>1. Overview &amp; Architectural Principles</w:t>
      </w:r>
    </w:p>
    <w:p w14:paraId="60AC8313" w14:textId="77777777" w:rsidR="0044020E" w:rsidRPr="009B5068" w:rsidRDefault="00000000">
      <w:pPr>
        <w:rPr>
          <w:rFonts w:asciiTheme="majorHAnsi" w:hAnsiTheme="majorHAnsi" w:cstheme="majorHAnsi"/>
        </w:rPr>
      </w:pPr>
      <w:r w:rsidRPr="009B5068">
        <w:rPr>
          <w:rFonts w:asciiTheme="majorHAnsi" w:hAnsiTheme="majorHAnsi" w:cstheme="majorHAnsi"/>
        </w:rPr>
        <w:t>AgriConnect is an offline-first farm management ecosystem built for smallholder agricultural environments in Botswana, where mobile internet connectivity is fragmented and unreliable. Farmers log harvests, livestock counts, sales, and farm expenses on an Android mobile application that operates completely offline. Data is persisted locally in an embedded Room (SQLite) database, queued into a background synchronization pipeline, and automatically synchronized to a cloud backend when connectivity returns. Additionally, the platform maps field boundaries, fetches satellite crop health vegetation metrics (NDVI) from Google Earth Engine, and enables produce publishing to a digital marketplace.</w:t>
      </w:r>
    </w:p>
    <w:tbl>
      <w:tblPr>
        <w:tblW w:w="0" w:type="auto"/>
        <w:jc w:val="center"/>
        <w:tblLayout w:type="fixed"/>
        <w:tblLook w:val="04A0" w:firstRow="1" w:lastRow="0" w:firstColumn="1" w:lastColumn="0" w:noHBand="0" w:noVBand="1"/>
      </w:tblPr>
      <w:tblGrid>
        <w:gridCol w:w="9360"/>
      </w:tblGrid>
      <w:tr w:rsidR="0044020E" w14:paraId="47DCD3E4" w14:textId="77777777">
        <w:trPr>
          <w:jc w:val="center"/>
        </w:trPr>
        <w:tc>
          <w:tcPr>
            <w:tcW w:w="9360" w:type="dxa"/>
            <w:tcBorders>
              <w:left w:val="single" w:sz="24" w:space="0" w:color="1B365D"/>
            </w:tcBorders>
            <w:shd w:val="clear" w:color="auto" w:fill="F8FAFC"/>
            <w:tcMar>
              <w:top w:w="140" w:type="dxa"/>
              <w:left w:w="200" w:type="dxa"/>
              <w:bottom w:w="140" w:type="dxa"/>
              <w:right w:w="200" w:type="dxa"/>
            </w:tcMar>
          </w:tcPr>
          <w:p w14:paraId="552D59DA" w14:textId="77777777" w:rsidR="0044020E" w:rsidRDefault="00000000">
            <w:pPr>
              <w:spacing w:before="40" w:after="40"/>
            </w:pPr>
            <w:r>
              <w:rPr>
                <w:rFonts w:ascii="Calibri" w:hAnsi="Calibri"/>
                <w:b/>
                <w:color w:val="1B365D"/>
                <w:sz w:val="21"/>
              </w:rPr>
              <w:t>Core Architectural Principles</w:t>
            </w:r>
            <w:r>
              <w:rPr>
                <w:rFonts w:ascii="Calibri" w:hAnsi="Calibri"/>
                <w:b/>
                <w:color w:val="1B365D"/>
                <w:sz w:val="21"/>
              </w:rPr>
              <w:br/>
            </w:r>
            <w:r>
              <w:rPr>
                <w:rFonts w:ascii="Calibri" w:hAnsi="Calibri"/>
                <w:i/>
                <w:color w:val="334155"/>
                <w:sz w:val="20"/>
              </w:rPr>
              <w:t>1. Offline First: The local Room SQLite database is the single source of truth on the mobile device. Writes complete instantly offline.</w:t>
            </w:r>
            <w:r>
              <w:rPr>
                <w:rFonts w:ascii="Calibri" w:hAnsi="Calibri"/>
                <w:i/>
                <w:color w:val="334155"/>
                <w:sz w:val="20"/>
              </w:rPr>
              <w:br/>
              <w:t>2. Decoupled Sync Engine: Android WorkManager with ConnectivityMonitor owns queueing, network detection, and retries, fully isolating the UI from network latency.</w:t>
            </w:r>
            <w:r>
              <w:rPr>
                <w:rFonts w:ascii="Calibri" w:hAnsi="Calibri"/>
                <w:i/>
                <w:color w:val="334155"/>
                <w:sz w:val="20"/>
              </w:rPr>
              <w:br/>
              <w:t>3. Deterministic Conflict Resolution: Conflicts are reconciled via client/server timestamps utilizing a LastWriteWinsResolver policy.</w:t>
            </w:r>
            <w:r>
              <w:rPr>
                <w:rFonts w:ascii="Calibri" w:hAnsi="Calibri"/>
                <w:i/>
                <w:color w:val="334155"/>
                <w:sz w:val="20"/>
              </w:rPr>
              <w:br/>
              <w:t>4. Cached Intelligence: Satellite NDVI calculations execute in the cloud, and compressed vector alerts are cached locally for offline inspection.</w:t>
            </w:r>
          </w:p>
        </w:tc>
      </w:tr>
    </w:tbl>
    <w:p w14:paraId="7DB9A78B" w14:textId="77777777" w:rsidR="0044020E" w:rsidRDefault="0044020E">
      <w:pPr>
        <w:spacing w:after="120"/>
      </w:pPr>
    </w:p>
    <w:p w14:paraId="565D77E8" w14:textId="77777777" w:rsidR="0044020E" w:rsidRDefault="00000000">
      <w:pPr>
        <w:pStyle w:val="Heading1"/>
        <w:spacing w:before="240" w:after="120"/>
      </w:pPr>
      <w:r>
        <w:rPr>
          <w:rFonts w:ascii="Calibri" w:hAnsi="Calibri"/>
          <w:color w:val="1B365D"/>
          <w:sz w:val="32"/>
        </w:rPr>
        <w:t>2. Team Role Allocation</w:t>
      </w:r>
    </w:p>
    <w:tbl>
      <w:tblPr>
        <w:tblW w:w="0" w:type="auto"/>
        <w:jc w:val="center"/>
        <w:tblBorders>
          <w:top w:val="single" w:sz="4" w:space="0" w:color="CBD5E1"/>
          <w:bottom w:val="single" w:sz="8" w:space="0" w:color="1B365D"/>
          <w:insideH w:val="single" w:sz="4" w:space="0" w:color="CBD5E1"/>
        </w:tblBorders>
        <w:tblLayout w:type="fixed"/>
        <w:tblLook w:val="04A0" w:firstRow="1" w:lastRow="0" w:firstColumn="1" w:lastColumn="0" w:noHBand="0" w:noVBand="1"/>
      </w:tblPr>
      <w:tblGrid>
        <w:gridCol w:w="2160"/>
        <w:gridCol w:w="3600"/>
        <w:gridCol w:w="3600"/>
      </w:tblGrid>
      <w:tr w:rsidR="0044020E" w14:paraId="2ADF66AA" w14:textId="77777777">
        <w:trPr>
          <w:jc w:val="center"/>
        </w:trPr>
        <w:tc>
          <w:tcPr>
            <w:tcW w:w="2160" w:type="dxa"/>
            <w:shd w:val="clear" w:color="auto" w:fill="1B365D"/>
            <w:tcMar>
              <w:top w:w="140" w:type="dxa"/>
              <w:left w:w="140" w:type="dxa"/>
              <w:bottom w:w="140" w:type="dxa"/>
              <w:right w:w="140" w:type="dxa"/>
            </w:tcMar>
          </w:tcPr>
          <w:p w14:paraId="5ACDD539" w14:textId="77777777" w:rsidR="0044020E" w:rsidRDefault="00000000">
            <w:r>
              <w:rPr>
                <w:rFonts w:ascii="Calibri" w:hAnsi="Calibri"/>
                <w:b/>
                <w:color w:val="FFFFFF"/>
                <w:sz w:val="19"/>
              </w:rPr>
              <w:t>Team Member</w:t>
            </w:r>
          </w:p>
        </w:tc>
        <w:tc>
          <w:tcPr>
            <w:tcW w:w="3600" w:type="dxa"/>
            <w:shd w:val="clear" w:color="auto" w:fill="1B365D"/>
            <w:tcMar>
              <w:top w:w="140" w:type="dxa"/>
              <w:left w:w="140" w:type="dxa"/>
              <w:bottom w:w="140" w:type="dxa"/>
              <w:right w:w="140" w:type="dxa"/>
            </w:tcMar>
          </w:tcPr>
          <w:p w14:paraId="2579D2A9" w14:textId="77777777" w:rsidR="0044020E" w:rsidRDefault="00000000">
            <w:r>
              <w:rPr>
                <w:rFonts w:ascii="Calibri" w:hAnsi="Calibri"/>
                <w:b/>
                <w:color w:val="FFFFFF"/>
                <w:sz w:val="19"/>
              </w:rPr>
              <w:t>Assigned Focus &amp; Role</w:t>
            </w:r>
          </w:p>
        </w:tc>
        <w:tc>
          <w:tcPr>
            <w:tcW w:w="3600" w:type="dxa"/>
            <w:shd w:val="clear" w:color="auto" w:fill="1B365D"/>
            <w:tcMar>
              <w:top w:w="140" w:type="dxa"/>
              <w:left w:w="140" w:type="dxa"/>
              <w:bottom w:w="140" w:type="dxa"/>
              <w:right w:w="140" w:type="dxa"/>
            </w:tcMar>
          </w:tcPr>
          <w:p w14:paraId="4D9366E6" w14:textId="77777777" w:rsidR="0044020E" w:rsidRDefault="00000000">
            <w:r>
              <w:rPr>
                <w:rFonts w:ascii="Calibri" w:hAnsi="Calibri"/>
                <w:b/>
                <w:color w:val="FFFFFF"/>
                <w:sz w:val="19"/>
              </w:rPr>
              <w:t>Technical Deliverables</w:t>
            </w:r>
          </w:p>
        </w:tc>
      </w:tr>
      <w:tr w:rsidR="0044020E" w14:paraId="1A246DF3" w14:textId="77777777">
        <w:trPr>
          <w:jc w:val="center"/>
        </w:trPr>
        <w:tc>
          <w:tcPr>
            <w:tcW w:w="2160" w:type="dxa"/>
            <w:shd w:val="clear" w:color="auto" w:fill="FFFFFF"/>
            <w:tcMar>
              <w:top w:w="100" w:type="dxa"/>
              <w:left w:w="140" w:type="dxa"/>
              <w:bottom w:w="100" w:type="dxa"/>
              <w:right w:w="140" w:type="dxa"/>
            </w:tcMar>
          </w:tcPr>
          <w:p w14:paraId="57724AD1" w14:textId="77777777" w:rsidR="0044020E" w:rsidRDefault="00000000">
            <w:r>
              <w:rPr>
                <w:rFonts w:ascii="Calibri" w:hAnsi="Calibri"/>
                <w:color w:val="0F172A"/>
                <w:sz w:val="18"/>
              </w:rPr>
              <w:t>Phemelo Nyambiwa</w:t>
            </w:r>
          </w:p>
        </w:tc>
        <w:tc>
          <w:tcPr>
            <w:tcW w:w="3600" w:type="dxa"/>
            <w:shd w:val="clear" w:color="auto" w:fill="FFFFFF"/>
            <w:tcMar>
              <w:top w:w="100" w:type="dxa"/>
              <w:left w:w="140" w:type="dxa"/>
              <w:bottom w:w="100" w:type="dxa"/>
              <w:right w:w="140" w:type="dxa"/>
            </w:tcMar>
          </w:tcPr>
          <w:p w14:paraId="56AD2391" w14:textId="77777777" w:rsidR="0044020E" w:rsidRDefault="00000000">
            <w:r>
              <w:rPr>
                <w:rFonts w:ascii="Calibri" w:hAnsi="Calibri"/>
                <w:color w:val="0F172A"/>
                <w:sz w:val="18"/>
              </w:rPr>
              <w:t>Structural Domain &amp; Interaction Models (UML Specialist 1)</w:t>
            </w:r>
          </w:p>
        </w:tc>
        <w:tc>
          <w:tcPr>
            <w:tcW w:w="3600" w:type="dxa"/>
            <w:shd w:val="clear" w:color="auto" w:fill="FFFFFF"/>
            <w:tcMar>
              <w:top w:w="100" w:type="dxa"/>
              <w:left w:w="140" w:type="dxa"/>
              <w:bottom w:w="100" w:type="dxa"/>
              <w:right w:w="140" w:type="dxa"/>
            </w:tcMar>
          </w:tcPr>
          <w:p w14:paraId="4B3A643E" w14:textId="77777777" w:rsidR="0044020E" w:rsidRDefault="00000000">
            <w:r>
              <w:rPr>
                <w:rFonts w:ascii="Calibri" w:hAnsi="Calibri"/>
                <w:color w:val="0F172A"/>
                <w:sz w:val="18"/>
              </w:rPr>
              <w:t>1. Use Case Diagram; 2. Class Diagram</w:t>
            </w:r>
          </w:p>
        </w:tc>
      </w:tr>
      <w:tr w:rsidR="0044020E" w14:paraId="7D532453" w14:textId="77777777">
        <w:trPr>
          <w:jc w:val="center"/>
        </w:trPr>
        <w:tc>
          <w:tcPr>
            <w:tcW w:w="2160" w:type="dxa"/>
            <w:shd w:val="clear" w:color="auto" w:fill="F1F5F9"/>
            <w:tcMar>
              <w:top w:w="100" w:type="dxa"/>
              <w:left w:w="140" w:type="dxa"/>
              <w:bottom w:w="100" w:type="dxa"/>
              <w:right w:w="140" w:type="dxa"/>
            </w:tcMar>
          </w:tcPr>
          <w:p w14:paraId="029ACB70" w14:textId="77777777" w:rsidR="0044020E" w:rsidRDefault="00000000">
            <w:r>
              <w:rPr>
                <w:rFonts w:ascii="Calibri" w:hAnsi="Calibri"/>
                <w:color w:val="0F172A"/>
                <w:sz w:val="18"/>
              </w:rPr>
              <w:t>Thabiso Elias Keitiile</w:t>
            </w:r>
          </w:p>
        </w:tc>
        <w:tc>
          <w:tcPr>
            <w:tcW w:w="3600" w:type="dxa"/>
            <w:shd w:val="clear" w:color="auto" w:fill="F1F5F9"/>
            <w:tcMar>
              <w:top w:w="100" w:type="dxa"/>
              <w:left w:w="140" w:type="dxa"/>
              <w:bottom w:w="100" w:type="dxa"/>
              <w:right w:w="140" w:type="dxa"/>
            </w:tcMar>
          </w:tcPr>
          <w:p w14:paraId="077B3818" w14:textId="77777777" w:rsidR="0044020E" w:rsidRDefault="00000000">
            <w:r>
              <w:rPr>
                <w:rFonts w:ascii="Calibri" w:hAnsi="Calibri"/>
                <w:color w:val="0F172A"/>
                <w:sz w:val="18"/>
              </w:rPr>
              <w:t>System Architecture &amp; Physical Infrastructure (UML Specialist 2)</w:t>
            </w:r>
          </w:p>
        </w:tc>
        <w:tc>
          <w:tcPr>
            <w:tcW w:w="3600" w:type="dxa"/>
            <w:shd w:val="clear" w:color="auto" w:fill="F1F5F9"/>
            <w:tcMar>
              <w:top w:w="100" w:type="dxa"/>
              <w:left w:w="140" w:type="dxa"/>
              <w:bottom w:w="100" w:type="dxa"/>
              <w:right w:w="140" w:type="dxa"/>
            </w:tcMar>
          </w:tcPr>
          <w:p w14:paraId="1D23B13D" w14:textId="77777777" w:rsidR="0044020E" w:rsidRDefault="00000000">
            <w:r>
              <w:rPr>
                <w:rFonts w:ascii="Calibri" w:hAnsi="Calibri"/>
                <w:color w:val="0F172A"/>
                <w:sz w:val="18"/>
              </w:rPr>
              <w:t>3. Component Diagram; 4. Deployment Diagram</w:t>
            </w:r>
          </w:p>
        </w:tc>
      </w:tr>
      <w:tr w:rsidR="0044020E" w14:paraId="0D515D1C" w14:textId="77777777">
        <w:trPr>
          <w:jc w:val="center"/>
        </w:trPr>
        <w:tc>
          <w:tcPr>
            <w:tcW w:w="2160" w:type="dxa"/>
            <w:shd w:val="clear" w:color="auto" w:fill="FFFFFF"/>
            <w:tcMar>
              <w:top w:w="100" w:type="dxa"/>
              <w:left w:w="140" w:type="dxa"/>
              <w:bottom w:w="100" w:type="dxa"/>
              <w:right w:w="140" w:type="dxa"/>
            </w:tcMar>
          </w:tcPr>
          <w:p w14:paraId="79A5776D" w14:textId="77777777" w:rsidR="0044020E" w:rsidRDefault="00000000">
            <w:r>
              <w:rPr>
                <w:rFonts w:ascii="Calibri" w:hAnsi="Calibri"/>
                <w:color w:val="0F172A"/>
                <w:sz w:val="18"/>
              </w:rPr>
              <w:t>Donovan Ntsima</w:t>
            </w:r>
          </w:p>
        </w:tc>
        <w:tc>
          <w:tcPr>
            <w:tcW w:w="3600" w:type="dxa"/>
            <w:shd w:val="clear" w:color="auto" w:fill="FFFFFF"/>
            <w:tcMar>
              <w:top w:w="100" w:type="dxa"/>
              <w:left w:w="140" w:type="dxa"/>
              <w:bottom w:w="100" w:type="dxa"/>
              <w:right w:w="140" w:type="dxa"/>
            </w:tcMar>
          </w:tcPr>
          <w:p w14:paraId="5BE38F26" w14:textId="77777777" w:rsidR="0044020E" w:rsidRDefault="00000000">
            <w:r>
              <w:rPr>
                <w:rFonts w:ascii="Calibri" w:hAnsi="Calibri"/>
                <w:color w:val="0F172A"/>
                <w:sz w:val="18"/>
              </w:rPr>
              <w:t>Behavioral Interactions &amp; Data Pipelines (UML Specialist 3)</w:t>
            </w:r>
          </w:p>
        </w:tc>
        <w:tc>
          <w:tcPr>
            <w:tcW w:w="3600" w:type="dxa"/>
            <w:shd w:val="clear" w:color="auto" w:fill="FFFFFF"/>
            <w:tcMar>
              <w:top w:w="100" w:type="dxa"/>
              <w:left w:w="140" w:type="dxa"/>
              <w:bottom w:w="100" w:type="dxa"/>
              <w:right w:w="140" w:type="dxa"/>
            </w:tcMar>
          </w:tcPr>
          <w:p w14:paraId="43F79D11" w14:textId="77777777" w:rsidR="0044020E" w:rsidRDefault="00000000">
            <w:r>
              <w:rPr>
                <w:rFonts w:ascii="Calibri" w:hAnsi="Calibri"/>
                <w:color w:val="0F172A"/>
                <w:sz w:val="18"/>
              </w:rPr>
              <w:t>5. Sequence Diagram 1 (Sync Engine); 6. Sequence Diagram 2 (NDVI Pipeline)</w:t>
            </w:r>
          </w:p>
        </w:tc>
      </w:tr>
      <w:tr w:rsidR="0044020E" w14:paraId="55D17BC6" w14:textId="77777777">
        <w:trPr>
          <w:jc w:val="center"/>
        </w:trPr>
        <w:tc>
          <w:tcPr>
            <w:tcW w:w="2160" w:type="dxa"/>
            <w:shd w:val="clear" w:color="auto" w:fill="F1F5F9"/>
            <w:tcMar>
              <w:top w:w="100" w:type="dxa"/>
              <w:left w:w="140" w:type="dxa"/>
              <w:bottom w:w="100" w:type="dxa"/>
              <w:right w:w="140" w:type="dxa"/>
            </w:tcMar>
          </w:tcPr>
          <w:p w14:paraId="056DBD0A" w14:textId="77777777" w:rsidR="0044020E" w:rsidRDefault="00000000">
            <w:r>
              <w:rPr>
                <w:rFonts w:ascii="Calibri" w:hAnsi="Calibri"/>
                <w:color w:val="0F172A"/>
                <w:sz w:val="18"/>
              </w:rPr>
              <w:t>Tsholofelo Butana</w:t>
            </w:r>
          </w:p>
        </w:tc>
        <w:tc>
          <w:tcPr>
            <w:tcW w:w="3600" w:type="dxa"/>
            <w:shd w:val="clear" w:color="auto" w:fill="F1F5F9"/>
            <w:tcMar>
              <w:top w:w="100" w:type="dxa"/>
              <w:left w:w="140" w:type="dxa"/>
              <w:bottom w:w="100" w:type="dxa"/>
              <w:right w:w="140" w:type="dxa"/>
            </w:tcMar>
          </w:tcPr>
          <w:p w14:paraId="5DF9CF25" w14:textId="77777777" w:rsidR="0044020E" w:rsidRDefault="00000000">
            <w:r>
              <w:rPr>
                <w:rFonts w:ascii="Calibri" w:hAnsi="Calibri"/>
                <w:color w:val="0F172A"/>
                <w:sz w:val="18"/>
              </w:rPr>
              <w:t>Business Logic &amp; State Lifecycles (UML Specialist 4)</w:t>
            </w:r>
          </w:p>
        </w:tc>
        <w:tc>
          <w:tcPr>
            <w:tcW w:w="3600" w:type="dxa"/>
            <w:shd w:val="clear" w:color="auto" w:fill="F1F5F9"/>
            <w:tcMar>
              <w:top w:w="100" w:type="dxa"/>
              <w:left w:w="140" w:type="dxa"/>
              <w:bottom w:w="100" w:type="dxa"/>
              <w:right w:w="140" w:type="dxa"/>
            </w:tcMar>
          </w:tcPr>
          <w:p w14:paraId="538CA637" w14:textId="77777777" w:rsidR="0044020E" w:rsidRDefault="00000000">
            <w:r>
              <w:rPr>
                <w:rFonts w:ascii="Calibri" w:hAnsi="Calibri"/>
                <w:color w:val="0F172A"/>
                <w:sz w:val="18"/>
              </w:rPr>
              <w:t>7. Activity Diagrams (x2); 8. State Machine Diagrams (x2)</w:t>
            </w:r>
          </w:p>
        </w:tc>
      </w:tr>
      <w:tr w:rsidR="0044020E" w14:paraId="59966C42" w14:textId="77777777">
        <w:trPr>
          <w:jc w:val="center"/>
        </w:trPr>
        <w:tc>
          <w:tcPr>
            <w:tcW w:w="2160" w:type="dxa"/>
            <w:shd w:val="clear" w:color="auto" w:fill="FFFFFF"/>
            <w:tcMar>
              <w:top w:w="100" w:type="dxa"/>
              <w:left w:w="140" w:type="dxa"/>
              <w:bottom w:w="100" w:type="dxa"/>
              <w:right w:w="140" w:type="dxa"/>
            </w:tcMar>
          </w:tcPr>
          <w:p w14:paraId="60863511" w14:textId="77777777" w:rsidR="0044020E" w:rsidRDefault="00000000">
            <w:r>
              <w:rPr>
                <w:rFonts w:ascii="Calibri" w:hAnsi="Calibri"/>
                <w:color w:val="0F172A"/>
                <w:sz w:val="18"/>
              </w:rPr>
              <w:lastRenderedPageBreak/>
              <w:t>Karabo Moshashane</w:t>
            </w:r>
          </w:p>
        </w:tc>
        <w:tc>
          <w:tcPr>
            <w:tcW w:w="3600" w:type="dxa"/>
            <w:shd w:val="clear" w:color="auto" w:fill="FFFFFF"/>
            <w:tcMar>
              <w:top w:w="100" w:type="dxa"/>
              <w:left w:w="140" w:type="dxa"/>
              <w:bottom w:w="100" w:type="dxa"/>
              <w:right w:w="140" w:type="dxa"/>
            </w:tcMar>
          </w:tcPr>
          <w:p w14:paraId="17AEBAB9" w14:textId="77777777" w:rsidR="0044020E" w:rsidRDefault="00000000">
            <w:r>
              <w:rPr>
                <w:rFonts w:ascii="Calibri" w:hAnsi="Calibri"/>
                <w:color w:val="0F172A"/>
                <w:sz w:val="18"/>
              </w:rPr>
              <w:t>Technical Integration &amp; Master Documentation</w:t>
            </w:r>
          </w:p>
        </w:tc>
        <w:tc>
          <w:tcPr>
            <w:tcW w:w="3600" w:type="dxa"/>
            <w:shd w:val="clear" w:color="auto" w:fill="FFFFFF"/>
            <w:tcMar>
              <w:top w:w="100" w:type="dxa"/>
              <w:left w:w="140" w:type="dxa"/>
              <w:bottom w:w="100" w:type="dxa"/>
              <w:right w:w="140" w:type="dxa"/>
            </w:tcMar>
          </w:tcPr>
          <w:p w14:paraId="253E141D" w14:textId="77777777" w:rsidR="0044020E" w:rsidRDefault="00000000">
            <w:r>
              <w:rPr>
                <w:rFonts w:ascii="Calibri" w:hAnsi="Calibri"/>
                <w:color w:val="0F172A"/>
                <w:sz w:val="18"/>
              </w:rPr>
              <w:t>Master Report, Architectural Traceability Matrix, Overleaf Project Integration</w:t>
            </w:r>
          </w:p>
        </w:tc>
      </w:tr>
      <w:tr w:rsidR="0044020E" w14:paraId="4AFFC000" w14:textId="77777777">
        <w:trPr>
          <w:jc w:val="center"/>
        </w:trPr>
        <w:tc>
          <w:tcPr>
            <w:tcW w:w="2160" w:type="dxa"/>
            <w:shd w:val="clear" w:color="auto" w:fill="F1F5F9"/>
            <w:tcMar>
              <w:top w:w="100" w:type="dxa"/>
              <w:left w:w="140" w:type="dxa"/>
              <w:bottom w:w="100" w:type="dxa"/>
              <w:right w:w="140" w:type="dxa"/>
            </w:tcMar>
          </w:tcPr>
          <w:p w14:paraId="7AC40401" w14:textId="77777777" w:rsidR="0044020E" w:rsidRDefault="00000000">
            <w:r>
              <w:rPr>
                <w:rFonts w:ascii="Calibri" w:hAnsi="Calibri"/>
                <w:color w:val="0F172A"/>
                <w:sz w:val="18"/>
              </w:rPr>
              <w:t>Thato Letsididi</w:t>
            </w:r>
          </w:p>
        </w:tc>
        <w:tc>
          <w:tcPr>
            <w:tcW w:w="3600" w:type="dxa"/>
            <w:shd w:val="clear" w:color="auto" w:fill="F1F5F9"/>
            <w:tcMar>
              <w:top w:w="100" w:type="dxa"/>
              <w:left w:w="140" w:type="dxa"/>
              <w:bottom w:w="100" w:type="dxa"/>
              <w:right w:w="140" w:type="dxa"/>
            </w:tcMar>
          </w:tcPr>
          <w:p w14:paraId="4CDA8702" w14:textId="77777777" w:rsidR="0044020E" w:rsidRDefault="00000000">
            <w:r>
              <w:rPr>
                <w:rFonts w:ascii="Calibri" w:hAnsi="Calibri"/>
                <w:color w:val="0F172A"/>
                <w:sz w:val="18"/>
              </w:rPr>
              <w:t>Technical Data Collection Co-Lead</w:t>
            </w:r>
          </w:p>
        </w:tc>
        <w:tc>
          <w:tcPr>
            <w:tcW w:w="3600" w:type="dxa"/>
            <w:shd w:val="clear" w:color="auto" w:fill="F1F5F9"/>
            <w:tcMar>
              <w:top w:w="100" w:type="dxa"/>
              <w:left w:w="140" w:type="dxa"/>
              <w:bottom w:w="100" w:type="dxa"/>
              <w:right w:w="140" w:type="dxa"/>
            </w:tcMar>
          </w:tcPr>
          <w:p w14:paraId="767A4040" w14:textId="77777777" w:rsidR="0044020E" w:rsidRDefault="00000000">
            <w:r>
              <w:rPr>
                <w:rFonts w:ascii="Calibri" w:hAnsi="Calibri"/>
                <w:color w:val="0F172A"/>
                <w:sz w:val="18"/>
              </w:rPr>
              <w:t>Network Latency Benchmarking Logs &amp; Sync Queue Performance Audits</w:t>
            </w:r>
          </w:p>
        </w:tc>
      </w:tr>
      <w:tr w:rsidR="0044020E" w14:paraId="3F542E50" w14:textId="77777777">
        <w:trPr>
          <w:jc w:val="center"/>
        </w:trPr>
        <w:tc>
          <w:tcPr>
            <w:tcW w:w="2160" w:type="dxa"/>
            <w:shd w:val="clear" w:color="auto" w:fill="FFFFFF"/>
            <w:tcMar>
              <w:top w:w="100" w:type="dxa"/>
              <w:left w:w="140" w:type="dxa"/>
              <w:bottom w:w="100" w:type="dxa"/>
              <w:right w:w="140" w:type="dxa"/>
            </w:tcMar>
          </w:tcPr>
          <w:p w14:paraId="50759771" w14:textId="77777777" w:rsidR="0044020E" w:rsidRDefault="00000000">
            <w:r>
              <w:rPr>
                <w:rFonts w:ascii="Calibri" w:hAnsi="Calibri"/>
                <w:color w:val="0F172A"/>
                <w:sz w:val="18"/>
              </w:rPr>
              <w:t>Kutlo Kebaabetswe</w:t>
            </w:r>
          </w:p>
        </w:tc>
        <w:tc>
          <w:tcPr>
            <w:tcW w:w="3600" w:type="dxa"/>
            <w:shd w:val="clear" w:color="auto" w:fill="FFFFFF"/>
            <w:tcMar>
              <w:top w:w="100" w:type="dxa"/>
              <w:left w:w="140" w:type="dxa"/>
              <w:bottom w:w="100" w:type="dxa"/>
              <w:right w:w="140" w:type="dxa"/>
            </w:tcMar>
          </w:tcPr>
          <w:p w14:paraId="4A3FA2EA" w14:textId="77777777" w:rsidR="0044020E" w:rsidRDefault="00000000">
            <w:r>
              <w:rPr>
                <w:rFonts w:ascii="Calibri" w:hAnsi="Calibri"/>
                <w:color w:val="0F172A"/>
                <w:sz w:val="18"/>
              </w:rPr>
              <w:t>Domain Data Collection Co-Lead</w:t>
            </w:r>
          </w:p>
        </w:tc>
        <w:tc>
          <w:tcPr>
            <w:tcW w:w="3600" w:type="dxa"/>
            <w:shd w:val="clear" w:color="auto" w:fill="FFFFFF"/>
            <w:tcMar>
              <w:top w:w="100" w:type="dxa"/>
              <w:left w:w="140" w:type="dxa"/>
              <w:bottom w:w="100" w:type="dxa"/>
              <w:right w:w="140" w:type="dxa"/>
            </w:tcMar>
          </w:tcPr>
          <w:p w14:paraId="0659D52F" w14:textId="77777777" w:rsidR="0044020E" w:rsidRDefault="00000000">
            <w:r>
              <w:rPr>
                <w:rFonts w:ascii="Calibri" w:hAnsi="Calibri"/>
                <w:color w:val="0F172A"/>
                <w:sz w:val="18"/>
              </w:rPr>
              <w:t>Farmer Technology Acceptance Model (TAM) Survey Analysis (N = 45)</w:t>
            </w:r>
          </w:p>
        </w:tc>
      </w:tr>
    </w:tbl>
    <w:p w14:paraId="1B817C6B" w14:textId="77777777" w:rsidR="0044020E" w:rsidRDefault="0044020E">
      <w:pPr>
        <w:spacing w:after="120"/>
      </w:pPr>
    </w:p>
    <w:p w14:paraId="518EE80A" w14:textId="77777777" w:rsidR="0044020E" w:rsidRDefault="00000000">
      <w:pPr>
        <w:pStyle w:val="Heading1"/>
        <w:spacing w:before="240" w:after="120"/>
      </w:pPr>
      <w:r>
        <w:rPr>
          <w:rFonts w:ascii="Calibri" w:hAnsi="Calibri"/>
          <w:color w:val="1B365D"/>
          <w:sz w:val="32"/>
        </w:rPr>
        <w:t>3. Architecture at a Glance &amp; Technology Stack</w:t>
      </w:r>
    </w:p>
    <w:tbl>
      <w:tblPr>
        <w:tblW w:w="0" w:type="auto"/>
        <w:jc w:val="center"/>
        <w:tblBorders>
          <w:top w:val="single" w:sz="4" w:space="0" w:color="CBD5E1"/>
          <w:bottom w:val="single" w:sz="8" w:space="0" w:color="1B365D"/>
          <w:insideH w:val="single" w:sz="4" w:space="0" w:color="CBD5E1"/>
        </w:tblBorders>
        <w:tblLayout w:type="fixed"/>
        <w:tblLook w:val="04A0" w:firstRow="1" w:lastRow="0" w:firstColumn="1" w:lastColumn="0" w:noHBand="0" w:noVBand="1"/>
      </w:tblPr>
      <w:tblGrid>
        <w:gridCol w:w="2304"/>
        <w:gridCol w:w="2880"/>
        <w:gridCol w:w="4176"/>
      </w:tblGrid>
      <w:tr w:rsidR="0044020E" w14:paraId="2BE58B72" w14:textId="77777777">
        <w:trPr>
          <w:jc w:val="center"/>
        </w:trPr>
        <w:tc>
          <w:tcPr>
            <w:tcW w:w="2304" w:type="dxa"/>
            <w:shd w:val="clear" w:color="auto" w:fill="1B365D"/>
            <w:tcMar>
              <w:top w:w="140" w:type="dxa"/>
              <w:left w:w="140" w:type="dxa"/>
              <w:bottom w:w="140" w:type="dxa"/>
              <w:right w:w="140" w:type="dxa"/>
            </w:tcMar>
          </w:tcPr>
          <w:p w14:paraId="7268B94C" w14:textId="77777777" w:rsidR="0044020E" w:rsidRDefault="00000000">
            <w:r>
              <w:rPr>
                <w:rFonts w:ascii="Calibri" w:hAnsi="Calibri"/>
                <w:b/>
                <w:color w:val="FFFFFF"/>
                <w:sz w:val="19"/>
              </w:rPr>
              <w:t>System Layer</w:t>
            </w:r>
          </w:p>
        </w:tc>
        <w:tc>
          <w:tcPr>
            <w:tcW w:w="2880" w:type="dxa"/>
            <w:shd w:val="clear" w:color="auto" w:fill="1B365D"/>
            <w:tcMar>
              <w:top w:w="140" w:type="dxa"/>
              <w:left w:w="140" w:type="dxa"/>
              <w:bottom w:w="140" w:type="dxa"/>
              <w:right w:w="140" w:type="dxa"/>
            </w:tcMar>
          </w:tcPr>
          <w:p w14:paraId="36998781" w14:textId="77777777" w:rsidR="0044020E" w:rsidRDefault="00000000">
            <w:r>
              <w:rPr>
                <w:rFonts w:ascii="Calibri" w:hAnsi="Calibri"/>
                <w:b/>
                <w:color w:val="FFFFFF"/>
                <w:sz w:val="19"/>
              </w:rPr>
              <w:t>Technology Selection</w:t>
            </w:r>
          </w:p>
        </w:tc>
        <w:tc>
          <w:tcPr>
            <w:tcW w:w="4176" w:type="dxa"/>
            <w:shd w:val="clear" w:color="auto" w:fill="1B365D"/>
            <w:tcMar>
              <w:top w:w="140" w:type="dxa"/>
              <w:left w:w="140" w:type="dxa"/>
              <w:bottom w:w="140" w:type="dxa"/>
              <w:right w:w="140" w:type="dxa"/>
            </w:tcMar>
          </w:tcPr>
          <w:p w14:paraId="3AF0331C" w14:textId="77777777" w:rsidR="0044020E" w:rsidRDefault="00000000">
            <w:r>
              <w:rPr>
                <w:rFonts w:ascii="Calibri" w:hAnsi="Calibri"/>
                <w:b/>
                <w:color w:val="FFFFFF"/>
                <w:sz w:val="19"/>
              </w:rPr>
              <w:t>Operational Role &amp; Responsibility</w:t>
            </w:r>
          </w:p>
        </w:tc>
      </w:tr>
      <w:tr w:rsidR="0044020E" w14:paraId="615290E0" w14:textId="77777777">
        <w:trPr>
          <w:jc w:val="center"/>
        </w:trPr>
        <w:tc>
          <w:tcPr>
            <w:tcW w:w="2304" w:type="dxa"/>
            <w:shd w:val="clear" w:color="auto" w:fill="FFFFFF"/>
            <w:tcMar>
              <w:top w:w="100" w:type="dxa"/>
              <w:left w:w="140" w:type="dxa"/>
              <w:bottom w:w="100" w:type="dxa"/>
              <w:right w:w="140" w:type="dxa"/>
            </w:tcMar>
          </w:tcPr>
          <w:p w14:paraId="202358D3" w14:textId="77777777" w:rsidR="0044020E" w:rsidRDefault="00000000">
            <w:r>
              <w:rPr>
                <w:rFonts w:ascii="Calibri" w:hAnsi="Calibri"/>
                <w:color w:val="0F172A"/>
                <w:sz w:val="18"/>
              </w:rPr>
              <w:t>Mobile Presentation Layer</w:t>
            </w:r>
          </w:p>
        </w:tc>
        <w:tc>
          <w:tcPr>
            <w:tcW w:w="2880" w:type="dxa"/>
            <w:shd w:val="clear" w:color="auto" w:fill="FFFFFF"/>
            <w:tcMar>
              <w:top w:w="100" w:type="dxa"/>
              <w:left w:w="140" w:type="dxa"/>
              <w:bottom w:w="100" w:type="dxa"/>
              <w:right w:w="140" w:type="dxa"/>
            </w:tcMar>
          </w:tcPr>
          <w:p w14:paraId="07136A47" w14:textId="77777777" w:rsidR="0044020E" w:rsidRDefault="00000000">
            <w:r>
              <w:rPr>
                <w:rFonts w:ascii="Calibri" w:hAnsi="Calibri"/>
                <w:color w:val="0F172A"/>
                <w:sz w:val="18"/>
              </w:rPr>
              <w:t>Kotlin / Jetpack Compose &amp; ViewBinding</w:t>
            </w:r>
          </w:p>
        </w:tc>
        <w:tc>
          <w:tcPr>
            <w:tcW w:w="4176" w:type="dxa"/>
            <w:shd w:val="clear" w:color="auto" w:fill="FFFFFF"/>
            <w:tcMar>
              <w:top w:w="100" w:type="dxa"/>
              <w:left w:w="140" w:type="dxa"/>
              <w:bottom w:w="100" w:type="dxa"/>
              <w:right w:w="140" w:type="dxa"/>
            </w:tcMar>
          </w:tcPr>
          <w:p w14:paraId="0EE0CE2F" w14:textId="77777777" w:rsidR="0044020E" w:rsidRDefault="00000000">
            <w:r>
              <w:rPr>
                <w:rFonts w:ascii="Calibri" w:hAnsi="Calibri"/>
                <w:color w:val="0F172A"/>
                <w:sz w:val="18"/>
              </w:rPr>
              <w:t>Renders UI screens, form validations, network connection badges, and map overlays.</w:t>
            </w:r>
          </w:p>
        </w:tc>
      </w:tr>
      <w:tr w:rsidR="0044020E" w14:paraId="19DB17BC" w14:textId="77777777">
        <w:trPr>
          <w:jc w:val="center"/>
        </w:trPr>
        <w:tc>
          <w:tcPr>
            <w:tcW w:w="2304" w:type="dxa"/>
            <w:shd w:val="clear" w:color="auto" w:fill="F1F5F9"/>
            <w:tcMar>
              <w:top w:w="100" w:type="dxa"/>
              <w:left w:w="140" w:type="dxa"/>
              <w:bottom w:w="100" w:type="dxa"/>
              <w:right w:w="140" w:type="dxa"/>
            </w:tcMar>
          </w:tcPr>
          <w:p w14:paraId="378CDD3B" w14:textId="77777777" w:rsidR="0044020E" w:rsidRDefault="00000000">
            <w:r>
              <w:rPr>
                <w:rFonts w:ascii="Calibri" w:hAnsi="Calibri"/>
                <w:color w:val="0F172A"/>
                <w:sz w:val="18"/>
              </w:rPr>
              <w:t>Local Storage Tier</w:t>
            </w:r>
          </w:p>
        </w:tc>
        <w:tc>
          <w:tcPr>
            <w:tcW w:w="2880" w:type="dxa"/>
            <w:shd w:val="clear" w:color="auto" w:fill="F1F5F9"/>
            <w:tcMar>
              <w:top w:w="100" w:type="dxa"/>
              <w:left w:w="140" w:type="dxa"/>
              <w:bottom w:w="100" w:type="dxa"/>
              <w:right w:w="140" w:type="dxa"/>
            </w:tcMar>
          </w:tcPr>
          <w:p w14:paraId="321003F1" w14:textId="77777777" w:rsidR="0044020E" w:rsidRDefault="00000000">
            <w:r>
              <w:rPr>
                <w:rFonts w:ascii="Calibri" w:hAnsi="Calibri"/>
                <w:color w:val="0F172A"/>
                <w:sz w:val="18"/>
              </w:rPr>
              <w:t>Room ORM over SQLite Native</w:t>
            </w:r>
          </w:p>
        </w:tc>
        <w:tc>
          <w:tcPr>
            <w:tcW w:w="4176" w:type="dxa"/>
            <w:shd w:val="clear" w:color="auto" w:fill="F1F5F9"/>
            <w:tcMar>
              <w:top w:w="100" w:type="dxa"/>
              <w:left w:w="140" w:type="dxa"/>
              <w:bottom w:w="100" w:type="dxa"/>
              <w:right w:w="140" w:type="dxa"/>
            </w:tcMar>
          </w:tcPr>
          <w:p w14:paraId="2B73F06C" w14:textId="77777777" w:rsidR="0044020E" w:rsidRDefault="00000000">
            <w:r>
              <w:rPr>
                <w:rFonts w:ascii="Calibri" w:hAnsi="Calibri"/>
                <w:color w:val="0F172A"/>
                <w:sz w:val="18"/>
              </w:rPr>
              <w:t>Embedded single source of truth on mobile device; executes instant offline transactions.</w:t>
            </w:r>
          </w:p>
        </w:tc>
      </w:tr>
      <w:tr w:rsidR="0044020E" w14:paraId="5E8E2D01" w14:textId="77777777">
        <w:trPr>
          <w:jc w:val="center"/>
        </w:trPr>
        <w:tc>
          <w:tcPr>
            <w:tcW w:w="2304" w:type="dxa"/>
            <w:shd w:val="clear" w:color="auto" w:fill="FFFFFF"/>
            <w:tcMar>
              <w:top w:w="100" w:type="dxa"/>
              <w:left w:w="140" w:type="dxa"/>
              <w:bottom w:w="100" w:type="dxa"/>
              <w:right w:w="140" w:type="dxa"/>
            </w:tcMar>
          </w:tcPr>
          <w:p w14:paraId="052A3921" w14:textId="77777777" w:rsidR="0044020E" w:rsidRDefault="00000000">
            <w:r>
              <w:rPr>
                <w:rFonts w:ascii="Calibri" w:hAnsi="Calibri"/>
                <w:color w:val="0F172A"/>
                <w:sz w:val="18"/>
              </w:rPr>
              <w:t>Background Sync Engine</w:t>
            </w:r>
          </w:p>
        </w:tc>
        <w:tc>
          <w:tcPr>
            <w:tcW w:w="2880" w:type="dxa"/>
            <w:shd w:val="clear" w:color="auto" w:fill="FFFFFF"/>
            <w:tcMar>
              <w:top w:w="100" w:type="dxa"/>
              <w:left w:w="140" w:type="dxa"/>
              <w:bottom w:w="100" w:type="dxa"/>
              <w:right w:w="140" w:type="dxa"/>
            </w:tcMar>
          </w:tcPr>
          <w:p w14:paraId="3FDE5272" w14:textId="77777777" w:rsidR="0044020E" w:rsidRDefault="00000000">
            <w:r>
              <w:rPr>
                <w:rFonts w:ascii="Calibri" w:hAnsi="Calibri"/>
                <w:color w:val="0F172A"/>
                <w:sz w:val="18"/>
              </w:rPr>
              <w:t>Android WorkManager &amp; ConnectivityManager</w:t>
            </w:r>
          </w:p>
        </w:tc>
        <w:tc>
          <w:tcPr>
            <w:tcW w:w="4176" w:type="dxa"/>
            <w:shd w:val="clear" w:color="auto" w:fill="FFFFFF"/>
            <w:tcMar>
              <w:top w:w="100" w:type="dxa"/>
              <w:left w:w="140" w:type="dxa"/>
              <w:bottom w:w="100" w:type="dxa"/>
              <w:right w:w="140" w:type="dxa"/>
            </w:tcMar>
          </w:tcPr>
          <w:p w14:paraId="4F0DC6BD" w14:textId="77777777" w:rsidR="0044020E" w:rsidRDefault="00000000">
            <w:r>
              <w:rPr>
                <w:rFonts w:ascii="Calibri" w:hAnsi="Calibri"/>
                <w:color w:val="0F172A"/>
                <w:sz w:val="18"/>
              </w:rPr>
              <w:t>Manages persistent offline queueing, connectivity detection, and exponential backoff retries.</w:t>
            </w:r>
          </w:p>
        </w:tc>
      </w:tr>
      <w:tr w:rsidR="0044020E" w14:paraId="74313D56" w14:textId="77777777">
        <w:trPr>
          <w:jc w:val="center"/>
        </w:trPr>
        <w:tc>
          <w:tcPr>
            <w:tcW w:w="2304" w:type="dxa"/>
            <w:shd w:val="clear" w:color="auto" w:fill="F1F5F9"/>
            <w:tcMar>
              <w:top w:w="100" w:type="dxa"/>
              <w:left w:w="140" w:type="dxa"/>
              <w:bottom w:w="100" w:type="dxa"/>
              <w:right w:w="140" w:type="dxa"/>
            </w:tcMar>
          </w:tcPr>
          <w:p w14:paraId="0F61723B" w14:textId="77777777" w:rsidR="0044020E" w:rsidRDefault="00000000">
            <w:r>
              <w:rPr>
                <w:rFonts w:ascii="Calibri" w:hAnsi="Calibri"/>
                <w:color w:val="0F172A"/>
                <w:sz w:val="18"/>
              </w:rPr>
              <w:t>API Network Client</w:t>
            </w:r>
          </w:p>
        </w:tc>
        <w:tc>
          <w:tcPr>
            <w:tcW w:w="2880" w:type="dxa"/>
            <w:shd w:val="clear" w:color="auto" w:fill="F1F5F9"/>
            <w:tcMar>
              <w:top w:w="100" w:type="dxa"/>
              <w:left w:w="140" w:type="dxa"/>
              <w:bottom w:w="100" w:type="dxa"/>
              <w:right w:w="140" w:type="dxa"/>
            </w:tcMar>
          </w:tcPr>
          <w:p w14:paraId="2868065F" w14:textId="77777777" w:rsidR="0044020E" w:rsidRDefault="00000000">
            <w:r>
              <w:rPr>
                <w:rFonts w:ascii="Calibri" w:hAnsi="Calibri"/>
                <w:color w:val="0F172A"/>
                <w:sz w:val="18"/>
              </w:rPr>
              <w:t>Retrofit 2 / OkHttp 4</w:t>
            </w:r>
          </w:p>
        </w:tc>
        <w:tc>
          <w:tcPr>
            <w:tcW w:w="4176" w:type="dxa"/>
            <w:shd w:val="clear" w:color="auto" w:fill="F1F5F9"/>
            <w:tcMar>
              <w:top w:w="100" w:type="dxa"/>
              <w:left w:w="140" w:type="dxa"/>
              <w:bottom w:w="100" w:type="dxa"/>
              <w:right w:w="140" w:type="dxa"/>
            </w:tcMar>
          </w:tcPr>
          <w:p w14:paraId="39C9222F" w14:textId="77777777" w:rsidR="0044020E" w:rsidRDefault="00000000">
            <w:r>
              <w:rPr>
                <w:rFonts w:ascii="Calibri" w:hAnsi="Calibri"/>
                <w:color w:val="0F172A"/>
                <w:sz w:val="18"/>
              </w:rPr>
              <w:t>REST JSON serialization, JWT bearer token authentication, HTTPS encrypted transport.</w:t>
            </w:r>
          </w:p>
        </w:tc>
      </w:tr>
      <w:tr w:rsidR="0044020E" w14:paraId="722D90E0" w14:textId="77777777">
        <w:trPr>
          <w:jc w:val="center"/>
        </w:trPr>
        <w:tc>
          <w:tcPr>
            <w:tcW w:w="2304" w:type="dxa"/>
            <w:shd w:val="clear" w:color="auto" w:fill="FFFFFF"/>
            <w:tcMar>
              <w:top w:w="100" w:type="dxa"/>
              <w:left w:w="140" w:type="dxa"/>
              <w:bottom w:w="100" w:type="dxa"/>
              <w:right w:w="140" w:type="dxa"/>
            </w:tcMar>
          </w:tcPr>
          <w:p w14:paraId="200B0B66" w14:textId="77777777" w:rsidR="0044020E" w:rsidRDefault="00000000">
            <w:r>
              <w:rPr>
                <w:rFonts w:ascii="Calibri" w:hAnsi="Calibri"/>
                <w:color w:val="0F172A"/>
                <w:sz w:val="18"/>
              </w:rPr>
              <w:t>Cloud Service Layer</w:t>
            </w:r>
          </w:p>
        </w:tc>
        <w:tc>
          <w:tcPr>
            <w:tcW w:w="2880" w:type="dxa"/>
            <w:shd w:val="clear" w:color="auto" w:fill="FFFFFF"/>
            <w:tcMar>
              <w:top w:w="100" w:type="dxa"/>
              <w:left w:w="140" w:type="dxa"/>
              <w:bottom w:w="100" w:type="dxa"/>
              <w:right w:w="140" w:type="dxa"/>
            </w:tcMar>
          </w:tcPr>
          <w:p w14:paraId="62C104F8" w14:textId="77777777" w:rsidR="0044020E" w:rsidRDefault="00000000">
            <w:r>
              <w:rPr>
                <w:rFonts w:ascii="Calibri" w:hAnsi="Calibri"/>
                <w:color w:val="0F172A"/>
                <w:sz w:val="18"/>
              </w:rPr>
              <w:t>Node.js (Express REST Framework)</w:t>
            </w:r>
          </w:p>
        </w:tc>
        <w:tc>
          <w:tcPr>
            <w:tcW w:w="4176" w:type="dxa"/>
            <w:shd w:val="clear" w:color="auto" w:fill="FFFFFF"/>
            <w:tcMar>
              <w:top w:w="100" w:type="dxa"/>
              <w:left w:w="140" w:type="dxa"/>
              <w:bottom w:w="100" w:type="dxa"/>
              <w:right w:w="140" w:type="dxa"/>
            </w:tcMar>
          </w:tcPr>
          <w:p w14:paraId="21E891C9" w14:textId="77777777" w:rsidR="0044020E" w:rsidRDefault="00000000">
            <w:r>
              <w:rPr>
                <w:rFonts w:ascii="Calibri" w:hAnsi="Calibri"/>
                <w:color w:val="0F172A"/>
                <w:sz w:val="18"/>
              </w:rPr>
              <w:t>Endpoint authorization, payload validation, role-based access control (RBAC), and conflict resolution.</w:t>
            </w:r>
          </w:p>
        </w:tc>
      </w:tr>
      <w:tr w:rsidR="0044020E" w14:paraId="1B757FC6" w14:textId="77777777">
        <w:trPr>
          <w:jc w:val="center"/>
        </w:trPr>
        <w:tc>
          <w:tcPr>
            <w:tcW w:w="2304" w:type="dxa"/>
            <w:shd w:val="clear" w:color="auto" w:fill="F1F5F9"/>
            <w:tcMar>
              <w:top w:w="100" w:type="dxa"/>
              <w:left w:w="140" w:type="dxa"/>
              <w:bottom w:w="100" w:type="dxa"/>
              <w:right w:w="140" w:type="dxa"/>
            </w:tcMar>
          </w:tcPr>
          <w:p w14:paraId="591BDECE" w14:textId="77777777" w:rsidR="0044020E" w:rsidRDefault="00000000">
            <w:r>
              <w:rPr>
                <w:rFonts w:ascii="Calibri" w:hAnsi="Calibri"/>
                <w:color w:val="0F172A"/>
                <w:sz w:val="18"/>
              </w:rPr>
              <w:t>Central Database Tier</w:t>
            </w:r>
          </w:p>
        </w:tc>
        <w:tc>
          <w:tcPr>
            <w:tcW w:w="2880" w:type="dxa"/>
            <w:shd w:val="clear" w:color="auto" w:fill="F1F5F9"/>
            <w:tcMar>
              <w:top w:w="100" w:type="dxa"/>
              <w:left w:w="140" w:type="dxa"/>
              <w:bottom w:w="100" w:type="dxa"/>
              <w:right w:w="140" w:type="dxa"/>
            </w:tcMar>
          </w:tcPr>
          <w:p w14:paraId="1D3F6160" w14:textId="77777777" w:rsidR="0044020E" w:rsidRDefault="00000000">
            <w:r>
              <w:rPr>
                <w:rFonts w:ascii="Calibri" w:hAnsi="Calibri"/>
                <w:color w:val="0F172A"/>
                <w:sz w:val="18"/>
              </w:rPr>
              <w:t>PostgreSQL 15 Cluster</w:t>
            </w:r>
          </w:p>
        </w:tc>
        <w:tc>
          <w:tcPr>
            <w:tcW w:w="4176" w:type="dxa"/>
            <w:shd w:val="clear" w:color="auto" w:fill="F1F5F9"/>
            <w:tcMar>
              <w:top w:w="100" w:type="dxa"/>
              <w:left w:w="140" w:type="dxa"/>
              <w:bottom w:w="100" w:type="dxa"/>
              <w:right w:w="140" w:type="dxa"/>
            </w:tcMar>
          </w:tcPr>
          <w:p w14:paraId="23875FDE" w14:textId="77777777" w:rsidR="0044020E" w:rsidRDefault="00000000">
            <w:r>
              <w:rPr>
                <w:rFonts w:ascii="Calibri" w:hAnsi="Calibri"/>
                <w:color w:val="0F172A"/>
                <w:sz w:val="18"/>
              </w:rPr>
              <w:t>Central cloud database repository for synchronized records, accounts, and marketplace listings.</w:t>
            </w:r>
          </w:p>
        </w:tc>
      </w:tr>
      <w:tr w:rsidR="0044020E" w14:paraId="5EBBDCB3" w14:textId="77777777">
        <w:trPr>
          <w:jc w:val="center"/>
        </w:trPr>
        <w:tc>
          <w:tcPr>
            <w:tcW w:w="2304" w:type="dxa"/>
            <w:shd w:val="clear" w:color="auto" w:fill="FFFFFF"/>
            <w:tcMar>
              <w:top w:w="100" w:type="dxa"/>
              <w:left w:w="140" w:type="dxa"/>
              <w:bottom w:w="100" w:type="dxa"/>
              <w:right w:w="140" w:type="dxa"/>
            </w:tcMar>
          </w:tcPr>
          <w:p w14:paraId="05B38448" w14:textId="77777777" w:rsidR="0044020E" w:rsidRDefault="00000000">
            <w:r>
              <w:rPr>
                <w:rFonts w:ascii="Calibri" w:hAnsi="Calibri"/>
                <w:color w:val="0F172A"/>
                <w:sz w:val="18"/>
              </w:rPr>
              <w:t>Satellite Processing Engine</w:t>
            </w:r>
          </w:p>
        </w:tc>
        <w:tc>
          <w:tcPr>
            <w:tcW w:w="2880" w:type="dxa"/>
            <w:shd w:val="clear" w:color="auto" w:fill="FFFFFF"/>
            <w:tcMar>
              <w:top w:w="100" w:type="dxa"/>
              <w:left w:w="140" w:type="dxa"/>
              <w:bottom w:w="100" w:type="dxa"/>
              <w:right w:w="140" w:type="dxa"/>
            </w:tcMar>
          </w:tcPr>
          <w:p w14:paraId="52E67E38" w14:textId="77777777" w:rsidR="0044020E" w:rsidRDefault="00000000">
            <w:r>
              <w:rPr>
                <w:rFonts w:ascii="Calibri" w:hAnsi="Calibri"/>
                <w:color w:val="0F172A"/>
                <w:sz w:val="18"/>
              </w:rPr>
              <w:t>Google Earth Engine API / Sentinel-2</w:t>
            </w:r>
          </w:p>
        </w:tc>
        <w:tc>
          <w:tcPr>
            <w:tcW w:w="4176" w:type="dxa"/>
            <w:shd w:val="clear" w:color="auto" w:fill="FFFFFF"/>
            <w:tcMar>
              <w:top w:w="100" w:type="dxa"/>
              <w:left w:w="140" w:type="dxa"/>
              <w:bottom w:w="100" w:type="dxa"/>
              <w:right w:w="140" w:type="dxa"/>
            </w:tcMar>
          </w:tcPr>
          <w:p w14:paraId="6F850FCB" w14:textId="77777777" w:rsidR="0044020E" w:rsidRDefault="00000000">
            <w:r>
              <w:rPr>
                <w:rFonts w:ascii="Calibri" w:hAnsi="Calibri"/>
                <w:color w:val="0F172A"/>
                <w:sz w:val="18"/>
              </w:rPr>
              <w:t>Computes NDVI = (NIR - RED) / (NIR + RED) using Sentinel-2 Band 8 and Band 4 imagery.</w:t>
            </w:r>
          </w:p>
        </w:tc>
      </w:tr>
    </w:tbl>
    <w:p w14:paraId="680EA5E7" w14:textId="77777777" w:rsidR="0044020E" w:rsidRDefault="0044020E">
      <w:pPr>
        <w:spacing w:after="120"/>
      </w:pPr>
    </w:p>
    <w:p w14:paraId="14FF77D2" w14:textId="77777777" w:rsidR="0044020E" w:rsidRDefault="00000000">
      <w:pPr>
        <w:pStyle w:val="Heading1"/>
      </w:pPr>
      <w:r>
        <w:lastRenderedPageBreak/>
        <w:t>4. Structural Domain Models</w:t>
      </w:r>
    </w:p>
    <w:p w14:paraId="27A47228" w14:textId="77777777" w:rsidR="0044020E" w:rsidRDefault="00000000">
      <w:pPr>
        <w:pStyle w:val="Heading2"/>
      </w:pPr>
      <w:r>
        <w:t>4.1 Use Case Diagram (System Boundary &amp; Scope)</w:t>
      </w:r>
    </w:p>
    <w:p w14:paraId="34730D51" w14:textId="77777777" w:rsidR="00D41F94" w:rsidRDefault="00000000">
      <w:r>
        <w:t xml:space="preserve">Owner: </w:t>
      </w:r>
      <w:proofErr w:type="spellStart"/>
      <w:r>
        <w:t>Phemelo</w:t>
      </w:r>
      <w:proofErr w:type="spellEnd"/>
      <w:r>
        <w:t xml:space="preserve"> Nyambiwa.</w:t>
      </w:r>
    </w:p>
    <w:p w14:paraId="6ABC2B37" w14:textId="25EDF23E" w:rsidR="0044020E" w:rsidRDefault="00000000">
      <w:r>
        <w:t xml:space="preserve"> The Use Case Diagram defines system boundaries and actor interactions across online and offline states. Per UML notation guidelines (Review Note 6), associations between system actors (Google Earth Engine API) and use cases use plain, unlabelled undirected solid lines. Android WorkManager is represented as an internal automated background system actor.</w:t>
      </w:r>
    </w:p>
    <w:p w14:paraId="4FD2D025" w14:textId="77777777" w:rsidR="0044020E" w:rsidRDefault="00000000">
      <w:pPr>
        <w:pStyle w:val="Heading2"/>
      </w:pPr>
      <w:r>
        <w:t>4.2 Class Diagram (Room ORM &amp; Central Domain Model)</w:t>
      </w:r>
    </w:p>
    <w:p w14:paraId="764EB26C" w14:textId="77777777" w:rsidR="00D41F94" w:rsidRDefault="00000000">
      <w:r>
        <w:t xml:space="preserve">Owner: Phemelo Nyambiwa. </w:t>
      </w:r>
    </w:p>
    <w:p w14:paraId="6587FC3F" w14:textId="3CD29945" w:rsidR="0044020E" w:rsidRDefault="00000000">
      <w:r>
        <w:t>The Class Diagram maps domain entities across Room SQLite and PostgreSQL databases. Per Review Note 1, explicit domain entities for HarvestRecord, LivestockCount, Expense, Order, and Notification have been added. Per Review Note 2, syncStatus: SyncStatus has been universally extended across all synchronized local entities.</w:t>
      </w:r>
    </w:p>
    <w:p w14:paraId="2CE4F0CD" w14:textId="77777777" w:rsidR="0044020E" w:rsidRDefault="00000000">
      <w:pPr>
        <w:pStyle w:val="Heading1"/>
      </w:pPr>
      <w:r>
        <w:t>5. System Architecture &amp; Physical Infrastructure</w:t>
      </w:r>
    </w:p>
    <w:p w14:paraId="65F6C23C" w14:textId="77777777" w:rsidR="0044020E" w:rsidRDefault="00000000">
      <w:pPr>
        <w:pStyle w:val="Heading2"/>
      </w:pPr>
      <w:r>
        <w:t>5.1 Component Diagram</w:t>
      </w:r>
    </w:p>
    <w:p w14:paraId="468668DD" w14:textId="77777777" w:rsidR="0044020E" w:rsidRDefault="00000000">
      <w:r>
        <w:t>Owner: Thabiso Elias Keitiile. Models the software packages, internal components, and interface dependencies across mobile client and cloud backend tiers.</w:t>
      </w:r>
    </w:p>
    <w:p w14:paraId="2D71C3CC" w14:textId="77777777" w:rsidR="0044020E" w:rsidRDefault="00000000">
      <w:pPr>
        <w:pStyle w:val="Heading2"/>
      </w:pPr>
      <w:r>
        <w:t>5.2 Deployment Diagram</w:t>
      </w:r>
    </w:p>
    <w:p w14:paraId="007136F7" w14:textId="77777777" w:rsidR="0044020E" w:rsidRDefault="00000000">
      <w:r>
        <w:t>Owner: Thabiso Elias Keitiile. Details physical hardware nodes, execution environments, deployed artifacts (.apk, Express API, PostgreSQL server), and protocols (SQLite IPC, HTTPS REST API, TCP/IP 5432).</w:t>
      </w:r>
    </w:p>
    <w:p w14:paraId="12564AA5" w14:textId="77777777" w:rsidR="0044020E" w:rsidRDefault="00000000">
      <w:pPr>
        <w:pStyle w:val="Heading1"/>
      </w:pPr>
      <w:r>
        <w:t>6. Behavioral Interactions &amp; Data Pipelines</w:t>
      </w:r>
    </w:p>
    <w:p w14:paraId="137A562A" w14:textId="77777777" w:rsidR="0044020E" w:rsidRDefault="00000000">
      <w:pPr>
        <w:pStyle w:val="Heading2"/>
      </w:pPr>
      <w:r>
        <w:t>6.1 Sequence Diagram 1: Offline Synchronization Workflow</w:t>
      </w:r>
    </w:p>
    <w:p w14:paraId="57484D67" w14:textId="77777777" w:rsidR="0044020E" w:rsidRDefault="00000000">
      <w:r>
        <w:t>Owner: Donovan Ntsima. Traces offline record creation, queue insertion, connectivity detection, and background batch push. Per Review Note 3, an alt frame incorporates three explicit interaction paths: Branch A (Cloud Sync Success - HTTP 200), Branch B (Network Failure - HTTP 5xx / Timeout) with exponential backoff, and Branch C (Data Conflict - HTTP 409) with LastWriteWinsResolver.</w:t>
      </w:r>
    </w:p>
    <w:p w14:paraId="0BCE5D32" w14:textId="77777777" w:rsidR="0044020E" w:rsidRDefault="00000000">
      <w:pPr>
        <w:pStyle w:val="Heading2"/>
      </w:pPr>
      <w:r>
        <w:t>6.2 Sequence Diagram 2: Satellite NDVI Push Pipeline</w:t>
      </w:r>
    </w:p>
    <w:p w14:paraId="06DA1132" w14:textId="77777777" w:rsidR="0044020E" w:rsidRDefault="00000000">
      <w:r>
        <w:t>Owner: Donovan Ntsima. Illustrates field plot boundary capture, GeoJSON serialization, cloud satellite calculation via Google Earth Engine, vector payload compression, and local caching on the mobile device.</w:t>
      </w:r>
    </w:p>
    <w:p w14:paraId="76D27052" w14:textId="77777777" w:rsidR="0044020E" w:rsidRDefault="00000000">
      <w:pPr>
        <w:pStyle w:val="Heading1"/>
      </w:pPr>
      <w:r>
        <w:lastRenderedPageBreak/>
        <w:t>7. Business Logic &amp; State Lifecycles</w:t>
      </w:r>
    </w:p>
    <w:p w14:paraId="022BECBC" w14:textId="77777777" w:rsidR="0044020E" w:rsidRDefault="00000000">
      <w:pPr>
        <w:pStyle w:val="Heading2"/>
      </w:pPr>
      <w:r>
        <w:t>7.1 Activity Diagram 1: Farm Boundary Mapping &amp; Health Inspection</w:t>
      </w:r>
    </w:p>
    <w:p w14:paraId="6A258DFC" w14:textId="77777777" w:rsidR="0044020E" w:rsidRDefault="00000000">
      <w:r>
        <w:t>Owner: Tsholofelo Butana. Models GPS boundary capture, local storage, and conditional execution branches depending on network availability.</w:t>
      </w:r>
    </w:p>
    <w:p w14:paraId="3DC4E466" w14:textId="77777777" w:rsidR="0044020E" w:rsidRDefault="00000000">
      <w:pPr>
        <w:pStyle w:val="Heading2"/>
      </w:pPr>
      <w:r>
        <w:t>7.2 Activity Diagram 2: Offline Ledger Entry &amp; Finance Workflow</w:t>
      </w:r>
    </w:p>
    <w:p w14:paraId="457B0475" w14:textId="77777777" w:rsidR="0044020E" w:rsidRDefault="00000000">
      <w:r>
        <w:t>Owner: Tsholofelo Butana. Per Review Note 5, cloud synchronization error outcomes are explicitly split into two paths: Network/Server Error (increments retryCount and schedules WorkManager exponential backoff) vs. Data Conflict (invokes LastWriteWinsResolver).</w:t>
      </w:r>
    </w:p>
    <w:p w14:paraId="1B66C975" w14:textId="77777777" w:rsidR="0044020E" w:rsidRDefault="00000000">
      <w:pPr>
        <w:pStyle w:val="Heading2"/>
      </w:pPr>
      <w:r>
        <w:t>7.3 State Machine Diagram 1: Produce Marketplace Listing Lifecycle</w:t>
      </w:r>
    </w:p>
    <w:p w14:paraId="514B55E2" w14:textId="77777777" w:rsidR="0044020E" w:rsidRDefault="00000000">
      <w:r>
        <w:t>Owner: Tsholofelo Butana. Per Review Note 4, state names are aligned with the ListingStatus domain enum (DRAFT, PENDING_PUBLISH, SYNCING, RETRY, PUBLISHED, SOLD). PUBLISHED is drawn outside SYNCING as a top-level stable state, while SYNCING contains UPLOADING and RETRY sub-states.</w:t>
      </w:r>
    </w:p>
    <w:p w14:paraId="522AAAC6" w14:textId="77777777" w:rsidR="0044020E" w:rsidRDefault="00000000">
      <w:pPr>
        <w:pStyle w:val="Heading2"/>
      </w:pPr>
      <w:r>
        <w:t>7.4 State Machine Diagram 2: Satellite Imagery &amp; NDVI Lifecycle</w:t>
      </w:r>
    </w:p>
    <w:p w14:paraId="49E64871" w14:textId="77777777" w:rsidR="0044020E" w:rsidRDefault="00000000">
      <w:r>
        <w:t>Owner: Tsholofelo Butana. Models states from GeoJSON boundary submission, Sentinel-2 query, NDVI calculation, and local vector caching.</w:t>
      </w:r>
    </w:p>
    <w:p w14:paraId="22760114" w14:textId="77777777" w:rsidR="0044020E" w:rsidRDefault="00000000">
      <w:pPr>
        <w:pStyle w:val="Heading1"/>
        <w:spacing w:before="240" w:after="120"/>
      </w:pPr>
      <w:r>
        <w:rPr>
          <w:rFonts w:ascii="Calibri" w:hAnsi="Calibri"/>
          <w:color w:val="1B365D"/>
          <w:sz w:val="32"/>
        </w:rPr>
        <w:t>8. Architectural Traceability Matrix</w:t>
      </w:r>
    </w:p>
    <w:tbl>
      <w:tblPr>
        <w:tblW w:w="0" w:type="auto"/>
        <w:jc w:val="center"/>
        <w:tblBorders>
          <w:top w:val="single" w:sz="4" w:space="0" w:color="CBD5E1"/>
          <w:bottom w:val="single" w:sz="8" w:space="0" w:color="1B365D"/>
          <w:insideH w:val="single" w:sz="4" w:space="0" w:color="CBD5E1"/>
        </w:tblBorders>
        <w:tblLayout w:type="fixed"/>
        <w:tblLook w:val="04A0" w:firstRow="1" w:lastRow="0" w:firstColumn="1" w:lastColumn="0" w:noHBand="0" w:noVBand="1"/>
      </w:tblPr>
      <w:tblGrid>
        <w:gridCol w:w="1728"/>
        <w:gridCol w:w="1584"/>
        <w:gridCol w:w="2304"/>
        <w:gridCol w:w="1872"/>
        <w:gridCol w:w="1872"/>
      </w:tblGrid>
      <w:tr w:rsidR="0044020E" w14:paraId="0D06EFE1" w14:textId="77777777">
        <w:trPr>
          <w:jc w:val="center"/>
        </w:trPr>
        <w:tc>
          <w:tcPr>
            <w:tcW w:w="1728" w:type="dxa"/>
            <w:shd w:val="clear" w:color="auto" w:fill="1B365D"/>
            <w:tcMar>
              <w:top w:w="140" w:type="dxa"/>
              <w:left w:w="140" w:type="dxa"/>
              <w:bottom w:w="140" w:type="dxa"/>
              <w:right w:w="140" w:type="dxa"/>
            </w:tcMar>
          </w:tcPr>
          <w:p w14:paraId="24141091" w14:textId="77777777" w:rsidR="0044020E" w:rsidRDefault="00000000">
            <w:r>
              <w:rPr>
                <w:rFonts w:ascii="Calibri" w:hAnsi="Calibri"/>
                <w:b/>
                <w:color w:val="FFFFFF"/>
                <w:sz w:val="19"/>
              </w:rPr>
              <w:t>Diagram Type</w:t>
            </w:r>
          </w:p>
        </w:tc>
        <w:tc>
          <w:tcPr>
            <w:tcW w:w="1584" w:type="dxa"/>
            <w:shd w:val="clear" w:color="auto" w:fill="1B365D"/>
            <w:tcMar>
              <w:top w:w="140" w:type="dxa"/>
              <w:left w:w="140" w:type="dxa"/>
              <w:bottom w:w="140" w:type="dxa"/>
              <w:right w:w="140" w:type="dxa"/>
            </w:tcMar>
          </w:tcPr>
          <w:p w14:paraId="30CC5C46" w14:textId="77777777" w:rsidR="0044020E" w:rsidRDefault="00000000">
            <w:r>
              <w:rPr>
                <w:rFonts w:ascii="Calibri" w:hAnsi="Calibri"/>
                <w:b/>
                <w:color w:val="FFFFFF"/>
                <w:sz w:val="19"/>
              </w:rPr>
              <w:t>Assigned Owner</w:t>
            </w:r>
          </w:p>
        </w:tc>
        <w:tc>
          <w:tcPr>
            <w:tcW w:w="2304" w:type="dxa"/>
            <w:shd w:val="clear" w:color="auto" w:fill="1B365D"/>
            <w:tcMar>
              <w:top w:w="140" w:type="dxa"/>
              <w:left w:w="140" w:type="dxa"/>
              <w:bottom w:w="140" w:type="dxa"/>
              <w:right w:w="140" w:type="dxa"/>
            </w:tcMar>
          </w:tcPr>
          <w:p w14:paraId="2AFCBBDA" w14:textId="77777777" w:rsidR="0044020E" w:rsidRDefault="00000000">
            <w:r>
              <w:rPr>
                <w:rFonts w:ascii="Calibri" w:hAnsi="Calibri"/>
                <w:b/>
                <w:color w:val="FFFFFF"/>
                <w:sz w:val="19"/>
              </w:rPr>
              <w:t>Primary Focus</w:t>
            </w:r>
          </w:p>
        </w:tc>
        <w:tc>
          <w:tcPr>
            <w:tcW w:w="1872" w:type="dxa"/>
            <w:shd w:val="clear" w:color="auto" w:fill="1B365D"/>
            <w:tcMar>
              <w:top w:w="140" w:type="dxa"/>
              <w:left w:w="140" w:type="dxa"/>
              <w:bottom w:w="140" w:type="dxa"/>
              <w:right w:w="140" w:type="dxa"/>
            </w:tcMar>
          </w:tcPr>
          <w:p w14:paraId="3CBF6C8B" w14:textId="77777777" w:rsidR="0044020E" w:rsidRDefault="00000000">
            <w:r>
              <w:rPr>
                <w:rFonts w:ascii="Calibri" w:hAnsi="Calibri"/>
                <w:b/>
                <w:color w:val="FFFFFF"/>
                <w:sz w:val="19"/>
              </w:rPr>
              <w:t>SRS Requirement IDs</w:t>
            </w:r>
          </w:p>
        </w:tc>
        <w:tc>
          <w:tcPr>
            <w:tcW w:w="1872" w:type="dxa"/>
            <w:shd w:val="clear" w:color="auto" w:fill="1B365D"/>
            <w:tcMar>
              <w:top w:w="140" w:type="dxa"/>
              <w:left w:w="140" w:type="dxa"/>
              <w:bottom w:w="140" w:type="dxa"/>
              <w:right w:w="140" w:type="dxa"/>
            </w:tcMar>
          </w:tcPr>
          <w:p w14:paraId="16B3DBE0" w14:textId="77777777" w:rsidR="0044020E" w:rsidRDefault="00000000">
            <w:r>
              <w:rPr>
                <w:rFonts w:ascii="Calibri" w:hAnsi="Calibri"/>
                <w:b/>
                <w:color w:val="FFFFFF"/>
                <w:sz w:val="19"/>
              </w:rPr>
              <w:t>Failure Guard Mechanism</w:t>
            </w:r>
          </w:p>
        </w:tc>
      </w:tr>
      <w:tr w:rsidR="0044020E" w14:paraId="1631924E" w14:textId="77777777">
        <w:trPr>
          <w:jc w:val="center"/>
        </w:trPr>
        <w:tc>
          <w:tcPr>
            <w:tcW w:w="1728" w:type="dxa"/>
            <w:shd w:val="clear" w:color="auto" w:fill="FFFFFF"/>
            <w:tcMar>
              <w:top w:w="100" w:type="dxa"/>
              <w:left w:w="140" w:type="dxa"/>
              <w:bottom w:w="100" w:type="dxa"/>
              <w:right w:w="140" w:type="dxa"/>
            </w:tcMar>
          </w:tcPr>
          <w:p w14:paraId="5E2D337F" w14:textId="77777777" w:rsidR="0044020E" w:rsidRDefault="00000000">
            <w:r>
              <w:rPr>
                <w:rFonts w:ascii="Calibri" w:hAnsi="Calibri"/>
                <w:color w:val="0F172A"/>
                <w:sz w:val="18"/>
              </w:rPr>
              <w:t>Use Case Diagram</w:t>
            </w:r>
          </w:p>
        </w:tc>
        <w:tc>
          <w:tcPr>
            <w:tcW w:w="1584" w:type="dxa"/>
            <w:shd w:val="clear" w:color="auto" w:fill="FFFFFF"/>
            <w:tcMar>
              <w:top w:w="100" w:type="dxa"/>
              <w:left w:w="140" w:type="dxa"/>
              <w:bottom w:w="100" w:type="dxa"/>
              <w:right w:w="140" w:type="dxa"/>
            </w:tcMar>
          </w:tcPr>
          <w:p w14:paraId="071D8826" w14:textId="77777777" w:rsidR="0044020E" w:rsidRDefault="00000000">
            <w:r>
              <w:rPr>
                <w:rFonts w:ascii="Calibri" w:hAnsi="Calibri"/>
                <w:color w:val="0F172A"/>
                <w:sz w:val="18"/>
              </w:rPr>
              <w:t>Phemelo Nyambiwa</w:t>
            </w:r>
          </w:p>
        </w:tc>
        <w:tc>
          <w:tcPr>
            <w:tcW w:w="2304" w:type="dxa"/>
            <w:shd w:val="clear" w:color="auto" w:fill="FFFFFF"/>
            <w:tcMar>
              <w:top w:w="100" w:type="dxa"/>
              <w:left w:w="140" w:type="dxa"/>
              <w:bottom w:w="100" w:type="dxa"/>
              <w:right w:w="140" w:type="dxa"/>
            </w:tcMar>
          </w:tcPr>
          <w:p w14:paraId="12FCDAB2" w14:textId="77777777" w:rsidR="0044020E" w:rsidRDefault="00000000">
            <w:r>
              <w:rPr>
                <w:rFonts w:ascii="Calibri" w:hAnsi="Calibri"/>
                <w:color w:val="0F172A"/>
                <w:sz w:val="18"/>
              </w:rPr>
              <w:t>Actor interfaces &amp; system boundary</w:t>
            </w:r>
          </w:p>
        </w:tc>
        <w:tc>
          <w:tcPr>
            <w:tcW w:w="1872" w:type="dxa"/>
            <w:shd w:val="clear" w:color="auto" w:fill="FFFFFF"/>
            <w:tcMar>
              <w:top w:w="100" w:type="dxa"/>
              <w:left w:w="140" w:type="dxa"/>
              <w:bottom w:w="100" w:type="dxa"/>
              <w:right w:w="140" w:type="dxa"/>
            </w:tcMar>
          </w:tcPr>
          <w:p w14:paraId="095E9DAF" w14:textId="77777777" w:rsidR="0044020E" w:rsidRDefault="00000000">
            <w:r>
              <w:rPr>
                <w:rFonts w:ascii="Calibri" w:hAnsi="Calibri"/>
                <w:color w:val="0F172A"/>
                <w:sz w:val="18"/>
              </w:rPr>
              <w:t>FR-01, FR-02, FR-03, FR-08, FR-15</w:t>
            </w:r>
          </w:p>
        </w:tc>
        <w:tc>
          <w:tcPr>
            <w:tcW w:w="1872" w:type="dxa"/>
            <w:shd w:val="clear" w:color="auto" w:fill="FFFFFF"/>
            <w:tcMar>
              <w:top w:w="100" w:type="dxa"/>
              <w:left w:w="140" w:type="dxa"/>
              <w:bottom w:w="100" w:type="dxa"/>
              <w:right w:w="140" w:type="dxa"/>
            </w:tcMar>
          </w:tcPr>
          <w:p w14:paraId="0DD3ECD6" w14:textId="77777777" w:rsidR="0044020E" w:rsidRDefault="00000000">
            <w:r>
              <w:rPr>
                <w:rFonts w:ascii="Calibri" w:hAnsi="Calibri"/>
                <w:color w:val="0F172A"/>
                <w:sz w:val="18"/>
              </w:rPr>
              <w:t>Role guarding, isolated offline execution</w:t>
            </w:r>
          </w:p>
        </w:tc>
      </w:tr>
      <w:tr w:rsidR="0044020E" w14:paraId="703960EE" w14:textId="77777777">
        <w:trPr>
          <w:jc w:val="center"/>
        </w:trPr>
        <w:tc>
          <w:tcPr>
            <w:tcW w:w="1728" w:type="dxa"/>
            <w:shd w:val="clear" w:color="auto" w:fill="F1F5F9"/>
            <w:tcMar>
              <w:top w:w="100" w:type="dxa"/>
              <w:left w:w="140" w:type="dxa"/>
              <w:bottom w:w="100" w:type="dxa"/>
              <w:right w:w="140" w:type="dxa"/>
            </w:tcMar>
          </w:tcPr>
          <w:p w14:paraId="06C67588" w14:textId="77777777" w:rsidR="0044020E" w:rsidRDefault="00000000">
            <w:r>
              <w:rPr>
                <w:rFonts w:ascii="Calibri" w:hAnsi="Calibri"/>
                <w:color w:val="0F172A"/>
                <w:sz w:val="18"/>
              </w:rPr>
              <w:t>Class Diagram</w:t>
            </w:r>
          </w:p>
        </w:tc>
        <w:tc>
          <w:tcPr>
            <w:tcW w:w="1584" w:type="dxa"/>
            <w:shd w:val="clear" w:color="auto" w:fill="F1F5F9"/>
            <w:tcMar>
              <w:top w:w="100" w:type="dxa"/>
              <w:left w:w="140" w:type="dxa"/>
              <w:bottom w:w="100" w:type="dxa"/>
              <w:right w:w="140" w:type="dxa"/>
            </w:tcMar>
          </w:tcPr>
          <w:p w14:paraId="0697A8EB" w14:textId="77777777" w:rsidR="0044020E" w:rsidRDefault="00000000">
            <w:r>
              <w:rPr>
                <w:rFonts w:ascii="Calibri" w:hAnsi="Calibri"/>
                <w:color w:val="0F172A"/>
                <w:sz w:val="18"/>
              </w:rPr>
              <w:t>Phemelo Nyambiwa</w:t>
            </w:r>
          </w:p>
        </w:tc>
        <w:tc>
          <w:tcPr>
            <w:tcW w:w="2304" w:type="dxa"/>
            <w:shd w:val="clear" w:color="auto" w:fill="F1F5F9"/>
            <w:tcMar>
              <w:top w:w="100" w:type="dxa"/>
              <w:left w:w="140" w:type="dxa"/>
              <w:bottom w:w="100" w:type="dxa"/>
              <w:right w:w="140" w:type="dxa"/>
            </w:tcMar>
          </w:tcPr>
          <w:p w14:paraId="0337EFEE" w14:textId="77777777" w:rsidR="0044020E" w:rsidRDefault="00000000">
            <w:r>
              <w:rPr>
                <w:rFonts w:ascii="Calibri" w:hAnsi="Calibri"/>
                <w:color w:val="0F172A"/>
                <w:sz w:val="18"/>
              </w:rPr>
              <w:t>Domain entities, Room/Postgres schemas</w:t>
            </w:r>
          </w:p>
        </w:tc>
        <w:tc>
          <w:tcPr>
            <w:tcW w:w="1872" w:type="dxa"/>
            <w:shd w:val="clear" w:color="auto" w:fill="F1F5F9"/>
            <w:tcMar>
              <w:top w:w="100" w:type="dxa"/>
              <w:left w:w="140" w:type="dxa"/>
              <w:bottom w:w="100" w:type="dxa"/>
              <w:right w:w="140" w:type="dxa"/>
            </w:tcMar>
          </w:tcPr>
          <w:p w14:paraId="13FC258D" w14:textId="77777777" w:rsidR="0044020E" w:rsidRDefault="00000000">
            <w:r>
              <w:rPr>
                <w:rFonts w:ascii="Calibri" w:hAnsi="Calibri"/>
                <w:color w:val="0F172A"/>
                <w:sz w:val="18"/>
              </w:rPr>
              <w:t>FR-04, FR-05, FR-06, FR-12, NFR-01</w:t>
            </w:r>
          </w:p>
        </w:tc>
        <w:tc>
          <w:tcPr>
            <w:tcW w:w="1872" w:type="dxa"/>
            <w:shd w:val="clear" w:color="auto" w:fill="F1F5F9"/>
            <w:tcMar>
              <w:top w:w="100" w:type="dxa"/>
              <w:left w:w="140" w:type="dxa"/>
              <w:bottom w:w="100" w:type="dxa"/>
              <w:right w:w="140" w:type="dxa"/>
            </w:tcMar>
          </w:tcPr>
          <w:p w14:paraId="4B394C85" w14:textId="77777777" w:rsidR="0044020E" w:rsidRDefault="00000000">
            <w:r>
              <w:rPr>
                <w:rFonts w:ascii="Calibri" w:hAnsi="Calibri"/>
                <w:color w:val="0F172A"/>
                <w:sz w:val="18"/>
              </w:rPr>
              <w:t>Strongly typed ORM schemas, universal syncStatus</w:t>
            </w:r>
          </w:p>
        </w:tc>
      </w:tr>
      <w:tr w:rsidR="0044020E" w14:paraId="05BAE0E2" w14:textId="77777777">
        <w:trPr>
          <w:jc w:val="center"/>
        </w:trPr>
        <w:tc>
          <w:tcPr>
            <w:tcW w:w="1728" w:type="dxa"/>
            <w:shd w:val="clear" w:color="auto" w:fill="FFFFFF"/>
            <w:tcMar>
              <w:top w:w="100" w:type="dxa"/>
              <w:left w:w="140" w:type="dxa"/>
              <w:bottom w:w="100" w:type="dxa"/>
              <w:right w:w="140" w:type="dxa"/>
            </w:tcMar>
          </w:tcPr>
          <w:p w14:paraId="644889C3" w14:textId="77777777" w:rsidR="0044020E" w:rsidRDefault="00000000">
            <w:r>
              <w:rPr>
                <w:rFonts w:ascii="Calibri" w:hAnsi="Calibri"/>
                <w:color w:val="0F172A"/>
                <w:sz w:val="18"/>
              </w:rPr>
              <w:t>Component Diagram</w:t>
            </w:r>
          </w:p>
        </w:tc>
        <w:tc>
          <w:tcPr>
            <w:tcW w:w="1584" w:type="dxa"/>
            <w:shd w:val="clear" w:color="auto" w:fill="FFFFFF"/>
            <w:tcMar>
              <w:top w:w="100" w:type="dxa"/>
              <w:left w:w="140" w:type="dxa"/>
              <w:bottom w:w="100" w:type="dxa"/>
              <w:right w:w="140" w:type="dxa"/>
            </w:tcMar>
          </w:tcPr>
          <w:p w14:paraId="4DD9EF0E" w14:textId="77777777" w:rsidR="0044020E" w:rsidRDefault="00000000">
            <w:r>
              <w:rPr>
                <w:rFonts w:ascii="Calibri" w:hAnsi="Calibri"/>
                <w:color w:val="0F172A"/>
                <w:sz w:val="18"/>
              </w:rPr>
              <w:t>Thabiso Keitiile</w:t>
            </w:r>
          </w:p>
        </w:tc>
        <w:tc>
          <w:tcPr>
            <w:tcW w:w="2304" w:type="dxa"/>
            <w:shd w:val="clear" w:color="auto" w:fill="FFFFFF"/>
            <w:tcMar>
              <w:top w:w="100" w:type="dxa"/>
              <w:left w:w="140" w:type="dxa"/>
              <w:bottom w:w="100" w:type="dxa"/>
              <w:right w:w="140" w:type="dxa"/>
            </w:tcMar>
          </w:tcPr>
          <w:p w14:paraId="3CB4D789" w14:textId="77777777" w:rsidR="0044020E" w:rsidRDefault="00000000">
            <w:r>
              <w:rPr>
                <w:rFonts w:ascii="Calibri" w:hAnsi="Calibri"/>
                <w:color w:val="0F172A"/>
                <w:sz w:val="18"/>
              </w:rPr>
              <w:t>Software packages, interface contracts</w:t>
            </w:r>
          </w:p>
        </w:tc>
        <w:tc>
          <w:tcPr>
            <w:tcW w:w="1872" w:type="dxa"/>
            <w:shd w:val="clear" w:color="auto" w:fill="FFFFFF"/>
            <w:tcMar>
              <w:top w:w="100" w:type="dxa"/>
              <w:left w:w="140" w:type="dxa"/>
              <w:bottom w:w="100" w:type="dxa"/>
              <w:right w:w="140" w:type="dxa"/>
            </w:tcMar>
          </w:tcPr>
          <w:p w14:paraId="00BD6862" w14:textId="77777777" w:rsidR="0044020E" w:rsidRDefault="00000000">
            <w:r>
              <w:rPr>
                <w:rFonts w:ascii="Calibri" w:hAnsi="Calibri"/>
                <w:color w:val="0F172A"/>
                <w:sz w:val="18"/>
              </w:rPr>
              <w:t>NFR-02, NFR-03, FR-22</w:t>
            </w:r>
          </w:p>
        </w:tc>
        <w:tc>
          <w:tcPr>
            <w:tcW w:w="1872" w:type="dxa"/>
            <w:shd w:val="clear" w:color="auto" w:fill="FFFFFF"/>
            <w:tcMar>
              <w:top w:w="100" w:type="dxa"/>
              <w:left w:w="140" w:type="dxa"/>
              <w:bottom w:w="100" w:type="dxa"/>
              <w:right w:w="140" w:type="dxa"/>
            </w:tcMar>
          </w:tcPr>
          <w:p w14:paraId="7D5A2142" w14:textId="77777777" w:rsidR="0044020E" w:rsidRDefault="00000000">
            <w:r>
              <w:rPr>
                <w:rFonts w:ascii="Calibri" w:hAnsi="Calibri"/>
                <w:color w:val="0F172A"/>
                <w:sz w:val="18"/>
              </w:rPr>
              <w:t>Decoupled UI and sync execution, network abstraction</w:t>
            </w:r>
          </w:p>
        </w:tc>
      </w:tr>
      <w:tr w:rsidR="0044020E" w14:paraId="0ECF3175" w14:textId="77777777">
        <w:trPr>
          <w:jc w:val="center"/>
        </w:trPr>
        <w:tc>
          <w:tcPr>
            <w:tcW w:w="1728" w:type="dxa"/>
            <w:shd w:val="clear" w:color="auto" w:fill="F1F5F9"/>
            <w:tcMar>
              <w:top w:w="100" w:type="dxa"/>
              <w:left w:w="140" w:type="dxa"/>
              <w:bottom w:w="100" w:type="dxa"/>
              <w:right w:w="140" w:type="dxa"/>
            </w:tcMar>
          </w:tcPr>
          <w:p w14:paraId="6D51FF83" w14:textId="77777777" w:rsidR="0044020E" w:rsidRDefault="00000000">
            <w:r>
              <w:rPr>
                <w:rFonts w:ascii="Calibri" w:hAnsi="Calibri"/>
                <w:color w:val="0F172A"/>
                <w:sz w:val="18"/>
              </w:rPr>
              <w:t>Deployment Diagram</w:t>
            </w:r>
          </w:p>
        </w:tc>
        <w:tc>
          <w:tcPr>
            <w:tcW w:w="1584" w:type="dxa"/>
            <w:shd w:val="clear" w:color="auto" w:fill="F1F5F9"/>
            <w:tcMar>
              <w:top w:w="100" w:type="dxa"/>
              <w:left w:w="140" w:type="dxa"/>
              <w:bottom w:w="100" w:type="dxa"/>
              <w:right w:w="140" w:type="dxa"/>
            </w:tcMar>
          </w:tcPr>
          <w:p w14:paraId="7DC43461" w14:textId="77777777" w:rsidR="0044020E" w:rsidRDefault="00000000">
            <w:r>
              <w:rPr>
                <w:rFonts w:ascii="Calibri" w:hAnsi="Calibri"/>
                <w:color w:val="0F172A"/>
                <w:sz w:val="18"/>
              </w:rPr>
              <w:t>Thabiso Keitiile</w:t>
            </w:r>
          </w:p>
        </w:tc>
        <w:tc>
          <w:tcPr>
            <w:tcW w:w="2304" w:type="dxa"/>
            <w:shd w:val="clear" w:color="auto" w:fill="F1F5F9"/>
            <w:tcMar>
              <w:top w:w="100" w:type="dxa"/>
              <w:left w:w="140" w:type="dxa"/>
              <w:bottom w:w="100" w:type="dxa"/>
              <w:right w:w="140" w:type="dxa"/>
            </w:tcMar>
          </w:tcPr>
          <w:p w14:paraId="6B1A6DBD" w14:textId="77777777" w:rsidR="0044020E" w:rsidRDefault="00000000">
            <w:r>
              <w:rPr>
                <w:rFonts w:ascii="Calibri" w:hAnsi="Calibri"/>
                <w:color w:val="0F172A"/>
                <w:sz w:val="18"/>
              </w:rPr>
              <w:t>Hardware nodes, protocols, artifacts</w:t>
            </w:r>
          </w:p>
        </w:tc>
        <w:tc>
          <w:tcPr>
            <w:tcW w:w="1872" w:type="dxa"/>
            <w:shd w:val="clear" w:color="auto" w:fill="F1F5F9"/>
            <w:tcMar>
              <w:top w:w="100" w:type="dxa"/>
              <w:left w:w="140" w:type="dxa"/>
              <w:bottom w:w="100" w:type="dxa"/>
              <w:right w:w="140" w:type="dxa"/>
            </w:tcMar>
          </w:tcPr>
          <w:p w14:paraId="6FF0D947" w14:textId="77777777" w:rsidR="0044020E" w:rsidRDefault="00000000">
            <w:r>
              <w:rPr>
                <w:rFonts w:ascii="Calibri" w:hAnsi="Calibri"/>
                <w:color w:val="0F172A"/>
                <w:sz w:val="18"/>
              </w:rPr>
              <w:t>NFR-04, NFR-05, FR-35</w:t>
            </w:r>
          </w:p>
        </w:tc>
        <w:tc>
          <w:tcPr>
            <w:tcW w:w="1872" w:type="dxa"/>
            <w:shd w:val="clear" w:color="auto" w:fill="F1F5F9"/>
            <w:tcMar>
              <w:top w:w="100" w:type="dxa"/>
              <w:left w:w="140" w:type="dxa"/>
              <w:bottom w:w="100" w:type="dxa"/>
              <w:right w:w="140" w:type="dxa"/>
            </w:tcMar>
          </w:tcPr>
          <w:p w14:paraId="05CC6F1C" w14:textId="77777777" w:rsidR="0044020E" w:rsidRDefault="00000000">
            <w:r>
              <w:rPr>
                <w:rFonts w:ascii="Calibri" w:hAnsi="Calibri"/>
                <w:color w:val="0F172A"/>
                <w:sz w:val="18"/>
              </w:rPr>
              <w:t>TLS encrypted transport, secure local SQLite storage</w:t>
            </w:r>
          </w:p>
        </w:tc>
      </w:tr>
      <w:tr w:rsidR="0044020E" w14:paraId="0A8C61A2" w14:textId="77777777">
        <w:trPr>
          <w:jc w:val="center"/>
        </w:trPr>
        <w:tc>
          <w:tcPr>
            <w:tcW w:w="1728" w:type="dxa"/>
            <w:shd w:val="clear" w:color="auto" w:fill="FFFFFF"/>
            <w:tcMar>
              <w:top w:w="100" w:type="dxa"/>
              <w:left w:w="140" w:type="dxa"/>
              <w:bottom w:w="100" w:type="dxa"/>
              <w:right w:w="140" w:type="dxa"/>
            </w:tcMar>
          </w:tcPr>
          <w:p w14:paraId="3DA91664" w14:textId="77777777" w:rsidR="0044020E" w:rsidRDefault="00000000">
            <w:r>
              <w:rPr>
                <w:rFonts w:ascii="Calibri" w:hAnsi="Calibri"/>
                <w:color w:val="0F172A"/>
                <w:sz w:val="18"/>
              </w:rPr>
              <w:lastRenderedPageBreak/>
              <w:t>Sequence Diagram 1</w:t>
            </w:r>
          </w:p>
        </w:tc>
        <w:tc>
          <w:tcPr>
            <w:tcW w:w="1584" w:type="dxa"/>
            <w:shd w:val="clear" w:color="auto" w:fill="FFFFFF"/>
            <w:tcMar>
              <w:top w:w="100" w:type="dxa"/>
              <w:left w:w="140" w:type="dxa"/>
              <w:bottom w:w="100" w:type="dxa"/>
              <w:right w:w="140" w:type="dxa"/>
            </w:tcMar>
          </w:tcPr>
          <w:p w14:paraId="1ACCDFB5" w14:textId="77777777" w:rsidR="0044020E" w:rsidRDefault="00000000">
            <w:r>
              <w:rPr>
                <w:rFonts w:ascii="Calibri" w:hAnsi="Calibri"/>
                <w:color w:val="0F172A"/>
                <w:sz w:val="18"/>
              </w:rPr>
              <w:t>Donovan Ntsima</w:t>
            </w:r>
          </w:p>
        </w:tc>
        <w:tc>
          <w:tcPr>
            <w:tcW w:w="2304" w:type="dxa"/>
            <w:shd w:val="clear" w:color="auto" w:fill="FFFFFF"/>
            <w:tcMar>
              <w:top w:w="100" w:type="dxa"/>
              <w:left w:w="140" w:type="dxa"/>
              <w:bottom w:w="100" w:type="dxa"/>
              <w:right w:w="140" w:type="dxa"/>
            </w:tcMar>
          </w:tcPr>
          <w:p w14:paraId="40AEF361" w14:textId="77777777" w:rsidR="0044020E" w:rsidRDefault="00000000">
            <w:r>
              <w:rPr>
                <w:rFonts w:ascii="Calibri" w:hAnsi="Calibri"/>
                <w:color w:val="0F172A"/>
                <w:sz w:val="18"/>
              </w:rPr>
              <w:t>Offline sync engine data pipeline</w:t>
            </w:r>
          </w:p>
        </w:tc>
        <w:tc>
          <w:tcPr>
            <w:tcW w:w="1872" w:type="dxa"/>
            <w:shd w:val="clear" w:color="auto" w:fill="FFFFFF"/>
            <w:tcMar>
              <w:top w:w="100" w:type="dxa"/>
              <w:left w:w="140" w:type="dxa"/>
              <w:bottom w:w="100" w:type="dxa"/>
              <w:right w:w="140" w:type="dxa"/>
            </w:tcMar>
          </w:tcPr>
          <w:p w14:paraId="12BB94CD" w14:textId="77777777" w:rsidR="0044020E" w:rsidRDefault="00000000">
            <w:r>
              <w:rPr>
                <w:rFonts w:ascii="Calibri" w:hAnsi="Calibri"/>
                <w:color w:val="0F172A"/>
                <w:sz w:val="18"/>
              </w:rPr>
              <w:t>FR-10, FR-11, FR-13, FR-14</w:t>
            </w:r>
          </w:p>
        </w:tc>
        <w:tc>
          <w:tcPr>
            <w:tcW w:w="1872" w:type="dxa"/>
            <w:shd w:val="clear" w:color="auto" w:fill="FFFFFF"/>
            <w:tcMar>
              <w:top w:w="100" w:type="dxa"/>
              <w:left w:w="140" w:type="dxa"/>
              <w:bottom w:w="100" w:type="dxa"/>
              <w:right w:w="140" w:type="dxa"/>
            </w:tcMar>
          </w:tcPr>
          <w:p w14:paraId="414837AB" w14:textId="77777777" w:rsidR="0044020E" w:rsidRDefault="00000000">
            <w:r>
              <w:rPr>
                <w:rFonts w:ascii="Calibri" w:hAnsi="Calibri"/>
                <w:color w:val="0F172A"/>
                <w:sz w:val="18"/>
              </w:rPr>
              <w:t>Exponential backoff retries, conflict resolution branches</w:t>
            </w:r>
          </w:p>
        </w:tc>
      </w:tr>
      <w:tr w:rsidR="0044020E" w14:paraId="1376AC6C" w14:textId="77777777">
        <w:trPr>
          <w:jc w:val="center"/>
        </w:trPr>
        <w:tc>
          <w:tcPr>
            <w:tcW w:w="1728" w:type="dxa"/>
            <w:shd w:val="clear" w:color="auto" w:fill="F1F5F9"/>
            <w:tcMar>
              <w:top w:w="100" w:type="dxa"/>
              <w:left w:w="140" w:type="dxa"/>
              <w:bottom w:w="100" w:type="dxa"/>
              <w:right w:w="140" w:type="dxa"/>
            </w:tcMar>
          </w:tcPr>
          <w:p w14:paraId="468A3468" w14:textId="77777777" w:rsidR="0044020E" w:rsidRDefault="00000000">
            <w:r>
              <w:rPr>
                <w:rFonts w:ascii="Calibri" w:hAnsi="Calibri"/>
                <w:color w:val="0F172A"/>
                <w:sz w:val="18"/>
              </w:rPr>
              <w:t>Sequence Diagram 2</w:t>
            </w:r>
          </w:p>
        </w:tc>
        <w:tc>
          <w:tcPr>
            <w:tcW w:w="1584" w:type="dxa"/>
            <w:shd w:val="clear" w:color="auto" w:fill="F1F5F9"/>
            <w:tcMar>
              <w:top w:w="100" w:type="dxa"/>
              <w:left w:w="140" w:type="dxa"/>
              <w:bottom w:w="100" w:type="dxa"/>
              <w:right w:w="140" w:type="dxa"/>
            </w:tcMar>
          </w:tcPr>
          <w:p w14:paraId="3F09483B" w14:textId="77777777" w:rsidR="0044020E" w:rsidRDefault="00000000">
            <w:r>
              <w:rPr>
                <w:rFonts w:ascii="Calibri" w:hAnsi="Calibri"/>
                <w:color w:val="0F172A"/>
                <w:sz w:val="18"/>
              </w:rPr>
              <w:t>Donovan Ntsima</w:t>
            </w:r>
          </w:p>
        </w:tc>
        <w:tc>
          <w:tcPr>
            <w:tcW w:w="2304" w:type="dxa"/>
            <w:shd w:val="clear" w:color="auto" w:fill="F1F5F9"/>
            <w:tcMar>
              <w:top w:w="100" w:type="dxa"/>
              <w:left w:w="140" w:type="dxa"/>
              <w:bottom w:w="100" w:type="dxa"/>
              <w:right w:w="140" w:type="dxa"/>
            </w:tcMar>
          </w:tcPr>
          <w:p w14:paraId="6224E017" w14:textId="77777777" w:rsidR="0044020E" w:rsidRDefault="00000000">
            <w:r>
              <w:rPr>
                <w:rFonts w:ascii="Calibri" w:hAnsi="Calibri"/>
                <w:color w:val="0F172A"/>
                <w:sz w:val="18"/>
              </w:rPr>
              <w:t>Satellite NDVI retrieval &amp; caching</w:t>
            </w:r>
          </w:p>
        </w:tc>
        <w:tc>
          <w:tcPr>
            <w:tcW w:w="1872" w:type="dxa"/>
            <w:shd w:val="clear" w:color="auto" w:fill="F1F5F9"/>
            <w:tcMar>
              <w:top w:w="100" w:type="dxa"/>
              <w:left w:w="140" w:type="dxa"/>
              <w:bottom w:w="100" w:type="dxa"/>
              <w:right w:w="140" w:type="dxa"/>
            </w:tcMar>
          </w:tcPr>
          <w:p w14:paraId="3BB5B855" w14:textId="77777777" w:rsidR="0044020E" w:rsidRDefault="00000000">
            <w:r>
              <w:rPr>
                <w:rFonts w:ascii="Calibri" w:hAnsi="Calibri"/>
                <w:color w:val="0F172A"/>
                <w:sz w:val="18"/>
              </w:rPr>
              <w:t>FR-20, FR-21, FR-23</w:t>
            </w:r>
          </w:p>
        </w:tc>
        <w:tc>
          <w:tcPr>
            <w:tcW w:w="1872" w:type="dxa"/>
            <w:shd w:val="clear" w:color="auto" w:fill="F1F5F9"/>
            <w:tcMar>
              <w:top w:w="100" w:type="dxa"/>
              <w:left w:w="140" w:type="dxa"/>
              <w:bottom w:w="100" w:type="dxa"/>
              <w:right w:w="140" w:type="dxa"/>
            </w:tcMar>
          </w:tcPr>
          <w:p w14:paraId="456D76E3" w14:textId="77777777" w:rsidR="0044020E" w:rsidRDefault="00000000">
            <w:r>
              <w:rPr>
                <w:rFonts w:ascii="Calibri" w:hAnsi="Calibri"/>
                <w:color w:val="0F172A"/>
                <w:sz w:val="18"/>
              </w:rPr>
              <w:t>Local vector caching, graceful offline fallback</w:t>
            </w:r>
          </w:p>
        </w:tc>
      </w:tr>
      <w:tr w:rsidR="0044020E" w14:paraId="1AC1AB1F" w14:textId="77777777">
        <w:trPr>
          <w:jc w:val="center"/>
        </w:trPr>
        <w:tc>
          <w:tcPr>
            <w:tcW w:w="1728" w:type="dxa"/>
            <w:shd w:val="clear" w:color="auto" w:fill="FFFFFF"/>
            <w:tcMar>
              <w:top w:w="100" w:type="dxa"/>
              <w:left w:w="140" w:type="dxa"/>
              <w:bottom w:w="100" w:type="dxa"/>
              <w:right w:w="140" w:type="dxa"/>
            </w:tcMar>
          </w:tcPr>
          <w:p w14:paraId="4AC1696D" w14:textId="77777777" w:rsidR="0044020E" w:rsidRDefault="00000000">
            <w:r>
              <w:rPr>
                <w:rFonts w:ascii="Calibri" w:hAnsi="Calibri"/>
                <w:color w:val="0F172A"/>
                <w:sz w:val="18"/>
              </w:rPr>
              <w:t>Activity Diagram 1</w:t>
            </w:r>
          </w:p>
        </w:tc>
        <w:tc>
          <w:tcPr>
            <w:tcW w:w="1584" w:type="dxa"/>
            <w:shd w:val="clear" w:color="auto" w:fill="FFFFFF"/>
            <w:tcMar>
              <w:top w:w="100" w:type="dxa"/>
              <w:left w:w="140" w:type="dxa"/>
              <w:bottom w:w="100" w:type="dxa"/>
              <w:right w:w="140" w:type="dxa"/>
            </w:tcMar>
          </w:tcPr>
          <w:p w14:paraId="78F64B4B" w14:textId="77777777" w:rsidR="0044020E" w:rsidRDefault="00000000">
            <w:r>
              <w:rPr>
                <w:rFonts w:ascii="Calibri" w:hAnsi="Calibri"/>
                <w:color w:val="0F172A"/>
                <w:sz w:val="18"/>
              </w:rPr>
              <w:t>Tsholofelo Butana</w:t>
            </w:r>
          </w:p>
        </w:tc>
        <w:tc>
          <w:tcPr>
            <w:tcW w:w="2304" w:type="dxa"/>
            <w:shd w:val="clear" w:color="auto" w:fill="FFFFFF"/>
            <w:tcMar>
              <w:top w:w="100" w:type="dxa"/>
              <w:left w:w="140" w:type="dxa"/>
              <w:bottom w:w="100" w:type="dxa"/>
              <w:right w:w="140" w:type="dxa"/>
            </w:tcMar>
          </w:tcPr>
          <w:p w14:paraId="1BB36E24" w14:textId="77777777" w:rsidR="0044020E" w:rsidRDefault="00000000">
            <w:r>
              <w:rPr>
                <w:rFonts w:ascii="Calibri" w:hAnsi="Calibri"/>
                <w:color w:val="0F172A"/>
                <w:sz w:val="18"/>
              </w:rPr>
              <w:t>Boundary mapping business logic</w:t>
            </w:r>
          </w:p>
        </w:tc>
        <w:tc>
          <w:tcPr>
            <w:tcW w:w="1872" w:type="dxa"/>
            <w:shd w:val="clear" w:color="auto" w:fill="FFFFFF"/>
            <w:tcMar>
              <w:top w:w="100" w:type="dxa"/>
              <w:left w:w="140" w:type="dxa"/>
              <w:bottom w:w="100" w:type="dxa"/>
              <w:right w:w="140" w:type="dxa"/>
            </w:tcMar>
          </w:tcPr>
          <w:p w14:paraId="4D951226" w14:textId="77777777" w:rsidR="0044020E" w:rsidRDefault="00000000">
            <w:r>
              <w:rPr>
                <w:rFonts w:ascii="Calibri" w:hAnsi="Calibri"/>
                <w:color w:val="0F172A"/>
                <w:sz w:val="18"/>
              </w:rPr>
              <w:t>FR-30, FR-31, FR-32</w:t>
            </w:r>
          </w:p>
        </w:tc>
        <w:tc>
          <w:tcPr>
            <w:tcW w:w="1872" w:type="dxa"/>
            <w:shd w:val="clear" w:color="auto" w:fill="FFFFFF"/>
            <w:tcMar>
              <w:top w:w="100" w:type="dxa"/>
              <w:left w:w="140" w:type="dxa"/>
              <w:bottom w:w="100" w:type="dxa"/>
              <w:right w:w="140" w:type="dxa"/>
            </w:tcMar>
          </w:tcPr>
          <w:p w14:paraId="6AE6290C" w14:textId="77777777" w:rsidR="0044020E" w:rsidRDefault="00000000">
            <w:r>
              <w:rPr>
                <w:rFonts w:ascii="Calibri" w:hAnsi="Calibri"/>
                <w:color w:val="0F172A"/>
                <w:sz w:val="18"/>
              </w:rPr>
              <w:t>Form input validation, offline boundary persistence</w:t>
            </w:r>
          </w:p>
        </w:tc>
      </w:tr>
      <w:tr w:rsidR="0044020E" w14:paraId="184014EF" w14:textId="77777777">
        <w:trPr>
          <w:jc w:val="center"/>
        </w:trPr>
        <w:tc>
          <w:tcPr>
            <w:tcW w:w="1728" w:type="dxa"/>
            <w:shd w:val="clear" w:color="auto" w:fill="F1F5F9"/>
            <w:tcMar>
              <w:top w:w="100" w:type="dxa"/>
              <w:left w:w="140" w:type="dxa"/>
              <w:bottom w:w="100" w:type="dxa"/>
              <w:right w:w="140" w:type="dxa"/>
            </w:tcMar>
          </w:tcPr>
          <w:p w14:paraId="12CE7E2F" w14:textId="77777777" w:rsidR="0044020E" w:rsidRDefault="00000000">
            <w:r>
              <w:rPr>
                <w:rFonts w:ascii="Calibri" w:hAnsi="Calibri"/>
                <w:color w:val="0F172A"/>
                <w:sz w:val="18"/>
              </w:rPr>
              <w:t>Activity Diagram 2</w:t>
            </w:r>
          </w:p>
        </w:tc>
        <w:tc>
          <w:tcPr>
            <w:tcW w:w="1584" w:type="dxa"/>
            <w:shd w:val="clear" w:color="auto" w:fill="F1F5F9"/>
            <w:tcMar>
              <w:top w:w="100" w:type="dxa"/>
              <w:left w:w="140" w:type="dxa"/>
              <w:bottom w:w="100" w:type="dxa"/>
              <w:right w:w="140" w:type="dxa"/>
            </w:tcMar>
          </w:tcPr>
          <w:p w14:paraId="16CB9436" w14:textId="77777777" w:rsidR="0044020E" w:rsidRDefault="00000000">
            <w:r>
              <w:rPr>
                <w:rFonts w:ascii="Calibri" w:hAnsi="Calibri"/>
                <w:color w:val="0F172A"/>
                <w:sz w:val="18"/>
              </w:rPr>
              <w:t>Tsholofelo Butana</w:t>
            </w:r>
          </w:p>
        </w:tc>
        <w:tc>
          <w:tcPr>
            <w:tcW w:w="2304" w:type="dxa"/>
            <w:shd w:val="clear" w:color="auto" w:fill="F1F5F9"/>
            <w:tcMar>
              <w:top w:w="100" w:type="dxa"/>
              <w:left w:w="140" w:type="dxa"/>
              <w:bottom w:w="100" w:type="dxa"/>
              <w:right w:w="140" w:type="dxa"/>
            </w:tcMar>
          </w:tcPr>
          <w:p w14:paraId="1B01ABDE" w14:textId="77777777" w:rsidR="0044020E" w:rsidRDefault="00000000">
            <w:r>
              <w:rPr>
                <w:rFonts w:ascii="Calibri" w:hAnsi="Calibri"/>
                <w:color w:val="0F172A"/>
                <w:sz w:val="18"/>
              </w:rPr>
              <w:t>Ledger entry &amp; sync branching logic</w:t>
            </w:r>
          </w:p>
        </w:tc>
        <w:tc>
          <w:tcPr>
            <w:tcW w:w="1872" w:type="dxa"/>
            <w:shd w:val="clear" w:color="auto" w:fill="F1F5F9"/>
            <w:tcMar>
              <w:top w:w="100" w:type="dxa"/>
              <w:left w:w="140" w:type="dxa"/>
              <w:bottom w:w="100" w:type="dxa"/>
              <w:right w:w="140" w:type="dxa"/>
            </w:tcMar>
          </w:tcPr>
          <w:p w14:paraId="2A2B2BBB" w14:textId="77777777" w:rsidR="0044020E" w:rsidRDefault="00000000">
            <w:r>
              <w:rPr>
                <w:rFonts w:ascii="Calibri" w:hAnsi="Calibri"/>
                <w:color w:val="0F172A"/>
                <w:sz w:val="18"/>
              </w:rPr>
              <w:t>FR-33, FR-34, FR-36</w:t>
            </w:r>
          </w:p>
        </w:tc>
        <w:tc>
          <w:tcPr>
            <w:tcW w:w="1872" w:type="dxa"/>
            <w:shd w:val="clear" w:color="auto" w:fill="F1F5F9"/>
            <w:tcMar>
              <w:top w:w="100" w:type="dxa"/>
              <w:left w:w="140" w:type="dxa"/>
              <w:bottom w:w="100" w:type="dxa"/>
              <w:right w:w="140" w:type="dxa"/>
            </w:tcMar>
          </w:tcPr>
          <w:p w14:paraId="553974BB" w14:textId="77777777" w:rsidR="0044020E" w:rsidRDefault="00000000">
            <w:r>
              <w:rPr>
                <w:rFonts w:ascii="Calibri" w:hAnsi="Calibri"/>
                <w:color w:val="0F172A"/>
                <w:sz w:val="18"/>
              </w:rPr>
              <w:t>Explicit split between network retries and data conflict resolution</w:t>
            </w:r>
          </w:p>
        </w:tc>
      </w:tr>
      <w:tr w:rsidR="0044020E" w14:paraId="5971343F" w14:textId="77777777">
        <w:trPr>
          <w:jc w:val="center"/>
        </w:trPr>
        <w:tc>
          <w:tcPr>
            <w:tcW w:w="1728" w:type="dxa"/>
            <w:shd w:val="clear" w:color="auto" w:fill="FFFFFF"/>
            <w:tcMar>
              <w:top w:w="100" w:type="dxa"/>
              <w:left w:w="140" w:type="dxa"/>
              <w:bottom w:w="100" w:type="dxa"/>
              <w:right w:w="140" w:type="dxa"/>
            </w:tcMar>
          </w:tcPr>
          <w:p w14:paraId="6D6FD6FC" w14:textId="77777777" w:rsidR="0044020E" w:rsidRDefault="00000000">
            <w:r>
              <w:rPr>
                <w:rFonts w:ascii="Calibri" w:hAnsi="Calibri"/>
                <w:color w:val="0F172A"/>
                <w:sz w:val="18"/>
              </w:rPr>
              <w:t>State Machine 1</w:t>
            </w:r>
          </w:p>
        </w:tc>
        <w:tc>
          <w:tcPr>
            <w:tcW w:w="1584" w:type="dxa"/>
            <w:shd w:val="clear" w:color="auto" w:fill="FFFFFF"/>
            <w:tcMar>
              <w:top w:w="100" w:type="dxa"/>
              <w:left w:w="140" w:type="dxa"/>
              <w:bottom w:w="100" w:type="dxa"/>
              <w:right w:w="140" w:type="dxa"/>
            </w:tcMar>
          </w:tcPr>
          <w:p w14:paraId="76976A4B" w14:textId="77777777" w:rsidR="0044020E" w:rsidRDefault="00000000">
            <w:r>
              <w:rPr>
                <w:rFonts w:ascii="Calibri" w:hAnsi="Calibri"/>
                <w:color w:val="0F172A"/>
                <w:sz w:val="18"/>
              </w:rPr>
              <w:t>Tsholofelo Butana</w:t>
            </w:r>
          </w:p>
        </w:tc>
        <w:tc>
          <w:tcPr>
            <w:tcW w:w="2304" w:type="dxa"/>
            <w:shd w:val="clear" w:color="auto" w:fill="FFFFFF"/>
            <w:tcMar>
              <w:top w:w="100" w:type="dxa"/>
              <w:left w:w="140" w:type="dxa"/>
              <w:bottom w:w="100" w:type="dxa"/>
              <w:right w:w="140" w:type="dxa"/>
            </w:tcMar>
          </w:tcPr>
          <w:p w14:paraId="29D5BD0D" w14:textId="77777777" w:rsidR="0044020E" w:rsidRDefault="00000000">
            <w:r>
              <w:rPr>
                <w:rFonts w:ascii="Calibri" w:hAnsi="Calibri"/>
                <w:color w:val="0F172A"/>
                <w:sz w:val="18"/>
              </w:rPr>
              <w:t>Marketplace listing lifecycle</w:t>
            </w:r>
          </w:p>
        </w:tc>
        <w:tc>
          <w:tcPr>
            <w:tcW w:w="1872" w:type="dxa"/>
            <w:shd w:val="clear" w:color="auto" w:fill="FFFFFF"/>
            <w:tcMar>
              <w:top w:w="100" w:type="dxa"/>
              <w:left w:w="140" w:type="dxa"/>
              <w:bottom w:w="100" w:type="dxa"/>
              <w:right w:w="140" w:type="dxa"/>
            </w:tcMar>
          </w:tcPr>
          <w:p w14:paraId="07C274AB" w14:textId="77777777" w:rsidR="0044020E" w:rsidRDefault="00000000">
            <w:r>
              <w:rPr>
                <w:rFonts w:ascii="Calibri" w:hAnsi="Calibri"/>
                <w:color w:val="0F172A"/>
                <w:sz w:val="18"/>
              </w:rPr>
              <w:t>FR-40, FR-41, FR-42</w:t>
            </w:r>
          </w:p>
        </w:tc>
        <w:tc>
          <w:tcPr>
            <w:tcW w:w="1872" w:type="dxa"/>
            <w:shd w:val="clear" w:color="auto" w:fill="FFFFFF"/>
            <w:tcMar>
              <w:top w:w="100" w:type="dxa"/>
              <w:left w:w="140" w:type="dxa"/>
              <w:bottom w:w="100" w:type="dxa"/>
              <w:right w:w="140" w:type="dxa"/>
            </w:tcMar>
          </w:tcPr>
          <w:p w14:paraId="4A026889" w14:textId="77777777" w:rsidR="0044020E" w:rsidRDefault="00000000">
            <w:r>
              <w:rPr>
                <w:rFonts w:ascii="Calibri" w:hAnsi="Calibri"/>
                <w:color w:val="0F172A"/>
                <w:sz w:val="18"/>
              </w:rPr>
              <w:t>Explicit state transitions, isolated retry sub-states</w:t>
            </w:r>
          </w:p>
        </w:tc>
      </w:tr>
      <w:tr w:rsidR="0044020E" w14:paraId="0D404E5D" w14:textId="77777777">
        <w:trPr>
          <w:jc w:val="center"/>
        </w:trPr>
        <w:tc>
          <w:tcPr>
            <w:tcW w:w="1728" w:type="dxa"/>
            <w:shd w:val="clear" w:color="auto" w:fill="F1F5F9"/>
            <w:tcMar>
              <w:top w:w="100" w:type="dxa"/>
              <w:left w:w="140" w:type="dxa"/>
              <w:bottom w:w="100" w:type="dxa"/>
              <w:right w:w="140" w:type="dxa"/>
            </w:tcMar>
          </w:tcPr>
          <w:p w14:paraId="66EE44FA" w14:textId="77777777" w:rsidR="0044020E" w:rsidRDefault="00000000">
            <w:r>
              <w:rPr>
                <w:rFonts w:ascii="Calibri" w:hAnsi="Calibri"/>
                <w:color w:val="0F172A"/>
                <w:sz w:val="18"/>
              </w:rPr>
              <w:t>State Machine 2</w:t>
            </w:r>
          </w:p>
        </w:tc>
        <w:tc>
          <w:tcPr>
            <w:tcW w:w="1584" w:type="dxa"/>
            <w:shd w:val="clear" w:color="auto" w:fill="F1F5F9"/>
            <w:tcMar>
              <w:top w:w="100" w:type="dxa"/>
              <w:left w:w="140" w:type="dxa"/>
              <w:bottom w:w="100" w:type="dxa"/>
              <w:right w:w="140" w:type="dxa"/>
            </w:tcMar>
          </w:tcPr>
          <w:p w14:paraId="5DD920D5" w14:textId="77777777" w:rsidR="0044020E" w:rsidRDefault="00000000">
            <w:r>
              <w:rPr>
                <w:rFonts w:ascii="Calibri" w:hAnsi="Calibri"/>
                <w:color w:val="0F172A"/>
                <w:sz w:val="18"/>
              </w:rPr>
              <w:t>Tsholofelo Butana</w:t>
            </w:r>
          </w:p>
        </w:tc>
        <w:tc>
          <w:tcPr>
            <w:tcW w:w="2304" w:type="dxa"/>
            <w:shd w:val="clear" w:color="auto" w:fill="F1F5F9"/>
            <w:tcMar>
              <w:top w:w="100" w:type="dxa"/>
              <w:left w:w="140" w:type="dxa"/>
              <w:bottom w:w="100" w:type="dxa"/>
              <w:right w:w="140" w:type="dxa"/>
            </w:tcMar>
          </w:tcPr>
          <w:p w14:paraId="6DCD6870" w14:textId="77777777" w:rsidR="0044020E" w:rsidRDefault="00000000">
            <w:r>
              <w:rPr>
                <w:rFonts w:ascii="Calibri" w:hAnsi="Calibri"/>
                <w:color w:val="0F172A"/>
                <w:sz w:val="18"/>
              </w:rPr>
              <w:t>Satellite computation lifecycle</w:t>
            </w:r>
          </w:p>
        </w:tc>
        <w:tc>
          <w:tcPr>
            <w:tcW w:w="1872" w:type="dxa"/>
            <w:shd w:val="clear" w:color="auto" w:fill="F1F5F9"/>
            <w:tcMar>
              <w:top w:w="100" w:type="dxa"/>
              <w:left w:w="140" w:type="dxa"/>
              <w:bottom w:w="100" w:type="dxa"/>
              <w:right w:w="140" w:type="dxa"/>
            </w:tcMar>
          </w:tcPr>
          <w:p w14:paraId="7C2C8174" w14:textId="77777777" w:rsidR="0044020E" w:rsidRDefault="00000000">
            <w:r>
              <w:rPr>
                <w:rFonts w:ascii="Calibri" w:hAnsi="Calibri"/>
                <w:color w:val="0F172A"/>
                <w:sz w:val="18"/>
              </w:rPr>
              <w:t>FR-24, FR-25, FR-26</w:t>
            </w:r>
          </w:p>
        </w:tc>
        <w:tc>
          <w:tcPr>
            <w:tcW w:w="1872" w:type="dxa"/>
            <w:shd w:val="clear" w:color="auto" w:fill="F1F5F9"/>
            <w:tcMar>
              <w:top w:w="100" w:type="dxa"/>
              <w:left w:w="140" w:type="dxa"/>
              <w:bottom w:w="100" w:type="dxa"/>
              <w:right w:w="140" w:type="dxa"/>
            </w:tcMar>
          </w:tcPr>
          <w:p w14:paraId="526F2737" w14:textId="77777777" w:rsidR="0044020E" w:rsidRDefault="00000000">
            <w:r>
              <w:rPr>
                <w:rFonts w:ascii="Calibri" w:hAnsi="Calibri"/>
                <w:color w:val="0F172A"/>
                <w:sz w:val="18"/>
              </w:rPr>
              <w:t>Automated failure state when cloud cover exceeds 80%</w:t>
            </w:r>
          </w:p>
        </w:tc>
      </w:tr>
    </w:tbl>
    <w:p w14:paraId="770AF00B" w14:textId="77777777" w:rsidR="0044020E" w:rsidRDefault="0044020E">
      <w:pPr>
        <w:spacing w:after="120"/>
      </w:pPr>
    </w:p>
    <w:p w14:paraId="79A7C0EA" w14:textId="77777777" w:rsidR="0044020E" w:rsidRDefault="00000000">
      <w:pPr>
        <w:pStyle w:val="Heading1"/>
        <w:spacing w:before="240" w:after="120"/>
      </w:pPr>
      <w:r>
        <w:rPr>
          <w:rFonts w:ascii="Calibri" w:hAnsi="Calibri"/>
          <w:color w:val="1B365D"/>
          <w:sz w:val="32"/>
        </w:rPr>
        <w:t>9. Resolution of Open Requirements &amp; Role Permission Matrix</w:t>
      </w:r>
    </w:p>
    <w:p w14:paraId="33A0D901" w14:textId="77777777" w:rsidR="0044020E" w:rsidRDefault="00000000">
      <w:r>
        <w:t>1. Access Control Approach: Biometric/facial recognition requirements are removed. Authentication uses phone numbers and salted password hashes. Node.js backend enforces RBAC via JWT.</w:t>
      </w:r>
      <w:r>
        <w:br/>
        <w:t>2. User Roles: Three roles are supported: FARMER, FARM_EMPLOYEE, and BUYER.</w:t>
      </w:r>
      <w:r>
        <w:br/>
        <w:t>3. Database Schema: Schema includes User, FarmPlot, SatelliteNDVI, HarvestRecord, LivestockCount, Expense, SaleTransaction, ProduceListing, Order, Notification, and SyncQueueItem.</w:t>
      </w:r>
      <w:r>
        <w:br/>
        <w:t>4. Marketplace Order Workflow: Buyer places order -&gt; Order created as PENDING -&gt; Farmer notified -&gt; Farmer confirms -&gt; Order becomes CONFIRMED, ProduceListing becomes SOLD.</w:t>
      </w:r>
      <w:r>
        <w:br/>
        <w:t>5. Performance &amp; Latency Thresholds: Local write latency &lt; 50ms; WorkManager periodic sync interval = 15 mins; backoff schedule = 10s, 20s, 40s, 80s up to 1 hr.</w:t>
      </w:r>
      <w:r>
        <w:br/>
        <w:t>6. NDVI Stress Ranges: High Stress (NDVI &lt; 0.20), Moderate Stress (0.20 &lt;= NDVI &lt; 0.45), Healthy Vegetation (NDVI &gt;= 0.45). Cloud cover &gt; 80% marks processing as FAILED.</w:t>
      </w:r>
      <w:r>
        <w:br/>
        <w:t>7. Final Technology Selection: Android (Kotlin, Room SQLite, WorkManager) + Cloud Backend (Node.js REST API Express, PostgreSQL 15) + Google Earth Engine API.</w:t>
      </w:r>
    </w:p>
    <w:p w14:paraId="3CB1C8EA" w14:textId="77777777" w:rsidR="0044020E" w:rsidRDefault="00000000">
      <w:pPr>
        <w:pStyle w:val="Heading2"/>
      </w:pPr>
      <w:r>
        <w:lastRenderedPageBreak/>
        <w:t>9.1 System Role Permission Matrix</w:t>
      </w:r>
    </w:p>
    <w:tbl>
      <w:tblPr>
        <w:tblW w:w="0" w:type="auto"/>
        <w:jc w:val="center"/>
        <w:tblBorders>
          <w:top w:val="single" w:sz="4" w:space="0" w:color="CBD5E1"/>
          <w:bottom w:val="single" w:sz="8" w:space="0" w:color="1B365D"/>
          <w:insideH w:val="single" w:sz="4" w:space="0" w:color="CBD5E1"/>
        </w:tblBorders>
        <w:tblLayout w:type="fixed"/>
        <w:tblLook w:val="04A0" w:firstRow="1" w:lastRow="0" w:firstColumn="1" w:lastColumn="0" w:noHBand="0" w:noVBand="1"/>
      </w:tblPr>
      <w:tblGrid>
        <w:gridCol w:w="4032"/>
        <w:gridCol w:w="1728"/>
        <w:gridCol w:w="1728"/>
        <w:gridCol w:w="1728"/>
      </w:tblGrid>
      <w:tr w:rsidR="0044020E" w14:paraId="6265A97D" w14:textId="77777777">
        <w:trPr>
          <w:jc w:val="center"/>
        </w:trPr>
        <w:tc>
          <w:tcPr>
            <w:tcW w:w="4032" w:type="dxa"/>
            <w:shd w:val="clear" w:color="auto" w:fill="1B365D"/>
            <w:tcMar>
              <w:top w:w="140" w:type="dxa"/>
              <w:left w:w="140" w:type="dxa"/>
              <w:bottom w:w="140" w:type="dxa"/>
              <w:right w:w="140" w:type="dxa"/>
            </w:tcMar>
          </w:tcPr>
          <w:p w14:paraId="0B7592C7" w14:textId="77777777" w:rsidR="0044020E" w:rsidRDefault="00000000">
            <w:r>
              <w:rPr>
                <w:rFonts w:ascii="Calibri" w:hAnsi="Calibri"/>
                <w:b/>
                <w:color w:val="FFFFFF"/>
                <w:sz w:val="19"/>
              </w:rPr>
              <w:t>Operational Function (Use Case)</w:t>
            </w:r>
          </w:p>
        </w:tc>
        <w:tc>
          <w:tcPr>
            <w:tcW w:w="1728" w:type="dxa"/>
            <w:shd w:val="clear" w:color="auto" w:fill="1B365D"/>
            <w:tcMar>
              <w:top w:w="140" w:type="dxa"/>
              <w:left w:w="140" w:type="dxa"/>
              <w:bottom w:w="140" w:type="dxa"/>
              <w:right w:w="140" w:type="dxa"/>
            </w:tcMar>
          </w:tcPr>
          <w:p w14:paraId="388C80A2" w14:textId="77777777" w:rsidR="0044020E" w:rsidRDefault="00000000">
            <w:r>
              <w:rPr>
                <w:rFonts w:ascii="Calibri" w:hAnsi="Calibri"/>
                <w:b/>
                <w:color w:val="FFFFFF"/>
                <w:sz w:val="19"/>
              </w:rPr>
              <w:t>Farmer</w:t>
            </w:r>
          </w:p>
        </w:tc>
        <w:tc>
          <w:tcPr>
            <w:tcW w:w="1728" w:type="dxa"/>
            <w:shd w:val="clear" w:color="auto" w:fill="1B365D"/>
            <w:tcMar>
              <w:top w:w="140" w:type="dxa"/>
              <w:left w:w="140" w:type="dxa"/>
              <w:bottom w:w="140" w:type="dxa"/>
              <w:right w:w="140" w:type="dxa"/>
            </w:tcMar>
          </w:tcPr>
          <w:p w14:paraId="012FA45E" w14:textId="77777777" w:rsidR="0044020E" w:rsidRDefault="00000000">
            <w:r>
              <w:rPr>
                <w:rFonts w:ascii="Calibri" w:hAnsi="Calibri"/>
                <w:b/>
                <w:color w:val="FFFFFF"/>
                <w:sz w:val="19"/>
              </w:rPr>
              <w:t>Farm Employee</w:t>
            </w:r>
          </w:p>
        </w:tc>
        <w:tc>
          <w:tcPr>
            <w:tcW w:w="1728" w:type="dxa"/>
            <w:shd w:val="clear" w:color="auto" w:fill="1B365D"/>
            <w:tcMar>
              <w:top w:w="140" w:type="dxa"/>
              <w:left w:w="140" w:type="dxa"/>
              <w:bottom w:w="140" w:type="dxa"/>
              <w:right w:w="140" w:type="dxa"/>
            </w:tcMar>
          </w:tcPr>
          <w:p w14:paraId="1BC151A3" w14:textId="77777777" w:rsidR="0044020E" w:rsidRDefault="00000000">
            <w:r>
              <w:rPr>
                <w:rFonts w:ascii="Calibri" w:hAnsi="Calibri"/>
                <w:b/>
                <w:color w:val="FFFFFF"/>
                <w:sz w:val="19"/>
              </w:rPr>
              <w:t>Buyer</w:t>
            </w:r>
          </w:p>
        </w:tc>
      </w:tr>
      <w:tr w:rsidR="0044020E" w14:paraId="70065F66" w14:textId="77777777">
        <w:trPr>
          <w:jc w:val="center"/>
        </w:trPr>
        <w:tc>
          <w:tcPr>
            <w:tcW w:w="4032" w:type="dxa"/>
            <w:shd w:val="clear" w:color="auto" w:fill="FFFFFF"/>
            <w:tcMar>
              <w:top w:w="100" w:type="dxa"/>
              <w:left w:w="140" w:type="dxa"/>
              <w:bottom w:w="100" w:type="dxa"/>
              <w:right w:w="140" w:type="dxa"/>
            </w:tcMar>
          </w:tcPr>
          <w:p w14:paraId="71240C7E" w14:textId="77777777" w:rsidR="0044020E" w:rsidRDefault="00000000">
            <w:r>
              <w:rPr>
                <w:rFonts w:ascii="Calibri" w:hAnsi="Calibri"/>
                <w:color w:val="0F172A"/>
                <w:sz w:val="18"/>
              </w:rPr>
              <w:t>Log Crop Harvest &amp; Livestock</w:t>
            </w:r>
          </w:p>
        </w:tc>
        <w:tc>
          <w:tcPr>
            <w:tcW w:w="1728" w:type="dxa"/>
            <w:shd w:val="clear" w:color="auto" w:fill="FFFFFF"/>
            <w:tcMar>
              <w:top w:w="100" w:type="dxa"/>
              <w:left w:w="140" w:type="dxa"/>
              <w:bottom w:w="100" w:type="dxa"/>
              <w:right w:w="140" w:type="dxa"/>
            </w:tcMar>
          </w:tcPr>
          <w:p w14:paraId="0F002B79" w14:textId="77777777" w:rsidR="0044020E" w:rsidRDefault="00000000">
            <w:r>
              <w:rPr>
                <w:rFonts w:ascii="Calibri" w:hAnsi="Calibri"/>
                <w:color w:val="0F172A"/>
                <w:sz w:val="18"/>
              </w:rPr>
              <w:t>Yes</w:t>
            </w:r>
          </w:p>
        </w:tc>
        <w:tc>
          <w:tcPr>
            <w:tcW w:w="1728" w:type="dxa"/>
            <w:shd w:val="clear" w:color="auto" w:fill="FFFFFF"/>
            <w:tcMar>
              <w:top w:w="100" w:type="dxa"/>
              <w:left w:w="140" w:type="dxa"/>
              <w:bottom w:w="100" w:type="dxa"/>
              <w:right w:w="140" w:type="dxa"/>
            </w:tcMar>
          </w:tcPr>
          <w:p w14:paraId="14907170" w14:textId="77777777" w:rsidR="0044020E" w:rsidRDefault="00000000">
            <w:r>
              <w:rPr>
                <w:rFonts w:ascii="Calibri" w:hAnsi="Calibri"/>
                <w:color w:val="0F172A"/>
                <w:sz w:val="18"/>
              </w:rPr>
              <w:t>Yes</w:t>
            </w:r>
          </w:p>
        </w:tc>
        <w:tc>
          <w:tcPr>
            <w:tcW w:w="1728" w:type="dxa"/>
            <w:shd w:val="clear" w:color="auto" w:fill="FFFFFF"/>
            <w:tcMar>
              <w:top w:w="100" w:type="dxa"/>
              <w:left w:w="140" w:type="dxa"/>
              <w:bottom w:w="100" w:type="dxa"/>
              <w:right w:w="140" w:type="dxa"/>
            </w:tcMar>
          </w:tcPr>
          <w:p w14:paraId="045C9D2C" w14:textId="77777777" w:rsidR="0044020E" w:rsidRDefault="00000000">
            <w:r>
              <w:rPr>
                <w:rFonts w:ascii="Calibri" w:hAnsi="Calibri"/>
                <w:color w:val="0F172A"/>
                <w:sz w:val="18"/>
              </w:rPr>
              <w:t>No</w:t>
            </w:r>
          </w:p>
        </w:tc>
      </w:tr>
      <w:tr w:rsidR="0044020E" w14:paraId="61C4F6A9" w14:textId="77777777">
        <w:trPr>
          <w:jc w:val="center"/>
        </w:trPr>
        <w:tc>
          <w:tcPr>
            <w:tcW w:w="4032" w:type="dxa"/>
            <w:shd w:val="clear" w:color="auto" w:fill="F1F5F9"/>
            <w:tcMar>
              <w:top w:w="100" w:type="dxa"/>
              <w:left w:w="140" w:type="dxa"/>
              <w:bottom w:w="100" w:type="dxa"/>
              <w:right w:w="140" w:type="dxa"/>
            </w:tcMar>
          </w:tcPr>
          <w:p w14:paraId="3F86B1A8" w14:textId="77777777" w:rsidR="0044020E" w:rsidRDefault="00000000">
            <w:r>
              <w:rPr>
                <w:rFonts w:ascii="Calibri" w:hAnsi="Calibri"/>
                <w:color w:val="0F172A"/>
                <w:sz w:val="18"/>
              </w:rPr>
              <w:t>Record Sales &amp; Farm Expenses</w:t>
            </w:r>
          </w:p>
        </w:tc>
        <w:tc>
          <w:tcPr>
            <w:tcW w:w="1728" w:type="dxa"/>
            <w:shd w:val="clear" w:color="auto" w:fill="F1F5F9"/>
            <w:tcMar>
              <w:top w:w="100" w:type="dxa"/>
              <w:left w:w="140" w:type="dxa"/>
              <w:bottom w:w="100" w:type="dxa"/>
              <w:right w:w="140" w:type="dxa"/>
            </w:tcMar>
          </w:tcPr>
          <w:p w14:paraId="2D5A5F90" w14:textId="77777777" w:rsidR="0044020E" w:rsidRDefault="00000000">
            <w:r>
              <w:rPr>
                <w:rFonts w:ascii="Calibri" w:hAnsi="Calibri"/>
                <w:color w:val="0F172A"/>
                <w:sz w:val="18"/>
              </w:rPr>
              <w:t>Yes</w:t>
            </w:r>
          </w:p>
        </w:tc>
        <w:tc>
          <w:tcPr>
            <w:tcW w:w="1728" w:type="dxa"/>
            <w:shd w:val="clear" w:color="auto" w:fill="F1F5F9"/>
            <w:tcMar>
              <w:top w:w="100" w:type="dxa"/>
              <w:left w:w="140" w:type="dxa"/>
              <w:bottom w:w="100" w:type="dxa"/>
              <w:right w:w="140" w:type="dxa"/>
            </w:tcMar>
          </w:tcPr>
          <w:p w14:paraId="7F10CF81" w14:textId="77777777" w:rsidR="0044020E" w:rsidRDefault="00000000">
            <w:r>
              <w:rPr>
                <w:rFonts w:ascii="Calibri" w:hAnsi="Calibri"/>
                <w:color w:val="0F172A"/>
                <w:sz w:val="18"/>
              </w:rPr>
              <w:t>No</w:t>
            </w:r>
          </w:p>
        </w:tc>
        <w:tc>
          <w:tcPr>
            <w:tcW w:w="1728" w:type="dxa"/>
            <w:shd w:val="clear" w:color="auto" w:fill="F1F5F9"/>
            <w:tcMar>
              <w:top w:w="100" w:type="dxa"/>
              <w:left w:w="140" w:type="dxa"/>
              <w:bottom w:w="100" w:type="dxa"/>
              <w:right w:w="140" w:type="dxa"/>
            </w:tcMar>
          </w:tcPr>
          <w:p w14:paraId="42F590E8" w14:textId="77777777" w:rsidR="0044020E" w:rsidRDefault="00000000">
            <w:r>
              <w:rPr>
                <w:rFonts w:ascii="Calibri" w:hAnsi="Calibri"/>
                <w:color w:val="0F172A"/>
                <w:sz w:val="18"/>
              </w:rPr>
              <w:t>No</w:t>
            </w:r>
          </w:p>
        </w:tc>
      </w:tr>
      <w:tr w:rsidR="0044020E" w14:paraId="7526F709" w14:textId="77777777">
        <w:trPr>
          <w:jc w:val="center"/>
        </w:trPr>
        <w:tc>
          <w:tcPr>
            <w:tcW w:w="4032" w:type="dxa"/>
            <w:shd w:val="clear" w:color="auto" w:fill="FFFFFF"/>
            <w:tcMar>
              <w:top w:w="100" w:type="dxa"/>
              <w:left w:w="140" w:type="dxa"/>
              <w:bottom w:w="100" w:type="dxa"/>
              <w:right w:w="140" w:type="dxa"/>
            </w:tcMar>
          </w:tcPr>
          <w:p w14:paraId="5C379E30" w14:textId="77777777" w:rsidR="0044020E" w:rsidRDefault="00000000">
            <w:r>
              <w:rPr>
                <w:rFonts w:ascii="Calibri" w:hAnsi="Calibri"/>
                <w:color w:val="0F172A"/>
                <w:sz w:val="18"/>
              </w:rPr>
              <w:t>Map Farm Plot Boundary (GeoJSON)</w:t>
            </w:r>
          </w:p>
        </w:tc>
        <w:tc>
          <w:tcPr>
            <w:tcW w:w="1728" w:type="dxa"/>
            <w:shd w:val="clear" w:color="auto" w:fill="FFFFFF"/>
            <w:tcMar>
              <w:top w:w="100" w:type="dxa"/>
              <w:left w:w="140" w:type="dxa"/>
              <w:bottom w:w="100" w:type="dxa"/>
              <w:right w:w="140" w:type="dxa"/>
            </w:tcMar>
          </w:tcPr>
          <w:p w14:paraId="5CBC8DBF" w14:textId="77777777" w:rsidR="0044020E" w:rsidRDefault="00000000">
            <w:r>
              <w:rPr>
                <w:rFonts w:ascii="Calibri" w:hAnsi="Calibri"/>
                <w:color w:val="0F172A"/>
                <w:sz w:val="18"/>
              </w:rPr>
              <w:t>Yes</w:t>
            </w:r>
          </w:p>
        </w:tc>
        <w:tc>
          <w:tcPr>
            <w:tcW w:w="1728" w:type="dxa"/>
            <w:shd w:val="clear" w:color="auto" w:fill="FFFFFF"/>
            <w:tcMar>
              <w:top w:w="100" w:type="dxa"/>
              <w:left w:w="140" w:type="dxa"/>
              <w:bottom w:w="100" w:type="dxa"/>
              <w:right w:w="140" w:type="dxa"/>
            </w:tcMar>
          </w:tcPr>
          <w:p w14:paraId="4896D152" w14:textId="77777777" w:rsidR="0044020E" w:rsidRDefault="00000000">
            <w:r>
              <w:rPr>
                <w:rFonts w:ascii="Calibri" w:hAnsi="Calibri"/>
                <w:color w:val="0F172A"/>
                <w:sz w:val="18"/>
              </w:rPr>
              <w:t>No</w:t>
            </w:r>
          </w:p>
        </w:tc>
        <w:tc>
          <w:tcPr>
            <w:tcW w:w="1728" w:type="dxa"/>
            <w:shd w:val="clear" w:color="auto" w:fill="FFFFFF"/>
            <w:tcMar>
              <w:top w:w="100" w:type="dxa"/>
              <w:left w:w="140" w:type="dxa"/>
              <w:bottom w:w="100" w:type="dxa"/>
              <w:right w:w="140" w:type="dxa"/>
            </w:tcMar>
          </w:tcPr>
          <w:p w14:paraId="5CE91712" w14:textId="77777777" w:rsidR="0044020E" w:rsidRDefault="00000000">
            <w:r>
              <w:rPr>
                <w:rFonts w:ascii="Calibri" w:hAnsi="Calibri"/>
                <w:color w:val="0F172A"/>
                <w:sz w:val="18"/>
              </w:rPr>
              <w:t>No</w:t>
            </w:r>
          </w:p>
        </w:tc>
      </w:tr>
      <w:tr w:rsidR="0044020E" w14:paraId="5648BF7E" w14:textId="77777777">
        <w:trPr>
          <w:jc w:val="center"/>
        </w:trPr>
        <w:tc>
          <w:tcPr>
            <w:tcW w:w="4032" w:type="dxa"/>
            <w:shd w:val="clear" w:color="auto" w:fill="F1F5F9"/>
            <w:tcMar>
              <w:top w:w="100" w:type="dxa"/>
              <w:left w:w="140" w:type="dxa"/>
              <w:bottom w:w="100" w:type="dxa"/>
              <w:right w:w="140" w:type="dxa"/>
            </w:tcMar>
          </w:tcPr>
          <w:p w14:paraId="72E00AE1" w14:textId="77777777" w:rsidR="0044020E" w:rsidRDefault="00000000">
            <w:r>
              <w:rPr>
                <w:rFonts w:ascii="Calibri" w:hAnsi="Calibri"/>
                <w:color w:val="0F172A"/>
                <w:sz w:val="18"/>
              </w:rPr>
              <w:t>View Satellite NDVI Crop Health Alert</w:t>
            </w:r>
          </w:p>
        </w:tc>
        <w:tc>
          <w:tcPr>
            <w:tcW w:w="1728" w:type="dxa"/>
            <w:shd w:val="clear" w:color="auto" w:fill="F1F5F9"/>
            <w:tcMar>
              <w:top w:w="100" w:type="dxa"/>
              <w:left w:w="140" w:type="dxa"/>
              <w:bottom w:w="100" w:type="dxa"/>
              <w:right w:w="140" w:type="dxa"/>
            </w:tcMar>
          </w:tcPr>
          <w:p w14:paraId="180E4843" w14:textId="77777777" w:rsidR="0044020E" w:rsidRDefault="00000000">
            <w:r>
              <w:rPr>
                <w:rFonts w:ascii="Calibri" w:hAnsi="Calibri"/>
                <w:color w:val="0F172A"/>
                <w:sz w:val="18"/>
              </w:rPr>
              <w:t>Yes</w:t>
            </w:r>
          </w:p>
        </w:tc>
        <w:tc>
          <w:tcPr>
            <w:tcW w:w="1728" w:type="dxa"/>
            <w:shd w:val="clear" w:color="auto" w:fill="F1F5F9"/>
            <w:tcMar>
              <w:top w:w="100" w:type="dxa"/>
              <w:left w:w="140" w:type="dxa"/>
              <w:bottom w:w="100" w:type="dxa"/>
              <w:right w:w="140" w:type="dxa"/>
            </w:tcMar>
          </w:tcPr>
          <w:p w14:paraId="76F6E2D1" w14:textId="77777777" w:rsidR="0044020E" w:rsidRDefault="00000000">
            <w:r>
              <w:rPr>
                <w:rFonts w:ascii="Calibri" w:hAnsi="Calibri"/>
                <w:color w:val="0F172A"/>
                <w:sz w:val="18"/>
              </w:rPr>
              <w:t>No</w:t>
            </w:r>
          </w:p>
        </w:tc>
        <w:tc>
          <w:tcPr>
            <w:tcW w:w="1728" w:type="dxa"/>
            <w:shd w:val="clear" w:color="auto" w:fill="F1F5F9"/>
            <w:tcMar>
              <w:top w:w="100" w:type="dxa"/>
              <w:left w:w="140" w:type="dxa"/>
              <w:bottom w:w="100" w:type="dxa"/>
              <w:right w:w="140" w:type="dxa"/>
            </w:tcMar>
          </w:tcPr>
          <w:p w14:paraId="786859C4" w14:textId="77777777" w:rsidR="0044020E" w:rsidRDefault="00000000">
            <w:r>
              <w:rPr>
                <w:rFonts w:ascii="Calibri" w:hAnsi="Calibri"/>
                <w:color w:val="0F172A"/>
                <w:sz w:val="18"/>
              </w:rPr>
              <w:t>No</w:t>
            </w:r>
          </w:p>
        </w:tc>
      </w:tr>
      <w:tr w:rsidR="0044020E" w14:paraId="0B96DED0" w14:textId="77777777">
        <w:trPr>
          <w:jc w:val="center"/>
        </w:trPr>
        <w:tc>
          <w:tcPr>
            <w:tcW w:w="4032" w:type="dxa"/>
            <w:shd w:val="clear" w:color="auto" w:fill="FFFFFF"/>
            <w:tcMar>
              <w:top w:w="100" w:type="dxa"/>
              <w:left w:w="140" w:type="dxa"/>
              <w:bottom w:w="100" w:type="dxa"/>
              <w:right w:w="140" w:type="dxa"/>
            </w:tcMar>
          </w:tcPr>
          <w:p w14:paraId="3FE73863" w14:textId="77777777" w:rsidR="0044020E" w:rsidRDefault="00000000">
            <w:r>
              <w:rPr>
                <w:rFonts w:ascii="Calibri" w:hAnsi="Calibri"/>
                <w:color w:val="0F172A"/>
                <w:sz w:val="18"/>
              </w:rPr>
              <w:t>Post Marketplace Produce Listing</w:t>
            </w:r>
          </w:p>
        </w:tc>
        <w:tc>
          <w:tcPr>
            <w:tcW w:w="1728" w:type="dxa"/>
            <w:shd w:val="clear" w:color="auto" w:fill="FFFFFF"/>
            <w:tcMar>
              <w:top w:w="100" w:type="dxa"/>
              <w:left w:w="140" w:type="dxa"/>
              <w:bottom w:w="100" w:type="dxa"/>
              <w:right w:w="140" w:type="dxa"/>
            </w:tcMar>
          </w:tcPr>
          <w:p w14:paraId="246B1239" w14:textId="77777777" w:rsidR="0044020E" w:rsidRDefault="00000000">
            <w:r>
              <w:rPr>
                <w:rFonts w:ascii="Calibri" w:hAnsi="Calibri"/>
                <w:color w:val="0F172A"/>
                <w:sz w:val="18"/>
              </w:rPr>
              <w:t>Yes</w:t>
            </w:r>
          </w:p>
        </w:tc>
        <w:tc>
          <w:tcPr>
            <w:tcW w:w="1728" w:type="dxa"/>
            <w:shd w:val="clear" w:color="auto" w:fill="FFFFFF"/>
            <w:tcMar>
              <w:top w:w="100" w:type="dxa"/>
              <w:left w:w="140" w:type="dxa"/>
              <w:bottom w:w="100" w:type="dxa"/>
              <w:right w:w="140" w:type="dxa"/>
            </w:tcMar>
          </w:tcPr>
          <w:p w14:paraId="3AA6C988" w14:textId="77777777" w:rsidR="0044020E" w:rsidRDefault="00000000">
            <w:r>
              <w:rPr>
                <w:rFonts w:ascii="Calibri" w:hAnsi="Calibri"/>
                <w:color w:val="0F172A"/>
                <w:sz w:val="18"/>
              </w:rPr>
              <w:t>No</w:t>
            </w:r>
          </w:p>
        </w:tc>
        <w:tc>
          <w:tcPr>
            <w:tcW w:w="1728" w:type="dxa"/>
            <w:shd w:val="clear" w:color="auto" w:fill="FFFFFF"/>
            <w:tcMar>
              <w:top w:w="100" w:type="dxa"/>
              <w:left w:w="140" w:type="dxa"/>
              <w:bottom w:w="100" w:type="dxa"/>
              <w:right w:w="140" w:type="dxa"/>
            </w:tcMar>
          </w:tcPr>
          <w:p w14:paraId="2B8E426B" w14:textId="77777777" w:rsidR="0044020E" w:rsidRDefault="00000000">
            <w:r>
              <w:rPr>
                <w:rFonts w:ascii="Calibri" w:hAnsi="Calibri"/>
                <w:color w:val="0F172A"/>
                <w:sz w:val="18"/>
              </w:rPr>
              <w:t>No</w:t>
            </w:r>
          </w:p>
        </w:tc>
      </w:tr>
      <w:tr w:rsidR="0044020E" w14:paraId="06FF42E2" w14:textId="77777777">
        <w:trPr>
          <w:jc w:val="center"/>
        </w:trPr>
        <w:tc>
          <w:tcPr>
            <w:tcW w:w="4032" w:type="dxa"/>
            <w:shd w:val="clear" w:color="auto" w:fill="F1F5F9"/>
            <w:tcMar>
              <w:top w:w="100" w:type="dxa"/>
              <w:left w:w="140" w:type="dxa"/>
              <w:bottom w:w="100" w:type="dxa"/>
              <w:right w:w="140" w:type="dxa"/>
            </w:tcMar>
          </w:tcPr>
          <w:p w14:paraId="35EE802B" w14:textId="77777777" w:rsidR="0044020E" w:rsidRDefault="00000000">
            <w:r>
              <w:rPr>
                <w:rFonts w:ascii="Calibri" w:hAnsi="Calibri"/>
                <w:color w:val="0F172A"/>
                <w:sz w:val="18"/>
              </w:rPr>
              <w:t>Browse Produce &amp; Place Order</w:t>
            </w:r>
          </w:p>
        </w:tc>
        <w:tc>
          <w:tcPr>
            <w:tcW w:w="1728" w:type="dxa"/>
            <w:shd w:val="clear" w:color="auto" w:fill="F1F5F9"/>
            <w:tcMar>
              <w:top w:w="100" w:type="dxa"/>
              <w:left w:w="140" w:type="dxa"/>
              <w:bottom w:w="100" w:type="dxa"/>
              <w:right w:w="140" w:type="dxa"/>
            </w:tcMar>
          </w:tcPr>
          <w:p w14:paraId="19B7CAB7" w14:textId="77777777" w:rsidR="0044020E" w:rsidRDefault="00000000">
            <w:r>
              <w:rPr>
                <w:rFonts w:ascii="Calibri" w:hAnsi="Calibri"/>
                <w:color w:val="0F172A"/>
                <w:sz w:val="18"/>
              </w:rPr>
              <w:t>No</w:t>
            </w:r>
          </w:p>
        </w:tc>
        <w:tc>
          <w:tcPr>
            <w:tcW w:w="1728" w:type="dxa"/>
            <w:shd w:val="clear" w:color="auto" w:fill="F1F5F9"/>
            <w:tcMar>
              <w:top w:w="100" w:type="dxa"/>
              <w:left w:w="140" w:type="dxa"/>
              <w:bottom w:w="100" w:type="dxa"/>
              <w:right w:w="140" w:type="dxa"/>
            </w:tcMar>
          </w:tcPr>
          <w:p w14:paraId="3AE880D5" w14:textId="77777777" w:rsidR="0044020E" w:rsidRDefault="00000000">
            <w:r>
              <w:rPr>
                <w:rFonts w:ascii="Calibri" w:hAnsi="Calibri"/>
                <w:color w:val="0F172A"/>
                <w:sz w:val="18"/>
              </w:rPr>
              <w:t>No</w:t>
            </w:r>
          </w:p>
        </w:tc>
        <w:tc>
          <w:tcPr>
            <w:tcW w:w="1728" w:type="dxa"/>
            <w:shd w:val="clear" w:color="auto" w:fill="F1F5F9"/>
            <w:tcMar>
              <w:top w:w="100" w:type="dxa"/>
              <w:left w:w="140" w:type="dxa"/>
              <w:bottom w:w="100" w:type="dxa"/>
              <w:right w:w="140" w:type="dxa"/>
            </w:tcMar>
          </w:tcPr>
          <w:p w14:paraId="04A3479F" w14:textId="77777777" w:rsidR="0044020E" w:rsidRDefault="00000000">
            <w:r>
              <w:rPr>
                <w:rFonts w:ascii="Calibri" w:hAnsi="Calibri"/>
                <w:color w:val="0F172A"/>
                <w:sz w:val="18"/>
              </w:rPr>
              <w:t>Yes</w:t>
            </w:r>
          </w:p>
        </w:tc>
      </w:tr>
      <w:tr w:rsidR="0044020E" w14:paraId="40B24FCF" w14:textId="77777777">
        <w:trPr>
          <w:jc w:val="center"/>
        </w:trPr>
        <w:tc>
          <w:tcPr>
            <w:tcW w:w="4032" w:type="dxa"/>
            <w:shd w:val="clear" w:color="auto" w:fill="FFFFFF"/>
            <w:tcMar>
              <w:top w:w="100" w:type="dxa"/>
              <w:left w:w="140" w:type="dxa"/>
              <w:bottom w:w="100" w:type="dxa"/>
              <w:right w:w="140" w:type="dxa"/>
            </w:tcMar>
          </w:tcPr>
          <w:p w14:paraId="09B57A59" w14:textId="77777777" w:rsidR="0044020E" w:rsidRDefault="00000000">
            <w:r>
              <w:rPr>
                <w:rFonts w:ascii="Calibri" w:hAnsi="Calibri"/>
                <w:color w:val="0F172A"/>
                <w:sz w:val="18"/>
              </w:rPr>
              <w:t>Manage Orders &amp; Confirm Deliveries</w:t>
            </w:r>
          </w:p>
        </w:tc>
        <w:tc>
          <w:tcPr>
            <w:tcW w:w="1728" w:type="dxa"/>
            <w:shd w:val="clear" w:color="auto" w:fill="FFFFFF"/>
            <w:tcMar>
              <w:top w:w="100" w:type="dxa"/>
              <w:left w:w="140" w:type="dxa"/>
              <w:bottom w:w="100" w:type="dxa"/>
              <w:right w:w="140" w:type="dxa"/>
            </w:tcMar>
          </w:tcPr>
          <w:p w14:paraId="12235C2F" w14:textId="77777777" w:rsidR="0044020E" w:rsidRDefault="00000000">
            <w:r>
              <w:rPr>
                <w:rFonts w:ascii="Calibri" w:hAnsi="Calibri"/>
                <w:color w:val="0F172A"/>
                <w:sz w:val="18"/>
              </w:rPr>
              <w:t>Yes</w:t>
            </w:r>
          </w:p>
        </w:tc>
        <w:tc>
          <w:tcPr>
            <w:tcW w:w="1728" w:type="dxa"/>
            <w:shd w:val="clear" w:color="auto" w:fill="FFFFFF"/>
            <w:tcMar>
              <w:top w:w="100" w:type="dxa"/>
              <w:left w:w="140" w:type="dxa"/>
              <w:bottom w:w="100" w:type="dxa"/>
              <w:right w:w="140" w:type="dxa"/>
            </w:tcMar>
          </w:tcPr>
          <w:p w14:paraId="71944539" w14:textId="77777777" w:rsidR="0044020E" w:rsidRDefault="00000000">
            <w:r>
              <w:rPr>
                <w:rFonts w:ascii="Calibri" w:hAnsi="Calibri"/>
                <w:color w:val="0F172A"/>
                <w:sz w:val="18"/>
              </w:rPr>
              <w:t>No</w:t>
            </w:r>
          </w:p>
        </w:tc>
        <w:tc>
          <w:tcPr>
            <w:tcW w:w="1728" w:type="dxa"/>
            <w:shd w:val="clear" w:color="auto" w:fill="FFFFFF"/>
            <w:tcMar>
              <w:top w:w="100" w:type="dxa"/>
              <w:left w:w="140" w:type="dxa"/>
              <w:bottom w:w="100" w:type="dxa"/>
              <w:right w:w="140" w:type="dxa"/>
            </w:tcMar>
          </w:tcPr>
          <w:p w14:paraId="603086DA" w14:textId="77777777" w:rsidR="0044020E" w:rsidRDefault="00000000">
            <w:r>
              <w:rPr>
                <w:rFonts w:ascii="Calibri" w:hAnsi="Calibri"/>
                <w:color w:val="0F172A"/>
                <w:sz w:val="18"/>
              </w:rPr>
              <w:t>Yes</w:t>
            </w:r>
          </w:p>
        </w:tc>
      </w:tr>
      <w:tr w:rsidR="0044020E" w14:paraId="32522C69" w14:textId="77777777">
        <w:trPr>
          <w:jc w:val="center"/>
        </w:trPr>
        <w:tc>
          <w:tcPr>
            <w:tcW w:w="4032" w:type="dxa"/>
            <w:shd w:val="clear" w:color="auto" w:fill="F1F5F9"/>
            <w:tcMar>
              <w:top w:w="100" w:type="dxa"/>
              <w:left w:w="140" w:type="dxa"/>
              <w:bottom w:w="100" w:type="dxa"/>
              <w:right w:w="140" w:type="dxa"/>
            </w:tcMar>
          </w:tcPr>
          <w:p w14:paraId="13AC8049" w14:textId="77777777" w:rsidR="0044020E" w:rsidRDefault="00000000">
            <w:r>
              <w:rPr>
                <w:rFonts w:ascii="Calibri" w:hAnsi="Calibri"/>
                <w:color w:val="0F172A"/>
                <w:sz w:val="18"/>
              </w:rPr>
              <w:t>Synchronize Offline Queue</w:t>
            </w:r>
          </w:p>
        </w:tc>
        <w:tc>
          <w:tcPr>
            <w:tcW w:w="1728" w:type="dxa"/>
            <w:shd w:val="clear" w:color="auto" w:fill="F1F5F9"/>
            <w:tcMar>
              <w:top w:w="100" w:type="dxa"/>
              <w:left w:w="140" w:type="dxa"/>
              <w:bottom w:w="100" w:type="dxa"/>
              <w:right w:w="140" w:type="dxa"/>
            </w:tcMar>
          </w:tcPr>
          <w:p w14:paraId="5BC219F4" w14:textId="77777777" w:rsidR="0044020E" w:rsidRDefault="00000000">
            <w:r>
              <w:rPr>
                <w:rFonts w:ascii="Calibri" w:hAnsi="Calibri"/>
                <w:color w:val="0F172A"/>
                <w:sz w:val="18"/>
              </w:rPr>
              <w:t>Automatic (WorkManager)</w:t>
            </w:r>
          </w:p>
        </w:tc>
        <w:tc>
          <w:tcPr>
            <w:tcW w:w="1728" w:type="dxa"/>
            <w:shd w:val="clear" w:color="auto" w:fill="F1F5F9"/>
            <w:tcMar>
              <w:top w:w="100" w:type="dxa"/>
              <w:left w:w="140" w:type="dxa"/>
              <w:bottom w:w="100" w:type="dxa"/>
              <w:right w:w="140" w:type="dxa"/>
            </w:tcMar>
          </w:tcPr>
          <w:p w14:paraId="406A90A3" w14:textId="77777777" w:rsidR="0044020E" w:rsidRDefault="00000000">
            <w:r>
              <w:rPr>
                <w:rFonts w:ascii="Calibri" w:hAnsi="Calibri"/>
                <w:color w:val="0F172A"/>
                <w:sz w:val="18"/>
              </w:rPr>
              <w:t>Automatic (WorkManager)</w:t>
            </w:r>
          </w:p>
        </w:tc>
        <w:tc>
          <w:tcPr>
            <w:tcW w:w="1728" w:type="dxa"/>
            <w:shd w:val="clear" w:color="auto" w:fill="F1F5F9"/>
            <w:tcMar>
              <w:top w:w="100" w:type="dxa"/>
              <w:left w:w="140" w:type="dxa"/>
              <w:bottom w:w="100" w:type="dxa"/>
              <w:right w:w="140" w:type="dxa"/>
            </w:tcMar>
          </w:tcPr>
          <w:p w14:paraId="533BA5BD" w14:textId="77777777" w:rsidR="0044020E" w:rsidRDefault="00000000">
            <w:r>
              <w:rPr>
                <w:rFonts w:ascii="Calibri" w:hAnsi="Calibri"/>
                <w:color w:val="0F172A"/>
                <w:sz w:val="18"/>
              </w:rPr>
              <w:t>Automatic (WorkManager)</w:t>
            </w:r>
          </w:p>
        </w:tc>
      </w:tr>
    </w:tbl>
    <w:p w14:paraId="157E8F70" w14:textId="77777777" w:rsidR="0044020E" w:rsidRDefault="0044020E">
      <w:pPr>
        <w:spacing w:after="120"/>
      </w:pPr>
    </w:p>
    <w:p w14:paraId="3351869E" w14:textId="77777777" w:rsidR="0044020E" w:rsidRDefault="00000000">
      <w:pPr>
        <w:pStyle w:val="Heading1"/>
        <w:spacing w:before="240" w:after="120"/>
      </w:pPr>
      <w:r>
        <w:rPr>
          <w:rFonts w:ascii="Calibri" w:hAnsi="Calibri"/>
          <w:color w:val="1B365D"/>
          <w:sz w:val="32"/>
        </w:rPr>
        <w:t>10. Design Review Notes Resolution Summary</w:t>
      </w:r>
    </w:p>
    <w:tbl>
      <w:tblPr>
        <w:tblW w:w="0" w:type="auto"/>
        <w:jc w:val="center"/>
        <w:tblBorders>
          <w:top w:val="single" w:sz="4" w:space="0" w:color="CBD5E1"/>
          <w:bottom w:val="single" w:sz="8" w:space="0" w:color="1B365D"/>
          <w:insideH w:val="single" w:sz="4" w:space="0" w:color="CBD5E1"/>
        </w:tblBorders>
        <w:tblLayout w:type="fixed"/>
        <w:tblLook w:val="04A0" w:firstRow="1" w:lastRow="0" w:firstColumn="1" w:lastColumn="0" w:noHBand="0" w:noVBand="1"/>
      </w:tblPr>
      <w:tblGrid>
        <w:gridCol w:w="576"/>
        <w:gridCol w:w="2592"/>
        <w:gridCol w:w="4464"/>
        <w:gridCol w:w="1728"/>
      </w:tblGrid>
      <w:tr w:rsidR="0044020E" w14:paraId="6AF6849A" w14:textId="77777777">
        <w:trPr>
          <w:jc w:val="center"/>
        </w:trPr>
        <w:tc>
          <w:tcPr>
            <w:tcW w:w="576" w:type="dxa"/>
            <w:shd w:val="clear" w:color="auto" w:fill="1B365D"/>
            <w:tcMar>
              <w:top w:w="140" w:type="dxa"/>
              <w:left w:w="140" w:type="dxa"/>
              <w:bottom w:w="140" w:type="dxa"/>
              <w:right w:w="140" w:type="dxa"/>
            </w:tcMar>
          </w:tcPr>
          <w:p w14:paraId="59A62773" w14:textId="77777777" w:rsidR="0044020E" w:rsidRDefault="00000000">
            <w:r>
              <w:rPr>
                <w:rFonts w:ascii="Calibri" w:hAnsi="Calibri"/>
                <w:b/>
                <w:color w:val="FFFFFF"/>
                <w:sz w:val="19"/>
              </w:rPr>
              <w:t>#</w:t>
            </w:r>
          </w:p>
        </w:tc>
        <w:tc>
          <w:tcPr>
            <w:tcW w:w="2592" w:type="dxa"/>
            <w:shd w:val="clear" w:color="auto" w:fill="1B365D"/>
            <w:tcMar>
              <w:top w:w="140" w:type="dxa"/>
              <w:left w:w="140" w:type="dxa"/>
              <w:bottom w:w="140" w:type="dxa"/>
              <w:right w:w="140" w:type="dxa"/>
            </w:tcMar>
          </w:tcPr>
          <w:p w14:paraId="56444EA0" w14:textId="77777777" w:rsidR="0044020E" w:rsidRDefault="00000000">
            <w:r>
              <w:rPr>
                <w:rFonts w:ascii="Calibri" w:hAnsi="Calibri"/>
                <w:b/>
                <w:color w:val="FFFFFF"/>
                <w:sz w:val="19"/>
              </w:rPr>
              <w:t>Design Review Gap Description</w:t>
            </w:r>
          </w:p>
        </w:tc>
        <w:tc>
          <w:tcPr>
            <w:tcW w:w="4464" w:type="dxa"/>
            <w:shd w:val="clear" w:color="auto" w:fill="1B365D"/>
            <w:tcMar>
              <w:top w:w="140" w:type="dxa"/>
              <w:left w:w="140" w:type="dxa"/>
              <w:bottom w:w="140" w:type="dxa"/>
              <w:right w:w="140" w:type="dxa"/>
            </w:tcMar>
          </w:tcPr>
          <w:p w14:paraId="158946E4" w14:textId="77777777" w:rsidR="0044020E" w:rsidRDefault="00000000">
            <w:r>
              <w:rPr>
                <w:rFonts w:ascii="Calibri" w:hAnsi="Calibri"/>
                <w:b/>
                <w:color w:val="FFFFFF"/>
                <w:sz w:val="19"/>
              </w:rPr>
              <w:t>Applied Fix &amp; Architectural Resolution</w:t>
            </w:r>
          </w:p>
        </w:tc>
        <w:tc>
          <w:tcPr>
            <w:tcW w:w="1728" w:type="dxa"/>
            <w:shd w:val="clear" w:color="auto" w:fill="1B365D"/>
            <w:tcMar>
              <w:top w:w="140" w:type="dxa"/>
              <w:left w:w="140" w:type="dxa"/>
              <w:bottom w:w="140" w:type="dxa"/>
              <w:right w:w="140" w:type="dxa"/>
            </w:tcMar>
          </w:tcPr>
          <w:p w14:paraId="4E71487B" w14:textId="77777777" w:rsidR="0044020E" w:rsidRDefault="00000000">
            <w:r>
              <w:rPr>
                <w:rFonts w:ascii="Calibri" w:hAnsi="Calibri"/>
                <w:b/>
                <w:color w:val="FFFFFF"/>
                <w:sz w:val="19"/>
              </w:rPr>
              <w:t>Verification Status</w:t>
            </w:r>
          </w:p>
        </w:tc>
      </w:tr>
      <w:tr w:rsidR="0044020E" w14:paraId="30DF3478" w14:textId="77777777">
        <w:trPr>
          <w:jc w:val="center"/>
        </w:trPr>
        <w:tc>
          <w:tcPr>
            <w:tcW w:w="576" w:type="dxa"/>
            <w:shd w:val="clear" w:color="auto" w:fill="FFFFFF"/>
            <w:tcMar>
              <w:top w:w="100" w:type="dxa"/>
              <w:left w:w="140" w:type="dxa"/>
              <w:bottom w:w="100" w:type="dxa"/>
              <w:right w:w="140" w:type="dxa"/>
            </w:tcMar>
          </w:tcPr>
          <w:p w14:paraId="0E49F3B2" w14:textId="77777777" w:rsidR="0044020E" w:rsidRDefault="00000000">
            <w:r>
              <w:rPr>
                <w:rFonts w:ascii="Calibri" w:hAnsi="Calibri"/>
                <w:color w:val="0F172A"/>
                <w:sz w:val="18"/>
              </w:rPr>
              <w:t>1</w:t>
            </w:r>
          </w:p>
        </w:tc>
        <w:tc>
          <w:tcPr>
            <w:tcW w:w="2592" w:type="dxa"/>
            <w:shd w:val="clear" w:color="auto" w:fill="FFFFFF"/>
            <w:tcMar>
              <w:top w:w="100" w:type="dxa"/>
              <w:left w:w="140" w:type="dxa"/>
              <w:bottom w:w="100" w:type="dxa"/>
              <w:right w:w="140" w:type="dxa"/>
            </w:tcMar>
          </w:tcPr>
          <w:p w14:paraId="4616AEEF" w14:textId="77777777" w:rsidR="0044020E" w:rsidRDefault="00000000">
            <w:r>
              <w:rPr>
                <w:rFonts w:ascii="Calibri" w:hAnsi="Calibri"/>
                <w:color w:val="0F172A"/>
                <w:sz w:val="18"/>
              </w:rPr>
              <w:t>Missing Entities</w:t>
            </w:r>
          </w:p>
        </w:tc>
        <w:tc>
          <w:tcPr>
            <w:tcW w:w="4464" w:type="dxa"/>
            <w:shd w:val="clear" w:color="auto" w:fill="FFFFFF"/>
            <w:tcMar>
              <w:top w:w="100" w:type="dxa"/>
              <w:left w:w="140" w:type="dxa"/>
              <w:bottom w:w="100" w:type="dxa"/>
              <w:right w:w="140" w:type="dxa"/>
            </w:tcMar>
          </w:tcPr>
          <w:p w14:paraId="6F41D44C" w14:textId="77777777" w:rsidR="0044020E" w:rsidRDefault="00000000">
            <w:r>
              <w:rPr>
                <w:rFonts w:ascii="Calibri" w:hAnsi="Calibri"/>
                <w:color w:val="0F172A"/>
                <w:sz w:val="18"/>
              </w:rPr>
              <w:t>Added HarvestRecord, LivestockCount, Expense, Order, and Notification classes to Class Diagram.</w:t>
            </w:r>
          </w:p>
        </w:tc>
        <w:tc>
          <w:tcPr>
            <w:tcW w:w="1728" w:type="dxa"/>
            <w:shd w:val="clear" w:color="auto" w:fill="FFFFFF"/>
            <w:tcMar>
              <w:top w:w="100" w:type="dxa"/>
              <w:left w:w="140" w:type="dxa"/>
              <w:bottom w:w="100" w:type="dxa"/>
              <w:right w:w="140" w:type="dxa"/>
            </w:tcMar>
          </w:tcPr>
          <w:p w14:paraId="4B7A60C5" w14:textId="77777777" w:rsidR="0044020E" w:rsidRDefault="00000000">
            <w:r>
              <w:rPr>
                <w:rFonts w:ascii="Calibri" w:hAnsi="Calibri"/>
                <w:color w:val="0F172A"/>
                <w:sz w:val="18"/>
              </w:rPr>
              <w:t>FULLY RESOLVED</w:t>
            </w:r>
          </w:p>
        </w:tc>
      </w:tr>
      <w:tr w:rsidR="0044020E" w14:paraId="334129C8" w14:textId="77777777">
        <w:trPr>
          <w:jc w:val="center"/>
        </w:trPr>
        <w:tc>
          <w:tcPr>
            <w:tcW w:w="576" w:type="dxa"/>
            <w:shd w:val="clear" w:color="auto" w:fill="F1F5F9"/>
            <w:tcMar>
              <w:top w:w="100" w:type="dxa"/>
              <w:left w:w="140" w:type="dxa"/>
              <w:bottom w:w="100" w:type="dxa"/>
              <w:right w:w="140" w:type="dxa"/>
            </w:tcMar>
          </w:tcPr>
          <w:p w14:paraId="7DEC9D55" w14:textId="77777777" w:rsidR="0044020E" w:rsidRDefault="00000000">
            <w:r>
              <w:rPr>
                <w:rFonts w:ascii="Calibri" w:hAnsi="Calibri"/>
                <w:color w:val="0F172A"/>
                <w:sz w:val="18"/>
              </w:rPr>
              <w:t>2</w:t>
            </w:r>
          </w:p>
        </w:tc>
        <w:tc>
          <w:tcPr>
            <w:tcW w:w="2592" w:type="dxa"/>
            <w:shd w:val="clear" w:color="auto" w:fill="F1F5F9"/>
            <w:tcMar>
              <w:top w:w="100" w:type="dxa"/>
              <w:left w:w="140" w:type="dxa"/>
              <w:bottom w:w="100" w:type="dxa"/>
              <w:right w:w="140" w:type="dxa"/>
            </w:tcMar>
          </w:tcPr>
          <w:p w14:paraId="795CB97D" w14:textId="77777777" w:rsidR="0044020E" w:rsidRDefault="00000000">
            <w:r>
              <w:rPr>
                <w:rFonts w:ascii="Calibri" w:hAnsi="Calibri"/>
                <w:color w:val="0F172A"/>
                <w:sz w:val="18"/>
              </w:rPr>
              <w:t>Sync Status Coverage</w:t>
            </w:r>
          </w:p>
        </w:tc>
        <w:tc>
          <w:tcPr>
            <w:tcW w:w="4464" w:type="dxa"/>
            <w:shd w:val="clear" w:color="auto" w:fill="F1F5F9"/>
            <w:tcMar>
              <w:top w:w="100" w:type="dxa"/>
              <w:left w:w="140" w:type="dxa"/>
              <w:bottom w:w="100" w:type="dxa"/>
              <w:right w:w="140" w:type="dxa"/>
            </w:tcMar>
          </w:tcPr>
          <w:p w14:paraId="7544FB19" w14:textId="77777777" w:rsidR="0044020E" w:rsidRDefault="00000000">
            <w:r>
              <w:rPr>
                <w:rFonts w:ascii="Calibri" w:hAnsi="Calibri"/>
                <w:color w:val="0F172A"/>
                <w:sz w:val="18"/>
              </w:rPr>
              <w:t>Extended syncStatus: SyncStatus field across all synchronizable local domain entities.</w:t>
            </w:r>
          </w:p>
        </w:tc>
        <w:tc>
          <w:tcPr>
            <w:tcW w:w="1728" w:type="dxa"/>
            <w:shd w:val="clear" w:color="auto" w:fill="F1F5F9"/>
            <w:tcMar>
              <w:top w:w="100" w:type="dxa"/>
              <w:left w:w="140" w:type="dxa"/>
              <w:bottom w:w="100" w:type="dxa"/>
              <w:right w:w="140" w:type="dxa"/>
            </w:tcMar>
          </w:tcPr>
          <w:p w14:paraId="7261F6AC" w14:textId="77777777" w:rsidR="0044020E" w:rsidRDefault="00000000">
            <w:r>
              <w:rPr>
                <w:rFonts w:ascii="Calibri" w:hAnsi="Calibri"/>
                <w:color w:val="0F172A"/>
                <w:sz w:val="18"/>
              </w:rPr>
              <w:t>FULLY RESOLVED</w:t>
            </w:r>
          </w:p>
        </w:tc>
      </w:tr>
      <w:tr w:rsidR="0044020E" w14:paraId="0906C8F4" w14:textId="77777777">
        <w:trPr>
          <w:jc w:val="center"/>
        </w:trPr>
        <w:tc>
          <w:tcPr>
            <w:tcW w:w="576" w:type="dxa"/>
            <w:shd w:val="clear" w:color="auto" w:fill="FFFFFF"/>
            <w:tcMar>
              <w:top w:w="100" w:type="dxa"/>
              <w:left w:w="140" w:type="dxa"/>
              <w:bottom w:w="100" w:type="dxa"/>
              <w:right w:w="140" w:type="dxa"/>
            </w:tcMar>
          </w:tcPr>
          <w:p w14:paraId="65ECBCE3" w14:textId="77777777" w:rsidR="0044020E" w:rsidRDefault="00000000">
            <w:r>
              <w:rPr>
                <w:rFonts w:ascii="Calibri" w:hAnsi="Calibri"/>
                <w:color w:val="0F172A"/>
                <w:sz w:val="18"/>
              </w:rPr>
              <w:t>3</w:t>
            </w:r>
          </w:p>
        </w:tc>
        <w:tc>
          <w:tcPr>
            <w:tcW w:w="2592" w:type="dxa"/>
            <w:shd w:val="clear" w:color="auto" w:fill="FFFFFF"/>
            <w:tcMar>
              <w:top w:w="100" w:type="dxa"/>
              <w:left w:w="140" w:type="dxa"/>
              <w:bottom w:w="100" w:type="dxa"/>
              <w:right w:w="140" w:type="dxa"/>
            </w:tcMar>
          </w:tcPr>
          <w:p w14:paraId="46174B7F" w14:textId="77777777" w:rsidR="0044020E" w:rsidRDefault="00000000">
            <w:r>
              <w:rPr>
                <w:rFonts w:ascii="Calibri" w:hAnsi="Calibri"/>
                <w:color w:val="0F172A"/>
                <w:sz w:val="18"/>
              </w:rPr>
              <w:t>Failure Path Seq 1</w:t>
            </w:r>
          </w:p>
        </w:tc>
        <w:tc>
          <w:tcPr>
            <w:tcW w:w="4464" w:type="dxa"/>
            <w:shd w:val="clear" w:color="auto" w:fill="FFFFFF"/>
            <w:tcMar>
              <w:top w:w="100" w:type="dxa"/>
              <w:left w:w="140" w:type="dxa"/>
              <w:bottom w:w="100" w:type="dxa"/>
              <w:right w:w="140" w:type="dxa"/>
            </w:tcMar>
          </w:tcPr>
          <w:p w14:paraId="06B82AB8" w14:textId="77777777" w:rsidR="0044020E" w:rsidRDefault="00000000">
            <w:r>
              <w:rPr>
                <w:rFonts w:ascii="Calibri" w:hAnsi="Calibri"/>
                <w:color w:val="0F172A"/>
                <w:sz w:val="18"/>
              </w:rPr>
              <w:t>Added alt branches for Cloud Sync Success (200), Network Retry (5xx/Timeout), and Conflict (409).</w:t>
            </w:r>
          </w:p>
        </w:tc>
        <w:tc>
          <w:tcPr>
            <w:tcW w:w="1728" w:type="dxa"/>
            <w:shd w:val="clear" w:color="auto" w:fill="FFFFFF"/>
            <w:tcMar>
              <w:top w:w="100" w:type="dxa"/>
              <w:left w:w="140" w:type="dxa"/>
              <w:bottom w:w="100" w:type="dxa"/>
              <w:right w:w="140" w:type="dxa"/>
            </w:tcMar>
          </w:tcPr>
          <w:p w14:paraId="624B97AE" w14:textId="77777777" w:rsidR="0044020E" w:rsidRDefault="00000000">
            <w:r>
              <w:rPr>
                <w:rFonts w:ascii="Calibri" w:hAnsi="Calibri"/>
                <w:color w:val="0F172A"/>
                <w:sz w:val="18"/>
              </w:rPr>
              <w:t>FULLY RESOLVED</w:t>
            </w:r>
          </w:p>
        </w:tc>
      </w:tr>
      <w:tr w:rsidR="0044020E" w14:paraId="5E2DD7FE" w14:textId="77777777">
        <w:trPr>
          <w:jc w:val="center"/>
        </w:trPr>
        <w:tc>
          <w:tcPr>
            <w:tcW w:w="576" w:type="dxa"/>
            <w:shd w:val="clear" w:color="auto" w:fill="F1F5F9"/>
            <w:tcMar>
              <w:top w:w="100" w:type="dxa"/>
              <w:left w:w="140" w:type="dxa"/>
              <w:bottom w:w="100" w:type="dxa"/>
              <w:right w:w="140" w:type="dxa"/>
            </w:tcMar>
          </w:tcPr>
          <w:p w14:paraId="6457EAD7" w14:textId="77777777" w:rsidR="0044020E" w:rsidRDefault="00000000">
            <w:r>
              <w:rPr>
                <w:rFonts w:ascii="Calibri" w:hAnsi="Calibri"/>
                <w:color w:val="0F172A"/>
                <w:sz w:val="18"/>
              </w:rPr>
              <w:t>4</w:t>
            </w:r>
          </w:p>
        </w:tc>
        <w:tc>
          <w:tcPr>
            <w:tcW w:w="2592" w:type="dxa"/>
            <w:shd w:val="clear" w:color="auto" w:fill="F1F5F9"/>
            <w:tcMar>
              <w:top w:w="100" w:type="dxa"/>
              <w:left w:w="140" w:type="dxa"/>
              <w:bottom w:w="100" w:type="dxa"/>
              <w:right w:w="140" w:type="dxa"/>
            </w:tcMar>
          </w:tcPr>
          <w:p w14:paraId="1BD92EC5" w14:textId="77777777" w:rsidR="0044020E" w:rsidRDefault="00000000">
            <w:r>
              <w:rPr>
                <w:rFonts w:ascii="Calibri" w:hAnsi="Calibri"/>
                <w:color w:val="0F172A"/>
                <w:sz w:val="18"/>
              </w:rPr>
              <w:t>Listing State Naming</w:t>
            </w:r>
          </w:p>
        </w:tc>
        <w:tc>
          <w:tcPr>
            <w:tcW w:w="4464" w:type="dxa"/>
            <w:shd w:val="clear" w:color="auto" w:fill="F1F5F9"/>
            <w:tcMar>
              <w:top w:w="100" w:type="dxa"/>
              <w:left w:w="140" w:type="dxa"/>
              <w:bottom w:w="100" w:type="dxa"/>
              <w:right w:w="140" w:type="dxa"/>
            </w:tcMar>
          </w:tcPr>
          <w:p w14:paraId="75E40E49" w14:textId="77777777" w:rsidR="0044020E" w:rsidRDefault="00000000">
            <w:r>
              <w:rPr>
                <w:rFonts w:ascii="Calibri" w:hAnsi="Calibri"/>
                <w:color w:val="0F172A"/>
                <w:sz w:val="18"/>
              </w:rPr>
              <w:t>Aligned state names to ListingStatus enum; moved PUBLISHED outside SYNCING composite state.</w:t>
            </w:r>
          </w:p>
        </w:tc>
        <w:tc>
          <w:tcPr>
            <w:tcW w:w="1728" w:type="dxa"/>
            <w:shd w:val="clear" w:color="auto" w:fill="F1F5F9"/>
            <w:tcMar>
              <w:top w:w="100" w:type="dxa"/>
              <w:left w:w="140" w:type="dxa"/>
              <w:bottom w:w="100" w:type="dxa"/>
              <w:right w:w="140" w:type="dxa"/>
            </w:tcMar>
          </w:tcPr>
          <w:p w14:paraId="4904F4BD" w14:textId="77777777" w:rsidR="0044020E" w:rsidRDefault="00000000">
            <w:r>
              <w:rPr>
                <w:rFonts w:ascii="Calibri" w:hAnsi="Calibri"/>
                <w:color w:val="0F172A"/>
                <w:sz w:val="18"/>
              </w:rPr>
              <w:t>FULLY RESOLVED</w:t>
            </w:r>
          </w:p>
        </w:tc>
      </w:tr>
      <w:tr w:rsidR="0044020E" w14:paraId="31D61E26" w14:textId="77777777">
        <w:trPr>
          <w:jc w:val="center"/>
        </w:trPr>
        <w:tc>
          <w:tcPr>
            <w:tcW w:w="576" w:type="dxa"/>
            <w:shd w:val="clear" w:color="auto" w:fill="FFFFFF"/>
            <w:tcMar>
              <w:top w:w="100" w:type="dxa"/>
              <w:left w:w="140" w:type="dxa"/>
              <w:bottom w:w="100" w:type="dxa"/>
              <w:right w:w="140" w:type="dxa"/>
            </w:tcMar>
          </w:tcPr>
          <w:p w14:paraId="1FC4033E" w14:textId="77777777" w:rsidR="0044020E" w:rsidRDefault="00000000">
            <w:r>
              <w:rPr>
                <w:rFonts w:ascii="Calibri" w:hAnsi="Calibri"/>
                <w:color w:val="0F172A"/>
                <w:sz w:val="18"/>
              </w:rPr>
              <w:lastRenderedPageBreak/>
              <w:t>5</w:t>
            </w:r>
          </w:p>
        </w:tc>
        <w:tc>
          <w:tcPr>
            <w:tcW w:w="2592" w:type="dxa"/>
            <w:shd w:val="clear" w:color="auto" w:fill="FFFFFF"/>
            <w:tcMar>
              <w:top w:w="100" w:type="dxa"/>
              <w:left w:w="140" w:type="dxa"/>
              <w:bottom w:w="100" w:type="dxa"/>
              <w:right w:w="140" w:type="dxa"/>
            </w:tcMar>
          </w:tcPr>
          <w:p w14:paraId="3DBD1E71" w14:textId="77777777" w:rsidR="0044020E" w:rsidRDefault="00000000">
            <w:r>
              <w:rPr>
                <w:rFonts w:ascii="Calibri" w:hAnsi="Calibri"/>
                <w:color w:val="0F172A"/>
                <w:sz w:val="18"/>
              </w:rPr>
              <w:t>Conflicts vs Retries</w:t>
            </w:r>
          </w:p>
        </w:tc>
        <w:tc>
          <w:tcPr>
            <w:tcW w:w="4464" w:type="dxa"/>
            <w:shd w:val="clear" w:color="auto" w:fill="FFFFFF"/>
            <w:tcMar>
              <w:top w:w="100" w:type="dxa"/>
              <w:left w:w="140" w:type="dxa"/>
              <w:bottom w:w="100" w:type="dxa"/>
              <w:right w:w="140" w:type="dxa"/>
            </w:tcMar>
          </w:tcPr>
          <w:p w14:paraId="1B45A261" w14:textId="77777777" w:rsidR="0044020E" w:rsidRDefault="00000000">
            <w:r>
              <w:rPr>
                <w:rFonts w:ascii="Calibri" w:hAnsi="Calibri"/>
                <w:color w:val="0F172A"/>
                <w:sz w:val="18"/>
              </w:rPr>
              <w:t>Separated Network Error backoff retries from Data Conflict (LastWriteWinsResolver) in Activity Diagram 2.</w:t>
            </w:r>
          </w:p>
        </w:tc>
        <w:tc>
          <w:tcPr>
            <w:tcW w:w="1728" w:type="dxa"/>
            <w:shd w:val="clear" w:color="auto" w:fill="FFFFFF"/>
            <w:tcMar>
              <w:top w:w="100" w:type="dxa"/>
              <w:left w:w="140" w:type="dxa"/>
              <w:bottom w:w="100" w:type="dxa"/>
              <w:right w:w="140" w:type="dxa"/>
            </w:tcMar>
          </w:tcPr>
          <w:p w14:paraId="59732819" w14:textId="77777777" w:rsidR="0044020E" w:rsidRDefault="00000000">
            <w:r>
              <w:rPr>
                <w:rFonts w:ascii="Calibri" w:hAnsi="Calibri"/>
                <w:color w:val="0F172A"/>
                <w:sz w:val="18"/>
              </w:rPr>
              <w:t>FULLY RESOLVED</w:t>
            </w:r>
          </w:p>
        </w:tc>
      </w:tr>
      <w:tr w:rsidR="0044020E" w14:paraId="166613F4" w14:textId="77777777">
        <w:trPr>
          <w:jc w:val="center"/>
        </w:trPr>
        <w:tc>
          <w:tcPr>
            <w:tcW w:w="576" w:type="dxa"/>
            <w:shd w:val="clear" w:color="auto" w:fill="F1F5F9"/>
            <w:tcMar>
              <w:top w:w="100" w:type="dxa"/>
              <w:left w:w="140" w:type="dxa"/>
              <w:bottom w:w="100" w:type="dxa"/>
              <w:right w:w="140" w:type="dxa"/>
            </w:tcMar>
          </w:tcPr>
          <w:p w14:paraId="7E4F7430" w14:textId="77777777" w:rsidR="0044020E" w:rsidRDefault="00000000">
            <w:r>
              <w:rPr>
                <w:rFonts w:ascii="Calibri" w:hAnsi="Calibri"/>
                <w:color w:val="0F172A"/>
                <w:sz w:val="18"/>
              </w:rPr>
              <w:t>6</w:t>
            </w:r>
          </w:p>
        </w:tc>
        <w:tc>
          <w:tcPr>
            <w:tcW w:w="2592" w:type="dxa"/>
            <w:shd w:val="clear" w:color="auto" w:fill="F1F5F9"/>
            <w:tcMar>
              <w:top w:w="100" w:type="dxa"/>
              <w:left w:w="140" w:type="dxa"/>
              <w:bottom w:w="100" w:type="dxa"/>
              <w:right w:w="140" w:type="dxa"/>
            </w:tcMar>
          </w:tcPr>
          <w:p w14:paraId="49295437" w14:textId="77777777" w:rsidR="0044020E" w:rsidRDefault="00000000">
            <w:r>
              <w:rPr>
                <w:rFonts w:ascii="Calibri" w:hAnsi="Calibri"/>
                <w:color w:val="0F172A"/>
                <w:sz w:val="18"/>
              </w:rPr>
              <w:t>Use Case Notation</w:t>
            </w:r>
          </w:p>
        </w:tc>
        <w:tc>
          <w:tcPr>
            <w:tcW w:w="4464" w:type="dxa"/>
            <w:shd w:val="clear" w:color="auto" w:fill="F1F5F9"/>
            <w:tcMar>
              <w:top w:w="100" w:type="dxa"/>
              <w:left w:w="140" w:type="dxa"/>
              <w:bottom w:w="100" w:type="dxa"/>
              <w:right w:w="140" w:type="dxa"/>
            </w:tcMar>
          </w:tcPr>
          <w:p w14:paraId="5190A8B5" w14:textId="77777777" w:rsidR="0044020E" w:rsidRDefault="00000000">
            <w:r>
              <w:rPr>
                <w:rFonts w:ascii="Calibri" w:hAnsi="Calibri"/>
                <w:color w:val="0F172A"/>
                <w:sz w:val="18"/>
              </w:rPr>
              <w:t>Replaced directional arrows to GEE with plain lines; designated WorkManager as internal background actor.</w:t>
            </w:r>
          </w:p>
        </w:tc>
        <w:tc>
          <w:tcPr>
            <w:tcW w:w="1728" w:type="dxa"/>
            <w:shd w:val="clear" w:color="auto" w:fill="F1F5F9"/>
            <w:tcMar>
              <w:top w:w="100" w:type="dxa"/>
              <w:left w:w="140" w:type="dxa"/>
              <w:bottom w:w="100" w:type="dxa"/>
              <w:right w:w="140" w:type="dxa"/>
            </w:tcMar>
          </w:tcPr>
          <w:p w14:paraId="35A502B8" w14:textId="77777777" w:rsidR="0044020E" w:rsidRDefault="00000000">
            <w:r>
              <w:rPr>
                <w:rFonts w:ascii="Calibri" w:hAnsi="Calibri"/>
                <w:color w:val="0F172A"/>
                <w:sz w:val="18"/>
              </w:rPr>
              <w:t>FULLY RESOLVED</w:t>
            </w:r>
          </w:p>
        </w:tc>
      </w:tr>
      <w:tr w:rsidR="0044020E" w14:paraId="2470B239" w14:textId="77777777">
        <w:trPr>
          <w:jc w:val="center"/>
        </w:trPr>
        <w:tc>
          <w:tcPr>
            <w:tcW w:w="576" w:type="dxa"/>
            <w:shd w:val="clear" w:color="auto" w:fill="FFFFFF"/>
            <w:tcMar>
              <w:top w:w="100" w:type="dxa"/>
              <w:left w:w="140" w:type="dxa"/>
              <w:bottom w:w="100" w:type="dxa"/>
              <w:right w:w="140" w:type="dxa"/>
            </w:tcMar>
          </w:tcPr>
          <w:p w14:paraId="65183993" w14:textId="77777777" w:rsidR="0044020E" w:rsidRDefault="00000000">
            <w:r>
              <w:rPr>
                <w:rFonts w:ascii="Calibri" w:hAnsi="Calibri"/>
                <w:color w:val="0F172A"/>
                <w:sz w:val="18"/>
              </w:rPr>
              <w:t>7</w:t>
            </w:r>
          </w:p>
        </w:tc>
        <w:tc>
          <w:tcPr>
            <w:tcW w:w="2592" w:type="dxa"/>
            <w:shd w:val="clear" w:color="auto" w:fill="FFFFFF"/>
            <w:tcMar>
              <w:top w:w="100" w:type="dxa"/>
              <w:left w:w="140" w:type="dxa"/>
              <w:bottom w:w="100" w:type="dxa"/>
              <w:right w:w="140" w:type="dxa"/>
            </w:tcMar>
          </w:tcPr>
          <w:p w14:paraId="6D65B69C" w14:textId="77777777" w:rsidR="0044020E" w:rsidRDefault="00000000">
            <w:r>
              <w:rPr>
                <w:rFonts w:ascii="Calibri" w:hAnsi="Calibri"/>
                <w:color w:val="0F172A"/>
                <w:sz w:val="18"/>
              </w:rPr>
              <w:t>Traceability IDs</w:t>
            </w:r>
          </w:p>
        </w:tc>
        <w:tc>
          <w:tcPr>
            <w:tcW w:w="4464" w:type="dxa"/>
            <w:shd w:val="clear" w:color="auto" w:fill="FFFFFF"/>
            <w:tcMar>
              <w:top w:w="100" w:type="dxa"/>
              <w:left w:w="140" w:type="dxa"/>
              <w:bottom w:w="100" w:type="dxa"/>
              <w:right w:w="140" w:type="dxa"/>
            </w:tcMar>
          </w:tcPr>
          <w:p w14:paraId="721B6253" w14:textId="77777777" w:rsidR="0044020E" w:rsidRDefault="00000000">
            <w:r>
              <w:rPr>
                <w:rFonts w:ascii="Calibri" w:hAnsi="Calibri"/>
                <w:color w:val="0F172A"/>
                <w:sz w:val="18"/>
              </w:rPr>
              <w:t>Cross-verified FR-01 to FR-41 and NFR-01 to NFR-05 in the Architectural Traceability Matrix.</w:t>
            </w:r>
          </w:p>
        </w:tc>
        <w:tc>
          <w:tcPr>
            <w:tcW w:w="1728" w:type="dxa"/>
            <w:shd w:val="clear" w:color="auto" w:fill="FFFFFF"/>
            <w:tcMar>
              <w:top w:w="100" w:type="dxa"/>
              <w:left w:w="140" w:type="dxa"/>
              <w:bottom w:w="100" w:type="dxa"/>
              <w:right w:w="140" w:type="dxa"/>
            </w:tcMar>
          </w:tcPr>
          <w:p w14:paraId="1F97FA79" w14:textId="77777777" w:rsidR="0044020E" w:rsidRDefault="00000000">
            <w:r>
              <w:rPr>
                <w:rFonts w:ascii="Calibri" w:hAnsi="Calibri"/>
                <w:color w:val="0F172A"/>
                <w:sz w:val="18"/>
              </w:rPr>
              <w:t>FULLY RESOLVED</w:t>
            </w:r>
          </w:p>
        </w:tc>
      </w:tr>
    </w:tbl>
    <w:p w14:paraId="12720C60" w14:textId="77777777" w:rsidR="0044020E" w:rsidRDefault="0044020E">
      <w:pPr>
        <w:spacing w:after="120"/>
      </w:pPr>
    </w:p>
    <w:p w14:paraId="3C518648" w14:textId="77777777" w:rsidR="0044020E" w:rsidRDefault="00000000">
      <w:pPr>
        <w:pStyle w:val="Heading1"/>
        <w:spacing w:before="240" w:after="120"/>
      </w:pPr>
      <w:r>
        <w:rPr>
          <w:rFonts w:ascii="Calibri" w:hAnsi="Calibri"/>
          <w:color w:val="1B365D"/>
          <w:sz w:val="32"/>
        </w:rPr>
        <w:t>Appendix A: Complete PlantUML Source Code Repository</w:t>
      </w:r>
    </w:p>
    <w:p w14:paraId="1E9955F8" w14:textId="77777777" w:rsidR="0044020E" w:rsidRDefault="00000000">
      <w:r>
        <w:t>Paste any PlantUML block below into a PlantUML renderer to generate high-resolution vector diagrams.</w:t>
      </w:r>
    </w:p>
    <w:p w14:paraId="7B83CE73" w14:textId="77777777" w:rsidR="0044020E" w:rsidRDefault="00000000">
      <w:pPr>
        <w:pStyle w:val="Heading2"/>
      </w:pPr>
      <w:r>
        <w:t>A.1 Use Case Diagram Source Code</w:t>
      </w:r>
    </w:p>
    <w:tbl>
      <w:tblPr>
        <w:tblW w:w="0" w:type="auto"/>
        <w:jc w:val="center"/>
        <w:tblLayout w:type="fixed"/>
        <w:tblLook w:val="04A0" w:firstRow="1" w:lastRow="0" w:firstColumn="1" w:lastColumn="0" w:noHBand="0" w:noVBand="1"/>
      </w:tblPr>
      <w:tblGrid>
        <w:gridCol w:w="9360"/>
      </w:tblGrid>
      <w:tr w:rsidR="0044020E" w14:paraId="6F34A879" w14:textId="77777777">
        <w:trPr>
          <w:jc w:val="center"/>
        </w:trPr>
        <w:tc>
          <w:tcPr>
            <w:tcW w:w="9360" w:type="dxa"/>
            <w:tcBorders>
              <w:top w:val="single" w:sz="4" w:space="0" w:color="CBD5E1"/>
              <w:left w:val="single" w:sz="12" w:space="0" w:color="4A777A"/>
              <w:bottom w:val="single" w:sz="4" w:space="0" w:color="CBD5E1"/>
              <w:right w:val="single" w:sz="4" w:space="0" w:color="CBD5E1"/>
            </w:tcBorders>
            <w:shd w:val="clear" w:color="auto" w:fill="F8FAFC"/>
            <w:tcMar>
              <w:top w:w="120" w:type="dxa"/>
              <w:left w:w="180" w:type="dxa"/>
              <w:bottom w:w="120" w:type="dxa"/>
              <w:right w:w="180" w:type="dxa"/>
            </w:tcMar>
          </w:tcPr>
          <w:p w14:paraId="0A941D4C" w14:textId="77777777" w:rsidR="0044020E" w:rsidRDefault="00000000">
            <w:pPr>
              <w:spacing w:before="40" w:after="40" w:line="240" w:lineRule="auto"/>
            </w:pPr>
            <w:r>
              <w:rPr>
                <w:rFonts w:ascii="Consolas" w:hAnsi="Consolas"/>
                <w:color w:val="0F172A"/>
                <w:sz w:val="17"/>
              </w:rPr>
              <w:t>@startuml</w:t>
            </w:r>
            <w:r>
              <w:rPr>
                <w:rFonts w:ascii="Consolas" w:hAnsi="Consolas"/>
                <w:color w:val="0F172A"/>
                <w:sz w:val="17"/>
              </w:rPr>
              <w:br/>
              <w:t>left to right direction</w:t>
            </w:r>
            <w:r>
              <w:rPr>
                <w:rFonts w:ascii="Consolas" w:hAnsi="Consolas"/>
                <w:color w:val="0F172A"/>
                <w:sz w:val="17"/>
              </w:rPr>
              <w:br/>
              <w:t>skinparam packageStyle rectangle</w:t>
            </w:r>
            <w:r>
              <w:rPr>
                <w:rFonts w:ascii="Consolas" w:hAnsi="Consolas"/>
                <w:color w:val="0F172A"/>
                <w:sz w:val="17"/>
              </w:rPr>
              <w:br/>
              <w:t>skinparam shadowing false</w:t>
            </w:r>
            <w:r>
              <w:rPr>
                <w:rFonts w:ascii="Consolas" w:hAnsi="Consolas"/>
                <w:color w:val="0F172A"/>
                <w:sz w:val="17"/>
              </w:rPr>
              <w:br/>
              <w:t>skinparam defaultFontName Calibri</w:t>
            </w:r>
            <w:r>
              <w:rPr>
                <w:rFonts w:ascii="Consolas" w:hAnsi="Consolas"/>
                <w:color w:val="0F172A"/>
                <w:sz w:val="17"/>
              </w:rPr>
              <w:br/>
            </w:r>
            <w:r>
              <w:rPr>
                <w:rFonts w:ascii="Consolas" w:hAnsi="Consolas"/>
                <w:color w:val="0F172A"/>
                <w:sz w:val="17"/>
              </w:rPr>
              <w:br/>
              <w:t>actor "Farmer" as farmer</w:t>
            </w:r>
            <w:r>
              <w:rPr>
                <w:rFonts w:ascii="Consolas" w:hAnsi="Consolas"/>
                <w:color w:val="0F172A"/>
                <w:sz w:val="17"/>
              </w:rPr>
              <w:br/>
              <w:t>actor "Farm Employee" as employee</w:t>
            </w:r>
            <w:r>
              <w:rPr>
                <w:rFonts w:ascii="Consolas" w:hAnsi="Consolas"/>
                <w:color w:val="0F172A"/>
                <w:sz w:val="17"/>
              </w:rPr>
              <w:br/>
              <w:t>actor "Buyer" as buyer</w:t>
            </w:r>
            <w:r>
              <w:rPr>
                <w:rFonts w:ascii="Consolas" w:hAnsi="Consolas"/>
                <w:color w:val="0F172A"/>
                <w:sz w:val="17"/>
              </w:rPr>
              <w:br/>
              <w:t>actor "Google Earth Engine API" as GEE &lt;&lt; System &gt;&gt;</w:t>
            </w:r>
            <w:r>
              <w:rPr>
                <w:rFonts w:ascii="Consolas" w:hAnsi="Consolas"/>
                <w:color w:val="0F172A"/>
                <w:sz w:val="17"/>
              </w:rPr>
              <w:br/>
              <w:t>actor "Android WorkManager" as worker &lt;&lt; System &gt;&gt;</w:t>
            </w:r>
            <w:r>
              <w:rPr>
                <w:rFonts w:ascii="Consolas" w:hAnsi="Consolas"/>
                <w:color w:val="0F172A"/>
                <w:sz w:val="17"/>
              </w:rPr>
              <w:br/>
            </w:r>
            <w:r>
              <w:rPr>
                <w:rFonts w:ascii="Consolas" w:hAnsi="Consolas"/>
                <w:color w:val="0F172A"/>
                <w:sz w:val="17"/>
              </w:rPr>
              <w:br/>
              <w:t>rectangle "AgriConnect System Boundary" {</w:t>
            </w:r>
            <w:r>
              <w:rPr>
                <w:rFonts w:ascii="Consolas" w:hAnsi="Consolas"/>
                <w:color w:val="0F172A"/>
                <w:sz w:val="17"/>
              </w:rPr>
              <w:br/>
              <w:t xml:space="preserve">  usecase "Log Crop Harvest\n&amp; Livestock" as UC_LogField</w:t>
            </w:r>
            <w:r>
              <w:rPr>
                <w:rFonts w:ascii="Consolas" w:hAnsi="Consolas"/>
                <w:color w:val="0F172A"/>
                <w:sz w:val="17"/>
              </w:rPr>
              <w:br/>
              <w:t xml:space="preserve">  usecase "Record Sales\n&amp; Farm Expenses" as UC_RecordFinance</w:t>
            </w:r>
            <w:r>
              <w:rPr>
                <w:rFonts w:ascii="Consolas" w:hAnsi="Consolas"/>
                <w:color w:val="0F172A"/>
                <w:sz w:val="17"/>
              </w:rPr>
              <w:br/>
              <w:t xml:space="preserve">  usecase "Map Farm Plot\nBoundary (GeoJSON)" as UC_MapPlot</w:t>
            </w:r>
            <w:r>
              <w:rPr>
                <w:rFonts w:ascii="Consolas" w:hAnsi="Consolas"/>
                <w:color w:val="0F172A"/>
                <w:sz w:val="17"/>
              </w:rPr>
              <w:br/>
              <w:t xml:space="preserve">  usecase "View Satellite NDVI\nCrop Health Alert" as UC_ViewNDVI</w:t>
            </w:r>
            <w:r>
              <w:rPr>
                <w:rFonts w:ascii="Consolas" w:hAnsi="Consolas"/>
                <w:color w:val="0F172A"/>
                <w:sz w:val="17"/>
              </w:rPr>
              <w:br/>
              <w:t xml:space="preserve">  usecase "Post Marketplace\nProduce Listing" as UC_PostListing</w:t>
            </w:r>
            <w:r>
              <w:rPr>
                <w:rFonts w:ascii="Consolas" w:hAnsi="Consolas"/>
                <w:color w:val="0F172A"/>
                <w:sz w:val="17"/>
              </w:rPr>
              <w:br/>
              <w:t xml:space="preserve">  usecase "Browse Produce\n&amp; Place Order" as UC_BrowseOrder</w:t>
            </w:r>
            <w:r>
              <w:rPr>
                <w:rFonts w:ascii="Consolas" w:hAnsi="Consolas"/>
                <w:color w:val="0F172A"/>
                <w:sz w:val="17"/>
              </w:rPr>
              <w:br/>
              <w:t xml:space="preserve">  usecase "Manage Orders\n&amp; Deliveries" as UC_ManageOrders</w:t>
            </w:r>
            <w:r>
              <w:rPr>
                <w:rFonts w:ascii="Consolas" w:hAnsi="Consolas"/>
                <w:color w:val="0F172A"/>
                <w:sz w:val="17"/>
              </w:rPr>
              <w:br/>
              <w:t xml:space="preserve">  usecase "Receive System\nNotifications" as UC_Notify</w:t>
            </w:r>
            <w:r>
              <w:rPr>
                <w:rFonts w:ascii="Consolas" w:hAnsi="Consolas"/>
                <w:color w:val="0F172A"/>
                <w:sz w:val="17"/>
              </w:rPr>
              <w:br/>
              <w:t xml:space="preserve">  usecase "Synchronize Offline Queue" as UC_SyncQueue</w:t>
            </w:r>
            <w:r>
              <w:rPr>
                <w:rFonts w:ascii="Consolas" w:hAnsi="Consolas"/>
                <w:color w:val="0F172A"/>
                <w:sz w:val="17"/>
              </w:rPr>
              <w:br/>
              <w:t xml:space="preserve">  usecase "Validate Form Input" as UC_Validate</w:t>
            </w:r>
            <w:r>
              <w:rPr>
                <w:rFonts w:ascii="Consolas" w:hAnsi="Consolas"/>
                <w:color w:val="0F172A"/>
                <w:sz w:val="17"/>
              </w:rPr>
              <w:br/>
              <w:t xml:space="preserve">  usecase "Retrieve Cached NDVI Alert" as UC_CacheNDVI</w:t>
            </w:r>
            <w:r>
              <w:rPr>
                <w:rFonts w:ascii="Consolas" w:hAnsi="Consolas"/>
                <w:color w:val="0F172A"/>
                <w:sz w:val="17"/>
              </w:rPr>
              <w:br/>
              <w:t>}</w:t>
            </w:r>
            <w:r>
              <w:rPr>
                <w:rFonts w:ascii="Consolas" w:hAnsi="Consolas"/>
                <w:color w:val="0F172A"/>
                <w:sz w:val="17"/>
              </w:rPr>
              <w:br/>
            </w:r>
            <w:r>
              <w:rPr>
                <w:rFonts w:ascii="Consolas" w:hAnsi="Consolas"/>
                <w:color w:val="0F172A"/>
                <w:sz w:val="17"/>
              </w:rPr>
              <w:br/>
              <w:t>farmer -- UC_LogField</w:t>
            </w:r>
            <w:r>
              <w:rPr>
                <w:rFonts w:ascii="Consolas" w:hAnsi="Consolas"/>
                <w:color w:val="0F172A"/>
                <w:sz w:val="17"/>
              </w:rPr>
              <w:br/>
              <w:t>farmer -- UC_RecordFinance</w:t>
            </w:r>
            <w:r>
              <w:rPr>
                <w:rFonts w:ascii="Consolas" w:hAnsi="Consolas"/>
                <w:color w:val="0F172A"/>
                <w:sz w:val="17"/>
              </w:rPr>
              <w:br/>
              <w:t>farmer -- UC_MapPlot</w:t>
            </w:r>
            <w:r>
              <w:rPr>
                <w:rFonts w:ascii="Consolas" w:hAnsi="Consolas"/>
                <w:color w:val="0F172A"/>
                <w:sz w:val="17"/>
              </w:rPr>
              <w:br/>
              <w:t>farmer -- UC_ViewNDVI</w:t>
            </w:r>
            <w:r>
              <w:rPr>
                <w:rFonts w:ascii="Consolas" w:hAnsi="Consolas"/>
                <w:color w:val="0F172A"/>
                <w:sz w:val="17"/>
              </w:rPr>
              <w:br/>
              <w:t>farmer -- UC_PostListing</w:t>
            </w:r>
            <w:r>
              <w:rPr>
                <w:rFonts w:ascii="Consolas" w:hAnsi="Consolas"/>
                <w:color w:val="0F172A"/>
                <w:sz w:val="17"/>
              </w:rPr>
              <w:br/>
              <w:t>farmer -- UC_ManageOrders</w:t>
            </w:r>
            <w:r>
              <w:rPr>
                <w:rFonts w:ascii="Consolas" w:hAnsi="Consolas"/>
                <w:color w:val="0F172A"/>
                <w:sz w:val="17"/>
              </w:rPr>
              <w:br/>
              <w:t>farmer -- UC_Notify</w:t>
            </w:r>
            <w:r>
              <w:rPr>
                <w:rFonts w:ascii="Consolas" w:hAnsi="Consolas"/>
                <w:color w:val="0F172A"/>
                <w:sz w:val="17"/>
              </w:rPr>
              <w:br/>
            </w:r>
            <w:r>
              <w:rPr>
                <w:rFonts w:ascii="Consolas" w:hAnsi="Consolas"/>
                <w:color w:val="0F172A"/>
                <w:sz w:val="17"/>
              </w:rPr>
              <w:br/>
              <w:t>employee -- UC_LogField</w:t>
            </w:r>
            <w:r>
              <w:rPr>
                <w:rFonts w:ascii="Consolas" w:hAnsi="Consolas"/>
                <w:color w:val="0F172A"/>
                <w:sz w:val="17"/>
              </w:rPr>
              <w:br/>
            </w:r>
            <w:r>
              <w:rPr>
                <w:rFonts w:ascii="Consolas" w:hAnsi="Consolas"/>
                <w:color w:val="0F172A"/>
                <w:sz w:val="17"/>
              </w:rPr>
              <w:br/>
              <w:t>buyer -- UC_BrowseOrder</w:t>
            </w:r>
            <w:r>
              <w:rPr>
                <w:rFonts w:ascii="Consolas" w:hAnsi="Consolas"/>
                <w:color w:val="0F172A"/>
                <w:sz w:val="17"/>
              </w:rPr>
              <w:br/>
              <w:t>buyer -- UC_ManageOrders</w:t>
            </w:r>
            <w:r>
              <w:rPr>
                <w:rFonts w:ascii="Consolas" w:hAnsi="Consolas"/>
                <w:color w:val="0F172A"/>
                <w:sz w:val="17"/>
              </w:rPr>
              <w:br/>
            </w:r>
            <w:r>
              <w:rPr>
                <w:rFonts w:ascii="Consolas" w:hAnsi="Consolas"/>
                <w:color w:val="0F172A"/>
                <w:sz w:val="17"/>
              </w:rPr>
              <w:lastRenderedPageBreak/>
              <w:t>buyer -- UC_Notify</w:t>
            </w:r>
            <w:r>
              <w:rPr>
                <w:rFonts w:ascii="Consolas" w:hAnsi="Consolas"/>
                <w:color w:val="0F172A"/>
                <w:sz w:val="17"/>
              </w:rPr>
              <w:br/>
            </w:r>
            <w:r>
              <w:rPr>
                <w:rFonts w:ascii="Consolas" w:hAnsi="Consolas"/>
                <w:color w:val="0F172A"/>
                <w:sz w:val="17"/>
              </w:rPr>
              <w:br/>
              <w:t>UC_RecordFinance ..&gt; UC_Validate : &lt;&lt;include&gt;&gt;</w:t>
            </w:r>
            <w:r>
              <w:rPr>
                <w:rFonts w:ascii="Consolas" w:hAnsi="Consolas"/>
                <w:color w:val="0F172A"/>
                <w:sz w:val="17"/>
              </w:rPr>
              <w:br/>
              <w:t>UC_LogField ..&gt; UC_Validate : &lt;&lt;include&gt;&gt;</w:t>
            </w:r>
            <w:r>
              <w:rPr>
                <w:rFonts w:ascii="Consolas" w:hAnsi="Consolas"/>
                <w:color w:val="0F172A"/>
                <w:sz w:val="17"/>
              </w:rPr>
              <w:br/>
              <w:t>UC_PostListing ..&gt; UC_Validate : &lt;&lt;include&gt;&gt;</w:t>
            </w:r>
            <w:r>
              <w:rPr>
                <w:rFonts w:ascii="Consolas" w:hAnsi="Consolas"/>
                <w:color w:val="0F172A"/>
                <w:sz w:val="17"/>
              </w:rPr>
              <w:br/>
              <w:t>UC_BrowseOrder ..&gt; UC_Validate : &lt;&lt;include&gt;&gt;</w:t>
            </w:r>
            <w:r>
              <w:rPr>
                <w:rFonts w:ascii="Consolas" w:hAnsi="Consolas"/>
                <w:color w:val="0F172A"/>
                <w:sz w:val="17"/>
              </w:rPr>
              <w:br/>
            </w:r>
            <w:r>
              <w:rPr>
                <w:rFonts w:ascii="Consolas" w:hAnsi="Consolas"/>
                <w:color w:val="0F172A"/>
                <w:sz w:val="17"/>
              </w:rPr>
              <w:br/>
              <w:t>UC_PostListing ..&gt; UC_SyncQueue : &lt;&lt;include&gt;&gt;</w:t>
            </w:r>
            <w:r>
              <w:rPr>
                <w:rFonts w:ascii="Consolas" w:hAnsi="Consolas"/>
                <w:color w:val="0F172A"/>
                <w:sz w:val="17"/>
              </w:rPr>
              <w:br/>
              <w:t>UC_ManageOrders ..&gt; UC_SyncQueue : &lt;&lt;include&gt;&gt;</w:t>
            </w:r>
            <w:r>
              <w:rPr>
                <w:rFonts w:ascii="Consolas" w:hAnsi="Consolas"/>
                <w:color w:val="0F172A"/>
                <w:sz w:val="17"/>
              </w:rPr>
              <w:br/>
            </w:r>
            <w:r>
              <w:rPr>
                <w:rFonts w:ascii="Consolas" w:hAnsi="Consolas"/>
                <w:color w:val="0F172A"/>
                <w:sz w:val="17"/>
              </w:rPr>
              <w:br/>
              <w:t>UC_ViewNDVI &lt;.. UC_CacheNDVI : &lt;&lt;extend&gt;&gt; (Device Offline)</w:t>
            </w:r>
            <w:r>
              <w:rPr>
                <w:rFonts w:ascii="Consolas" w:hAnsi="Consolas"/>
                <w:color w:val="0F172A"/>
                <w:sz w:val="17"/>
              </w:rPr>
              <w:br/>
            </w:r>
            <w:r>
              <w:rPr>
                <w:rFonts w:ascii="Consolas" w:hAnsi="Consolas"/>
                <w:color w:val="0F172A"/>
                <w:sz w:val="17"/>
              </w:rPr>
              <w:br/>
              <w:t>GEE -- UC_MapPlot</w:t>
            </w:r>
            <w:r>
              <w:rPr>
                <w:rFonts w:ascii="Consolas" w:hAnsi="Consolas"/>
                <w:color w:val="0F172A"/>
                <w:sz w:val="17"/>
              </w:rPr>
              <w:br/>
              <w:t>GEE -- UC_ViewNDVI</w:t>
            </w:r>
            <w:r>
              <w:rPr>
                <w:rFonts w:ascii="Consolas" w:hAnsi="Consolas"/>
                <w:color w:val="0F172A"/>
                <w:sz w:val="17"/>
              </w:rPr>
              <w:br/>
              <w:t>worker -- UC_SyncQueue</w:t>
            </w:r>
            <w:r>
              <w:rPr>
                <w:rFonts w:ascii="Consolas" w:hAnsi="Consolas"/>
                <w:color w:val="0F172A"/>
                <w:sz w:val="17"/>
              </w:rPr>
              <w:br/>
              <w:t>@enduml</w:t>
            </w:r>
          </w:p>
        </w:tc>
      </w:tr>
    </w:tbl>
    <w:p w14:paraId="52302F2E" w14:textId="77777777" w:rsidR="0044020E" w:rsidRDefault="0044020E">
      <w:pPr>
        <w:spacing w:after="120"/>
      </w:pPr>
    </w:p>
    <w:p w14:paraId="1D8ED00E" w14:textId="77777777" w:rsidR="0044020E" w:rsidRDefault="00000000">
      <w:pPr>
        <w:pStyle w:val="Heading2"/>
      </w:pPr>
      <w:r>
        <w:t>A.2 Class Diagram Source Code</w:t>
      </w:r>
    </w:p>
    <w:tbl>
      <w:tblPr>
        <w:tblW w:w="0" w:type="auto"/>
        <w:jc w:val="center"/>
        <w:tblLayout w:type="fixed"/>
        <w:tblLook w:val="04A0" w:firstRow="1" w:lastRow="0" w:firstColumn="1" w:lastColumn="0" w:noHBand="0" w:noVBand="1"/>
      </w:tblPr>
      <w:tblGrid>
        <w:gridCol w:w="9360"/>
      </w:tblGrid>
      <w:tr w:rsidR="0044020E" w14:paraId="775EE7C4" w14:textId="77777777">
        <w:trPr>
          <w:jc w:val="center"/>
        </w:trPr>
        <w:tc>
          <w:tcPr>
            <w:tcW w:w="9360" w:type="dxa"/>
            <w:tcBorders>
              <w:top w:val="single" w:sz="4" w:space="0" w:color="CBD5E1"/>
              <w:left w:val="single" w:sz="12" w:space="0" w:color="4A777A"/>
              <w:bottom w:val="single" w:sz="4" w:space="0" w:color="CBD5E1"/>
              <w:right w:val="single" w:sz="4" w:space="0" w:color="CBD5E1"/>
            </w:tcBorders>
            <w:shd w:val="clear" w:color="auto" w:fill="F8FAFC"/>
            <w:tcMar>
              <w:top w:w="120" w:type="dxa"/>
              <w:left w:w="180" w:type="dxa"/>
              <w:bottom w:w="120" w:type="dxa"/>
              <w:right w:w="180" w:type="dxa"/>
            </w:tcMar>
          </w:tcPr>
          <w:p w14:paraId="0AD0627C" w14:textId="77777777" w:rsidR="0044020E" w:rsidRDefault="00000000">
            <w:pPr>
              <w:spacing w:before="40" w:after="40" w:line="240" w:lineRule="auto"/>
            </w:pPr>
            <w:r>
              <w:rPr>
                <w:rFonts w:ascii="Consolas" w:hAnsi="Consolas"/>
                <w:color w:val="0F172A"/>
                <w:sz w:val="17"/>
              </w:rPr>
              <w:t>@startuml</w:t>
            </w:r>
            <w:r>
              <w:rPr>
                <w:rFonts w:ascii="Consolas" w:hAnsi="Consolas"/>
                <w:color w:val="0F172A"/>
                <w:sz w:val="17"/>
              </w:rPr>
              <w:br/>
              <w:t>skinparam classAttributeIconSize 0</w:t>
            </w:r>
            <w:r>
              <w:rPr>
                <w:rFonts w:ascii="Consolas" w:hAnsi="Consolas"/>
                <w:color w:val="0F172A"/>
                <w:sz w:val="17"/>
              </w:rPr>
              <w:br/>
              <w:t>skinparam shadowing false</w:t>
            </w:r>
            <w:r>
              <w:rPr>
                <w:rFonts w:ascii="Consolas" w:hAnsi="Consolas"/>
                <w:color w:val="0F172A"/>
                <w:sz w:val="17"/>
              </w:rPr>
              <w:br/>
              <w:t>skinparam defaultFontName Calibri</w:t>
            </w:r>
            <w:r>
              <w:rPr>
                <w:rFonts w:ascii="Consolas" w:hAnsi="Consolas"/>
                <w:color w:val="0F172A"/>
                <w:sz w:val="17"/>
              </w:rPr>
              <w:br/>
            </w:r>
            <w:r>
              <w:rPr>
                <w:rFonts w:ascii="Consolas" w:hAnsi="Consolas"/>
                <w:color w:val="0F172A"/>
                <w:sz w:val="17"/>
              </w:rPr>
              <w:br/>
              <w:t>enum UserRole {</w:t>
            </w:r>
            <w:r>
              <w:rPr>
                <w:rFonts w:ascii="Consolas" w:hAnsi="Consolas"/>
                <w:color w:val="0F172A"/>
                <w:sz w:val="17"/>
              </w:rPr>
              <w:br/>
              <w:t xml:space="preserve">  FARMER</w:t>
            </w:r>
            <w:r>
              <w:rPr>
                <w:rFonts w:ascii="Consolas" w:hAnsi="Consolas"/>
                <w:color w:val="0F172A"/>
                <w:sz w:val="17"/>
              </w:rPr>
              <w:br/>
              <w:t xml:space="preserve">  FARM_EMPLOYEE</w:t>
            </w:r>
            <w:r>
              <w:rPr>
                <w:rFonts w:ascii="Consolas" w:hAnsi="Consolas"/>
                <w:color w:val="0F172A"/>
                <w:sz w:val="17"/>
              </w:rPr>
              <w:br/>
              <w:t xml:space="preserve">  BUYER</w:t>
            </w:r>
            <w:r>
              <w:rPr>
                <w:rFonts w:ascii="Consolas" w:hAnsi="Consolas"/>
                <w:color w:val="0F172A"/>
                <w:sz w:val="17"/>
              </w:rPr>
              <w:br/>
              <w:t>}</w:t>
            </w:r>
            <w:r>
              <w:rPr>
                <w:rFonts w:ascii="Consolas" w:hAnsi="Consolas"/>
                <w:color w:val="0F172A"/>
                <w:sz w:val="17"/>
              </w:rPr>
              <w:br/>
            </w:r>
            <w:r>
              <w:rPr>
                <w:rFonts w:ascii="Consolas" w:hAnsi="Consolas"/>
                <w:color w:val="0F172A"/>
                <w:sz w:val="17"/>
              </w:rPr>
              <w:br/>
              <w:t>enum SyncStatus {</w:t>
            </w:r>
            <w:r>
              <w:rPr>
                <w:rFonts w:ascii="Consolas" w:hAnsi="Consolas"/>
                <w:color w:val="0F172A"/>
                <w:sz w:val="17"/>
              </w:rPr>
              <w:br/>
              <w:t xml:space="preserve">  PENDING</w:t>
            </w:r>
            <w:r>
              <w:rPr>
                <w:rFonts w:ascii="Consolas" w:hAnsi="Consolas"/>
                <w:color w:val="0F172A"/>
                <w:sz w:val="17"/>
              </w:rPr>
              <w:br/>
              <w:t xml:space="preserve">  SYNCED</w:t>
            </w:r>
            <w:r>
              <w:rPr>
                <w:rFonts w:ascii="Consolas" w:hAnsi="Consolas"/>
                <w:color w:val="0F172A"/>
                <w:sz w:val="17"/>
              </w:rPr>
              <w:br/>
              <w:t xml:space="preserve">  CONFLICT</w:t>
            </w:r>
            <w:r>
              <w:rPr>
                <w:rFonts w:ascii="Consolas" w:hAnsi="Consolas"/>
                <w:color w:val="0F172A"/>
                <w:sz w:val="17"/>
              </w:rPr>
              <w:br/>
              <w:t xml:space="preserve">  FAILED</w:t>
            </w:r>
            <w:r>
              <w:rPr>
                <w:rFonts w:ascii="Consolas" w:hAnsi="Consolas"/>
                <w:color w:val="0F172A"/>
                <w:sz w:val="17"/>
              </w:rPr>
              <w:br/>
              <w:t>}</w:t>
            </w:r>
            <w:r>
              <w:rPr>
                <w:rFonts w:ascii="Consolas" w:hAnsi="Consolas"/>
                <w:color w:val="0F172A"/>
                <w:sz w:val="17"/>
              </w:rPr>
              <w:br/>
            </w:r>
            <w:r>
              <w:rPr>
                <w:rFonts w:ascii="Consolas" w:hAnsi="Consolas"/>
                <w:color w:val="0F172A"/>
                <w:sz w:val="17"/>
              </w:rPr>
              <w:br/>
              <w:t>enum ListingStatus {</w:t>
            </w:r>
            <w:r>
              <w:rPr>
                <w:rFonts w:ascii="Consolas" w:hAnsi="Consolas"/>
                <w:color w:val="0F172A"/>
                <w:sz w:val="17"/>
              </w:rPr>
              <w:br/>
              <w:t xml:space="preserve">  DRAFT</w:t>
            </w:r>
            <w:r>
              <w:rPr>
                <w:rFonts w:ascii="Consolas" w:hAnsi="Consolas"/>
                <w:color w:val="0F172A"/>
                <w:sz w:val="17"/>
              </w:rPr>
              <w:br/>
              <w:t xml:space="preserve">  PENDING_PUBLISH</w:t>
            </w:r>
            <w:r>
              <w:rPr>
                <w:rFonts w:ascii="Consolas" w:hAnsi="Consolas"/>
                <w:color w:val="0F172A"/>
                <w:sz w:val="17"/>
              </w:rPr>
              <w:br/>
              <w:t xml:space="preserve">  SYNCING</w:t>
            </w:r>
            <w:r>
              <w:rPr>
                <w:rFonts w:ascii="Consolas" w:hAnsi="Consolas"/>
                <w:color w:val="0F172A"/>
                <w:sz w:val="17"/>
              </w:rPr>
              <w:br/>
              <w:t xml:space="preserve">  RETRY</w:t>
            </w:r>
            <w:r>
              <w:rPr>
                <w:rFonts w:ascii="Consolas" w:hAnsi="Consolas"/>
                <w:color w:val="0F172A"/>
                <w:sz w:val="17"/>
              </w:rPr>
              <w:br/>
              <w:t xml:space="preserve">  PUBLISHED</w:t>
            </w:r>
            <w:r>
              <w:rPr>
                <w:rFonts w:ascii="Consolas" w:hAnsi="Consolas"/>
                <w:color w:val="0F172A"/>
                <w:sz w:val="17"/>
              </w:rPr>
              <w:br/>
              <w:t xml:space="preserve">  SOLD</w:t>
            </w:r>
            <w:r>
              <w:rPr>
                <w:rFonts w:ascii="Consolas" w:hAnsi="Consolas"/>
                <w:color w:val="0F172A"/>
                <w:sz w:val="17"/>
              </w:rPr>
              <w:br/>
              <w:t>}</w:t>
            </w:r>
            <w:r>
              <w:rPr>
                <w:rFonts w:ascii="Consolas" w:hAnsi="Consolas"/>
                <w:color w:val="0F172A"/>
                <w:sz w:val="17"/>
              </w:rPr>
              <w:br/>
            </w:r>
            <w:r>
              <w:rPr>
                <w:rFonts w:ascii="Consolas" w:hAnsi="Consolas"/>
                <w:color w:val="0F172A"/>
                <w:sz w:val="17"/>
              </w:rPr>
              <w:br/>
              <w:t>enum OrderStatus {</w:t>
            </w:r>
            <w:r>
              <w:rPr>
                <w:rFonts w:ascii="Consolas" w:hAnsi="Consolas"/>
                <w:color w:val="0F172A"/>
                <w:sz w:val="17"/>
              </w:rPr>
              <w:br/>
              <w:t xml:space="preserve">  PENDING</w:t>
            </w:r>
            <w:r>
              <w:rPr>
                <w:rFonts w:ascii="Consolas" w:hAnsi="Consolas"/>
                <w:color w:val="0F172A"/>
                <w:sz w:val="17"/>
              </w:rPr>
              <w:br/>
              <w:t xml:space="preserve">  CONFIRMED</w:t>
            </w:r>
            <w:r>
              <w:rPr>
                <w:rFonts w:ascii="Consolas" w:hAnsi="Consolas"/>
                <w:color w:val="0F172A"/>
                <w:sz w:val="17"/>
              </w:rPr>
              <w:br/>
              <w:t xml:space="preserve">  COMPLETED</w:t>
            </w:r>
            <w:r>
              <w:rPr>
                <w:rFonts w:ascii="Consolas" w:hAnsi="Consolas"/>
                <w:color w:val="0F172A"/>
                <w:sz w:val="17"/>
              </w:rPr>
              <w:br/>
              <w:t xml:space="preserve">  CANCELLED</w:t>
            </w:r>
            <w:r>
              <w:rPr>
                <w:rFonts w:ascii="Consolas" w:hAnsi="Consolas"/>
                <w:color w:val="0F172A"/>
                <w:sz w:val="17"/>
              </w:rPr>
              <w:br/>
              <w:t>}</w:t>
            </w:r>
            <w:r>
              <w:rPr>
                <w:rFonts w:ascii="Consolas" w:hAnsi="Consolas"/>
                <w:color w:val="0F172A"/>
                <w:sz w:val="17"/>
              </w:rPr>
              <w:br/>
            </w:r>
            <w:r>
              <w:rPr>
                <w:rFonts w:ascii="Consolas" w:hAnsi="Consolas"/>
                <w:color w:val="0F172A"/>
                <w:sz w:val="17"/>
              </w:rPr>
              <w:br/>
              <w:t>class User {</w:t>
            </w:r>
            <w:r>
              <w:rPr>
                <w:rFonts w:ascii="Consolas" w:hAnsi="Consolas"/>
                <w:color w:val="0F172A"/>
                <w:sz w:val="17"/>
              </w:rPr>
              <w:br/>
              <w:t xml:space="preserve">  + String userId</w:t>
            </w:r>
            <w:r>
              <w:rPr>
                <w:rFonts w:ascii="Consolas" w:hAnsi="Consolas"/>
                <w:color w:val="0F172A"/>
                <w:sz w:val="17"/>
              </w:rPr>
              <w:br/>
              <w:t xml:space="preserve">  + String name</w:t>
            </w:r>
            <w:r>
              <w:rPr>
                <w:rFonts w:ascii="Consolas" w:hAnsi="Consolas"/>
                <w:color w:val="0F172A"/>
                <w:sz w:val="17"/>
              </w:rPr>
              <w:br/>
              <w:t xml:space="preserve">  + UserRole role</w:t>
            </w:r>
            <w:r>
              <w:rPr>
                <w:rFonts w:ascii="Consolas" w:hAnsi="Consolas"/>
                <w:color w:val="0F172A"/>
                <w:sz w:val="17"/>
              </w:rPr>
              <w:br/>
              <w:t xml:space="preserve">  + String phoneNumber</w:t>
            </w:r>
            <w:r>
              <w:rPr>
                <w:rFonts w:ascii="Consolas" w:hAnsi="Consolas"/>
                <w:color w:val="0F172A"/>
                <w:sz w:val="17"/>
              </w:rPr>
              <w:br/>
              <w:t xml:space="preserve">  + String passwordHash</w:t>
            </w:r>
            <w:r>
              <w:rPr>
                <w:rFonts w:ascii="Consolas" w:hAnsi="Consolas"/>
                <w:color w:val="0F172A"/>
                <w:sz w:val="17"/>
              </w:rPr>
              <w:br/>
              <w:t xml:space="preserve">  + authenticate(): Boolean</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r>
              <w:rPr>
                <w:rFonts w:ascii="Consolas" w:hAnsi="Consolas"/>
                <w:color w:val="0F172A"/>
                <w:sz w:val="17"/>
              </w:rPr>
              <w:br/>
              <w:t>class FarmPlot {</w:t>
            </w:r>
            <w:r>
              <w:rPr>
                <w:rFonts w:ascii="Consolas" w:hAnsi="Consolas"/>
                <w:color w:val="0F172A"/>
                <w:sz w:val="17"/>
              </w:rPr>
              <w:br/>
              <w:t xml:space="preserve">  + String plotId</w:t>
            </w:r>
            <w:r>
              <w:rPr>
                <w:rFonts w:ascii="Consolas" w:hAnsi="Consolas"/>
                <w:color w:val="0F172A"/>
                <w:sz w:val="17"/>
              </w:rPr>
              <w:br/>
              <w:t xml:space="preserve">  + String farmerId</w:t>
            </w:r>
            <w:r>
              <w:rPr>
                <w:rFonts w:ascii="Consolas" w:hAnsi="Consolas"/>
                <w:color w:val="0F172A"/>
                <w:sz w:val="17"/>
              </w:rPr>
              <w:br/>
              <w:t xml:space="preserve">  + String plotName</w:t>
            </w:r>
            <w:r>
              <w:rPr>
                <w:rFonts w:ascii="Consolas" w:hAnsi="Consolas"/>
                <w:color w:val="0F172A"/>
                <w:sz w:val="17"/>
              </w:rPr>
              <w:br/>
              <w:t xml:space="preserve">  + Double areaHectares</w:t>
            </w:r>
            <w:r>
              <w:rPr>
                <w:rFonts w:ascii="Consolas" w:hAnsi="Consolas"/>
                <w:color w:val="0F172A"/>
                <w:sz w:val="17"/>
              </w:rPr>
              <w:br/>
              <w:t xml:space="preserve">  + String geoJsonBoundary</w:t>
            </w:r>
            <w:r>
              <w:rPr>
                <w:rFonts w:ascii="Consolas" w:hAnsi="Consolas"/>
                <w:color w:val="0F172A"/>
                <w:sz w:val="17"/>
              </w:rPr>
              <w:br/>
              <w:t xml:space="preserve">  + Long createdAt</w:t>
            </w:r>
            <w:r>
              <w:rPr>
                <w:rFonts w:ascii="Consolas" w:hAnsi="Consolas"/>
                <w:color w:val="0F172A"/>
                <w:sz w:val="17"/>
              </w:rPr>
              <w:br/>
              <w:t xml:space="preserve">  + SyncStatus syncStatus</w:t>
            </w:r>
            <w:r>
              <w:rPr>
                <w:rFonts w:ascii="Consolas" w:hAnsi="Consolas"/>
                <w:color w:val="0F172A"/>
                <w:sz w:val="17"/>
              </w:rPr>
              <w:br/>
              <w:t xml:space="preserve">  + toGeoJson(): String</w:t>
            </w:r>
            <w:r>
              <w:rPr>
                <w:rFonts w:ascii="Consolas" w:hAnsi="Consolas"/>
                <w:color w:val="0F172A"/>
                <w:sz w:val="17"/>
              </w:rPr>
              <w:br/>
              <w:t>}</w:t>
            </w:r>
            <w:r>
              <w:rPr>
                <w:rFonts w:ascii="Consolas" w:hAnsi="Consolas"/>
                <w:color w:val="0F172A"/>
                <w:sz w:val="17"/>
              </w:rPr>
              <w:br/>
            </w:r>
            <w:r>
              <w:rPr>
                <w:rFonts w:ascii="Consolas" w:hAnsi="Consolas"/>
                <w:color w:val="0F172A"/>
                <w:sz w:val="17"/>
              </w:rPr>
              <w:br/>
              <w:t>class SatelliteNDVI {</w:t>
            </w:r>
            <w:r>
              <w:rPr>
                <w:rFonts w:ascii="Consolas" w:hAnsi="Consolas"/>
                <w:color w:val="0F172A"/>
                <w:sz w:val="17"/>
              </w:rPr>
              <w:br/>
              <w:t xml:space="preserve">  + String ndviId</w:t>
            </w:r>
            <w:r>
              <w:rPr>
                <w:rFonts w:ascii="Consolas" w:hAnsi="Consolas"/>
                <w:color w:val="0F172A"/>
                <w:sz w:val="17"/>
              </w:rPr>
              <w:br/>
              <w:t xml:space="preserve">  + String plotId</w:t>
            </w:r>
            <w:r>
              <w:rPr>
                <w:rFonts w:ascii="Consolas" w:hAnsi="Consolas"/>
                <w:color w:val="0F172A"/>
                <w:sz w:val="17"/>
              </w:rPr>
              <w:br/>
              <w:t xml:space="preserve">  + Long satelliteDate</w:t>
            </w:r>
            <w:r>
              <w:rPr>
                <w:rFonts w:ascii="Consolas" w:hAnsi="Consolas"/>
                <w:color w:val="0F172A"/>
                <w:sz w:val="17"/>
              </w:rPr>
              <w:br/>
              <w:t xml:space="preserve">  + Double meanNdviValue</w:t>
            </w:r>
            <w:r>
              <w:rPr>
                <w:rFonts w:ascii="Consolas" w:hAnsi="Consolas"/>
                <w:color w:val="0F172A"/>
                <w:sz w:val="17"/>
              </w:rPr>
              <w:br/>
              <w:t xml:space="preserve">  + String compressedVectorJson</w:t>
            </w:r>
            <w:r>
              <w:rPr>
                <w:rFonts w:ascii="Consolas" w:hAnsi="Consolas"/>
                <w:color w:val="0F172A"/>
                <w:sz w:val="17"/>
              </w:rPr>
              <w:br/>
              <w:t xml:space="preserve">  + Boolean isCached</w:t>
            </w:r>
            <w:r>
              <w:rPr>
                <w:rFonts w:ascii="Consolas" w:hAnsi="Consolas"/>
                <w:color w:val="0F172A"/>
                <w:sz w:val="17"/>
              </w:rPr>
              <w:br/>
              <w:t xml:space="preserve">  + SyncStatus syncStatus</w:t>
            </w:r>
            <w:r>
              <w:rPr>
                <w:rFonts w:ascii="Consolas" w:hAnsi="Consolas"/>
                <w:color w:val="0F172A"/>
                <w:sz w:val="17"/>
              </w:rPr>
              <w:br/>
              <w:t xml:space="preserve">  + getStressLevel(): String</w:t>
            </w:r>
            <w:r>
              <w:rPr>
                <w:rFonts w:ascii="Consolas" w:hAnsi="Consolas"/>
                <w:color w:val="0F172A"/>
                <w:sz w:val="17"/>
              </w:rPr>
              <w:br/>
              <w:t>}</w:t>
            </w:r>
            <w:r>
              <w:rPr>
                <w:rFonts w:ascii="Consolas" w:hAnsi="Consolas"/>
                <w:color w:val="0F172A"/>
                <w:sz w:val="17"/>
              </w:rPr>
              <w:br/>
            </w:r>
            <w:r>
              <w:rPr>
                <w:rFonts w:ascii="Consolas" w:hAnsi="Consolas"/>
                <w:color w:val="0F172A"/>
                <w:sz w:val="17"/>
              </w:rPr>
              <w:br/>
              <w:t>class HarvestRecord {</w:t>
            </w:r>
            <w:r>
              <w:rPr>
                <w:rFonts w:ascii="Consolas" w:hAnsi="Consolas"/>
                <w:color w:val="0F172A"/>
                <w:sz w:val="17"/>
              </w:rPr>
              <w:br/>
              <w:t xml:space="preserve">  + String harvestId</w:t>
            </w:r>
            <w:r>
              <w:rPr>
                <w:rFonts w:ascii="Consolas" w:hAnsi="Consolas"/>
                <w:color w:val="0F172A"/>
                <w:sz w:val="17"/>
              </w:rPr>
              <w:br/>
              <w:t xml:space="preserve">  + String farmerId</w:t>
            </w:r>
            <w:r>
              <w:rPr>
                <w:rFonts w:ascii="Consolas" w:hAnsi="Consolas"/>
                <w:color w:val="0F172A"/>
                <w:sz w:val="17"/>
              </w:rPr>
              <w:br/>
              <w:t xml:space="preserve">  + String cropType</w:t>
            </w:r>
            <w:r>
              <w:rPr>
                <w:rFonts w:ascii="Consolas" w:hAnsi="Consolas"/>
                <w:color w:val="0F172A"/>
                <w:sz w:val="17"/>
              </w:rPr>
              <w:br/>
              <w:t xml:space="preserve">  + Double quantityKg</w:t>
            </w:r>
            <w:r>
              <w:rPr>
                <w:rFonts w:ascii="Consolas" w:hAnsi="Consolas"/>
                <w:color w:val="0F172A"/>
                <w:sz w:val="17"/>
              </w:rPr>
              <w:br/>
              <w:t xml:space="preserve">  + Long harvestDate</w:t>
            </w:r>
            <w:r>
              <w:rPr>
                <w:rFonts w:ascii="Consolas" w:hAnsi="Consolas"/>
                <w:color w:val="0F172A"/>
                <w:sz w:val="17"/>
              </w:rPr>
              <w:br/>
              <w:t xml:space="preserve">  + SyncStatus syncStatus</w:t>
            </w:r>
            <w:r>
              <w:rPr>
                <w:rFonts w:ascii="Consolas" w:hAnsi="Consolas"/>
                <w:color w:val="0F172A"/>
                <w:sz w:val="17"/>
              </w:rPr>
              <w:br/>
              <w:t xml:space="preserve">  + saveLocally(): Boolean</w:t>
            </w:r>
            <w:r>
              <w:rPr>
                <w:rFonts w:ascii="Consolas" w:hAnsi="Consolas"/>
                <w:color w:val="0F172A"/>
                <w:sz w:val="17"/>
              </w:rPr>
              <w:br/>
              <w:t>}</w:t>
            </w:r>
            <w:r>
              <w:rPr>
                <w:rFonts w:ascii="Consolas" w:hAnsi="Consolas"/>
                <w:color w:val="0F172A"/>
                <w:sz w:val="17"/>
              </w:rPr>
              <w:br/>
            </w:r>
            <w:r>
              <w:rPr>
                <w:rFonts w:ascii="Consolas" w:hAnsi="Consolas"/>
                <w:color w:val="0F172A"/>
                <w:sz w:val="17"/>
              </w:rPr>
              <w:br/>
              <w:t>class LivestockCount {</w:t>
            </w:r>
            <w:r>
              <w:rPr>
                <w:rFonts w:ascii="Consolas" w:hAnsi="Consolas"/>
                <w:color w:val="0F172A"/>
                <w:sz w:val="17"/>
              </w:rPr>
              <w:br/>
              <w:t xml:space="preserve">  + String countId</w:t>
            </w:r>
            <w:r>
              <w:rPr>
                <w:rFonts w:ascii="Consolas" w:hAnsi="Consolas"/>
                <w:color w:val="0F172A"/>
                <w:sz w:val="17"/>
              </w:rPr>
              <w:br/>
              <w:t xml:space="preserve">  + String farmerId</w:t>
            </w:r>
            <w:r>
              <w:rPr>
                <w:rFonts w:ascii="Consolas" w:hAnsi="Consolas"/>
                <w:color w:val="0F172A"/>
                <w:sz w:val="17"/>
              </w:rPr>
              <w:br/>
              <w:t xml:space="preserve">  + String animalType</w:t>
            </w:r>
            <w:r>
              <w:rPr>
                <w:rFonts w:ascii="Consolas" w:hAnsi="Consolas"/>
                <w:color w:val="0F172A"/>
                <w:sz w:val="17"/>
              </w:rPr>
              <w:br/>
              <w:t xml:space="preserve">  + Int headCount</w:t>
            </w:r>
            <w:r>
              <w:rPr>
                <w:rFonts w:ascii="Consolas" w:hAnsi="Consolas"/>
                <w:color w:val="0F172A"/>
                <w:sz w:val="17"/>
              </w:rPr>
              <w:br/>
              <w:t xml:space="preserve">  + Long recordDate</w:t>
            </w:r>
            <w:r>
              <w:rPr>
                <w:rFonts w:ascii="Consolas" w:hAnsi="Consolas"/>
                <w:color w:val="0F172A"/>
                <w:sz w:val="17"/>
              </w:rPr>
              <w:br/>
              <w:t xml:space="preserve">  + SyncStatus syncStatus</w:t>
            </w:r>
            <w:r>
              <w:rPr>
                <w:rFonts w:ascii="Consolas" w:hAnsi="Consolas"/>
                <w:color w:val="0F172A"/>
                <w:sz w:val="17"/>
              </w:rPr>
              <w:br/>
              <w:t xml:space="preserve">  + saveLocally(): Boolean</w:t>
            </w:r>
            <w:r>
              <w:rPr>
                <w:rFonts w:ascii="Consolas" w:hAnsi="Consolas"/>
                <w:color w:val="0F172A"/>
                <w:sz w:val="17"/>
              </w:rPr>
              <w:br/>
              <w:t>}</w:t>
            </w:r>
            <w:r>
              <w:rPr>
                <w:rFonts w:ascii="Consolas" w:hAnsi="Consolas"/>
                <w:color w:val="0F172A"/>
                <w:sz w:val="17"/>
              </w:rPr>
              <w:br/>
            </w:r>
            <w:r>
              <w:rPr>
                <w:rFonts w:ascii="Consolas" w:hAnsi="Consolas"/>
                <w:color w:val="0F172A"/>
                <w:sz w:val="17"/>
              </w:rPr>
              <w:br/>
              <w:t>class Expense {</w:t>
            </w:r>
            <w:r>
              <w:rPr>
                <w:rFonts w:ascii="Consolas" w:hAnsi="Consolas"/>
                <w:color w:val="0F172A"/>
                <w:sz w:val="17"/>
              </w:rPr>
              <w:br/>
              <w:t xml:space="preserve">  + String expenseId</w:t>
            </w:r>
            <w:r>
              <w:rPr>
                <w:rFonts w:ascii="Consolas" w:hAnsi="Consolas"/>
                <w:color w:val="0F172A"/>
                <w:sz w:val="17"/>
              </w:rPr>
              <w:br/>
              <w:t xml:space="preserve">  + String farmerId</w:t>
            </w:r>
            <w:r>
              <w:rPr>
                <w:rFonts w:ascii="Consolas" w:hAnsi="Consolas"/>
                <w:color w:val="0F172A"/>
                <w:sz w:val="17"/>
              </w:rPr>
              <w:br/>
              <w:t xml:space="preserve">  + String category</w:t>
            </w:r>
            <w:r>
              <w:rPr>
                <w:rFonts w:ascii="Consolas" w:hAnsi="Consolas"/>
                <w:color w:val="0F172A"/>
                <w:sz w:val="17"/>
              </w:rPr>
              <w:br/>
              <w:t xml:space="preserve">  + Double amount</w:t>
            </w:r>
            <w:r>
              <w:rPr>
                <w:rFonts w:ascii="Consolas" w:hAnsi="Consolas"/>
                <w:color w:val="0F172A"/>
                <w:sz w:val="17"/>
              </w:rPr>
              <w:br/>
              <w:t xml:space="preserve">  + Long expenseDate</w:t>
            </w:r>
            <w:r>
              <w:rPr>
                <w:rFonts w:ascii="Consolas" w:hAnsi="Consolas"/>
                <w:color w:val="0F172A"/>
                <w:sz w:val="17"/>
              </w:rPr>
              <w:br/>
              <w:t xml:space="preserve">  + SyncStatus syncStatus</w:t>
            </w:r>
            <w:r>
              <w:rPr>
                <w:rFonts w:ascii="Consolas" w:hAnsi="Consolas"/>
                <w:color w:val="0F172A"/>
                <w:sz w:val="17"/>
              </w:rPr>
              <w:br/>
              <w:t xml:space="preserve">  + saveLocally(): Boolean</w:t>
            </w:r>
            <w:r>
              <w:rPr>
                <w:rFonts w:ascii="Consolas" w:hAnsi="Consolas"/>
                <w:color w:val="0F172A"/>
                <w:sz w:val="17"/>
              </w:rPr>
              <w:br/>
              <w:t>}</w:t>
            </w:r>
            <w:r>
              <w:rPr>
                <w:rFonts w:ascii="Consolas" w:hAnsi="Consolas"/>
                <w:color w:val="0F172A"/>
                <w:sz w:val="17"/>
              </w:rPr>
              <w:br/>
            </w:r>
            <w:r>
              <w:rPr>
                <w:rFonts w:ascii="Consolas" w:hAnsi="Consolas"/>
                <w:color w:val="0F172A"/>
                <w:sz w:val="17"/>
              </w:rPr>
              <w:br/>
              <w:t>class SaleTransaction {</w:t>
            </w:r>
            <w:r>
              <w:rPr>
                <w:rFonts w:ascii="Consolas" w:hAnsi="Consolas"/>
                <w:color w:val="0F172A"/>
                <w:sz w:val="17"/>
              </w:rPr>
              <w:br/>
              <w:t xml:space="preserve">  + String transactionId</w:t>
            </w:r>
            <w:r>
              <w:rPr>
                <w:rFonts w:ascii="Consolas" w:hAnsi="Consolas"/>
                <w:color w:val="0F172A"/>
                <w:sz w:val="17"/>
              </w:rPr>
              <w:br/>
              <w:t xml:space="preserve">  + String farmerId</w:t>
            </w:r>
            <w:r>
              <w:rPr>
                <w:rFonts w:ascii="Consolas" w:hAnsi="Consolas"/>
                <w:color w:val="0F172A"/>
                <w:sz w:val="17"/>
              </w:rPr>
              <w:br/>
              <w:t xml:space="preserve">  + String item</w:t>
            </w:r>
            <w:r>
              <w:rPr>
                <w:rFonts w:ascii="Consolas" w:hAnsi="Consolas"/>
                <w:color w:val="0F172A"/>
                <w:sz w:val="17"/>
              </w:rPr>
              <w:br/>
              <w:t xml:space="preserve">  + Double quantity</w:t>
            </w:r>
            <w:r>
              <w:rPr>
                <w:rFonts w:ascii="Consolas" w:hAnsi="Consolas"/>
                <w:color w:val="0F172A"/>
                <w:sz w:val="17"/>
              </w:rPr>
              <w:br/>
              <w:t xml:space="preserve">  + Double amount</w:t>
            </w:r>
            <w:r>
              <w:rPr>
                <w:rFonts w:ascii="Consolas" w:hAnsi="Consolas"/>
                <w:color w:val="0F172A"/>
                <w:sz w:val="17"/>
              </w:rPr>
              <w:br/>
              <w:t xml:space="preserve">  + Long date</w:t>
            </w:r>
            <w:r>
              <w:rPr>
                <w:rFonts w:ascii="Consolas" w:hAnsi="Consolas"/>
                <w:color w:val="0F172A"/>
                <w:sz w:val="17"/>
              </w:rPr>
              <w:br/>
              <w:t xml:space="preserve">  + SyncStatus syncStatus</w:t>
            </w:r>
            <w:r>
              <w:rPr>
                <w:rFonts w:ascii="Consolas" w:hAnsi="Consolas"/>
                <w:color w:val="0F172A"/>
                <w:sz w:val="17"/>
              </w:rPr>
              <w:br/>
              <w:t xml:space="preserve">  + saveLocally(): Boolean</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r>
              <w:rPr>
                <w:rFonts w:ascii="Consolas" w:hAnsi="Consolas"/>
                <w:color w:val="0F172A"/>
                <w:sz w:val="17"/>
              </w:rPr>
              <w:br/>
              <w:t>class ProduceListing {</w:t>
            </w:r>
            <w:r>
              <w:rPr>
                <w:rFonts w:ascii="Consolas" w:hAnsi="Consolas"/>
                <w:color w:val="0F172A"/>
                <w:sz w:val="17"/>
              </w:rPr>
              <w:br/>
              <w:t xml:space="preserve">  + String listingId</w:t>
            </w:r>
            <w:r>
              <w:rPr>
                <w:rFonts w:ascii="Consolas" w:hAnsi="Consolas"/>
                <w:color w:val="0F172A"/>
                <w:sz w:val="17"/>
              </w:rPr>
              <w:br/>
              <w:t xml:space="preserve">  + String farmerId</w:t>
            </w:r>
            <w:r>
              <w:rPr>
                <w:rFonts w:ascii="Consolas" w:hAnsi="Consolas"/>
                <w:color w:val="0F172A"/>
                <w:sz w:val="17"/>
              </w:rPr>
              <w:br/>
              <w:t xml:space="preserve">  + String produce</w:t>
            </w:r>
            <w:r>
              <w:rPr>
                <w:rFonts w:ascii="Consolas" w:hAnsi="Consolas"/>
                <w:color w:val="0F172A"/>
                <w:sz w:val="17"/>
              </w:rPr>
              <w:br/>
              <w:t xml:space="preserve">  + Double quantity</w:t>
            </w:r>
            <w:r>
              <w:rPr>
                <w:rFonts w:ascii="Consolas" w:hAnsi="Consolas"/>
                <w:color w:val="0F172A"/>
                <w:sz w:val="17"/>
              </w:rPr>
              <w:br/>
              <w:t xml:space="preserve">  + Double price</w:t>
            </w:r>
            <w:r>
              <w:rPr>
                <w:rFonts w:ascii="Consolas" w:hAnsi="Consolas"/>
                <w:color w:val="0F172A"/>
                <w:sz w:val="17"/>
              </w:rPr>
              <w:br/>
              <w:t xml:space="preserve">  + ListingStatus status</w:t>
            </w:r>
            <w:r>
              <w:rPr>
                <w:rFonts w:ascii="Consolas" w:hAnsi="Consolas"/>
                <w:color w:val="0F172A"/>
                <w:sz w:val="17"/>
              </w:rPr>
              <w:br/>
              <w:t xml:space="preserve">  + SyncStatus syncStatus</w:t>
            </w:r>
            <w:r>
              <w:rPr>
                <w:rFonts w:ascii="Consolas" w:hAnsi="Consolas"/>
                <w:color w:val="0F172A"/>
                <w:sz w:val="17"/>
              </w:rPr>
              <w:br/>
              <w:t xml:space="preserve">  + transitionState(ListingStatus newStatus)</w:t>
            </w:r>
            <w:r>
              <w:rPr>
                <w:rFonts w:ascii="Consolas" w:hAnsi="Consolas"/>
                <w:color w:val="0F172A"/>
                <w:sz w:val="17"/>
              </w:rPr>
              <w:br/>
              <w:t>}</w:t>
            </w:r>
            <w:r>
              <w:rPr>
                <w:rFonts w:ascii="Consolas" w:hAnsi="Consolas"/>
                <w:color w:val="0F172A"/>
                <w:sz w:val="17"/>
              </w:rPr>
              <w:br/>
            </w:r>
            <w:r>
              <w:rPr>
                <w:rFonts w:ascii="Consolas" w:hAnsi="Consolas"/>
                <w:color w:val="0F172A"/>
                <w:sz w:val="17"/>
              </w:rPr>
              <w:br/>
              <w:t>class Order {</w:t>
            </w:r>
            <w:r>
              <w:rPr>
                <w:rFonts w:ascii="Consolas" w:hAnsi="Consolas"/>
                <w:color w:val="0F172A"/>
                <w:sz w:val="17"/>
              </w:rPr>
              <w:br/>
              <w:t xml:space="preserve">  + String orderId</w:t>
            </w:r>
            <w:r>
              <w:rPr>
                <w:rFonts w:ascii="Consolas" w:hAnsi="Consolas"/>
                <w:color w:val="0F172A"/>
                <w:sz w:val="17"/>
              </w:rPr>
              <w:br/>
              <w:t xml:space="preserve">  + String listingId</w:t>
            </w:r>
            <w:r>
              <w:rPr>
                <w:rFonts w:ascii="Consolas" w:hAnsi="Consolas"/>
                <w:color w:val="0F172A"/>
                <w:sz w:val="17"/>
              </w:rPr>
              <w:br/>
              <w:t xml:space="preserve">  + String buyerId</w:t>
            </w:r>
            <w:r>
              <w:rPr>
                <w:rFonts w:ascii="Consolas" w:hAnsi="Consolas"/>
                <w:color w:val="0F172A"/>
                <w:sz w:val="17"/>
              </w:rPr>
              <w:br/>
              <w:t xml:space="preserve">  + Double quantity</w:t>
            </w:r>
            <w:r>
              <w:rPr>
                <w:rFonts w:ascii="Consolas" w:hAnsi="Consolas"/>
                <w:color w:val="0F172A"/>
                <w:sz w:val="17"/>
              </w:rPr>
              <w:br/>
              <w:t xml:space="preserve">  + Double totalPrice</w:t>
            </w:r>
            <w:r>
              <w:rPr>
                <w:rFonts w:ascii="Consolas" w:hAnsi="Consolas"/>
                <w:color w:val="0F172A"/>
                <w:sz w:val="17"/>
              </w:rPr>
              <w:br/>
              <w:t xml:space="preserve">  + OrderStatus status</w:t>
            </w:r>
            <w:r>
              <w:rPr>
                <w:rFonts w:ascii="Consolas" w:hAnsi="Consolas"/>
                <w:color w:val="0F172A"/>
                <w:sz w:val="17"/>
              </w:rPr>
              <w:br/>
              <w:t xml:space="preserve">  + SyncStatus syncStatus</w:t>
            </w:r>
            <w:r>
              <w:rPr>
                <w:rFonts w:ascii="Consolas" w:hAnsi="Consolas"/>
                <w:color w:val="0F172A"/>
                <w:sz w:val="17"/>
              </w:rPr>
              <w:br/>
              <w:t xml:space="preserve">  + updateStatus(OrderStatus newStatus)</w:t>
            </w:r>
            <w:r>
              <w:rPr>
                <w:rFonts w:ascii="Consolas" w:hAnsi="Consolas"/>
                <w:color w:val="0F172A"/>
                <w:sz w:val="17"/>
              </w:rPr>
              <w:br/>
              <w:t>}</w:t>
            </w:r>
            <w:r>
              <w:rPr>
                <w:rFonts w:ascii="Consolas" w:hAnsi="Consolas"/>
                <w:color w:val="0F172A"/>
                <w:sz w:val="17"/>
              </w:rPr>
              <w:br/>
            </w:r>
            <w:r>
              <w:rPr>
                <w:rFonts w:ascii="Consolas" w:hAnsi="Consolas"/>
                <w:color w:val="0F172A"/>
                <w:sz w:val="17"/>
              </w:rPr>
              <w:br/>
              <w:t>class Notification {</w:t>
            </w:r>
            <w:r>
              <w:rPr>
                <w:rFonts w:ascii="Consolas" w:hAnsi="Consolas"/>
                <w:color w:val="0F172A"/>
                <w:sz w:val="17"/>
              </w:rPr>
              <w:br/>
              <w:t xml:space="preserve">  + String notificationId</w:t>
            </w:r>
            <w:r>
              <w:rPr>
                <w:rFonts w:ascii="Consolas" w:hAnsi="Consolas"/>
                <w:color w:val="0F172A"/>
                <w:sz w:val="17"/>
              </w:rPr>
              <w:br/>
              <w:t xml:space="preserve">  + String userId</w:t>
            </w:r>
            <w:r>
              <w:rPr>
                <w:rFonts w:ascii="Consolas" w:hAnsi="Consolas"/>
                <w:color w:val="0F172A"/>
                <w:sz w:val="17"/>
              </w:rPr>
              <w:br/>
              <w:t xml:space="preserve">  + String title</w:t>
            </w:r>
            <w:r>
              <w:rPr>
                <w:rFonts w:ascii="Consolas" w:hAnsi="Consolas"/>
                <w:color w:val="0F172A"/>
                <w:sz w:val="17"/>
              </w:rPr>
              <w:br/>
              <w:t xml:space="preserve">  + String message</w:t>
            </w:r>
            <w:r>
              <w:rPr>
                <w:rFonts w:ascii="Consolas" w:hAnsi="Consolas"/>
                <w:color w:val="0F172A"/>
                <w:sz w:val="17"/>
              </w:rPr>
              <w:br/>
              <w:t xml:space="preserve">  + Boolean isRead</w:t>
            </w:r>
            <w:r>
              <w:rPr>
                <w:rFonts w:ascii="Consolas" w:hAnsi="Consolas"/>
                <w:color w:val="0F172A"/>
                <w:sz w:val="17"/>
              </w:rPr>
              <w:br/>
              <w:t xml:space="preserve">  + Long createdAt</w:t>
            </w:r>
            <w:r>
              <w:rPr>
                <w:rFonts w:ascii="Consolas" w:hAnsi="Consolas"/>
                <w:color w:val="0F172A"/>
                <w:sz w:val="17"/>
              </w:rPr>
              <w:br/>
              <w:t>}</w:t>
            </w:r>
            <w:r>
              <w:rPr>
                <w:rFonts w:ascii="Consolas" w:hAnsi="Consolas"/>
                <w:color w:val="0F172A"/>
                <w:sz w:val="17"/>
              </w:rPr>
              <w:br/>
            </w:r>
            <w:r>
              <w:rPr>
                <w:rFonts w:ascii="Consolas" w:hAnsi="Consolas"/>
                <w:color w:val="0F172A"/>
                <w:sz w:val="17"/>
              </w:rPr>
              <w:br/>
              <w:t>class SyncQueueItem {</w:t>
            </w:r>
            <w:r>
              <w:rPr>
                <w:rFonts w:ascii="Consolas" w:hAnsi="Consolas"/>
                <w:color w:val="0F172A"/>
                <w:sz w:val="17"/>
              </w:rPr>
              <w:br/>
              <w:t xml:space="preserve">  + String queueId</w:t>
            </w:r>
            <w:r>
              <w:rPr>
                <w:rFonts w:ascii="Consolas" w:hAnsi="Consolas"/>
                <w:color w:val="0F172A"/>
                <w:sz w:val="17"/>
              </w:rPr>
              <w:br/>
              <w:t xml:space="preserve">  + String entityType</w:t>
            </w:r>
            <w:r>
              <w:rPr>
                <w:rFonts w:ascii="Consolas" w:hAnsi="Consolas"/>
                <w:color w:val="0F172A"/>
                <w:sz w:val="17"/>
              </w:rPr>
              <w:br/>
              <w:t xml:space="preserve">  + String entityId</w:t>
            </w:r>
            <w:r>
              <w:rPr>
                <w:rFonts w:ascii="Consolas" w:hAnsi="Consolas"/>
                <w:color w:val="0F172A"/>
                <w:sz w:val="17"/>
              </w:rPr>
              <w:br/>
              <w:t xml:space="preserve">  + String operation</w:t>
            </w:r>
            <w:r>
              <w:rPr>
                <w:rFonts w:ascii="Consolas" w:hAnsi="Consolas"/>
                <w:color w:val="0F172A"/>
                <w:sz w:val="17"/>
              </w:rPr>
              <w:br/>
              <w:t xml:space="preserve">  + String payload</w:t>
            </w:r>
            <w:r>
              <w:rPr>
                <w:rFonts w:ascii="Consolas" w:hAnsi="Consolas"/>
                <w:color w:val="0F172A"/>
                <w:sz w:val="17"/>
              </w:rPr>
              <w:br/>
              <w:t xml:space="preserve">  + Long createdAt</w:t>
            </w:r>
            <w:r>
              <w:rPr>
                <w:rFonts w:ascii="Consolas" w:hAnsi="Consolas"/>
                <w:color w:val="0F172A"/>
                <w:sz w:val="17"/>
              </w:rPr>
              <w:br/>
              <w:t xml:space="preserve">  + SyncStatus status</w:t>
            </w:r>
            <w:r>
              <w:rPr>
                <w:rFonts w:ascii="Consolas" w:hAnsi="Consolas"/>
                <w:color w:val="0F172A"/>
                <w:sz w:val="17"/>
              </w:rPr>
              <w:br/>
              <w:t xml:space="preserve">  + Int retryCount</w:t>
            </w:r>
            <w:r>
              <w:rPr>
                <w:rFonts w:ascii="Consolas" w:hAnsi="Consolas"/>
                <w:color w:val="0F172A"/>
                <w:sz w:val="17"/>
              </w:rPr>
              <w:br/>
              <w:t xml:space="preserve">  + markSynced()</w:t>
            </w:r>
            <w:r>
              <w:rPr>
                <w:rFonts w:ascii="Consolas" w:hAnsi="Consolas"/>
                <w:color w:val="0F172A"/>
                <w:sz w:val="17"/>
              </w:rPr>
              <w:br/>
              <w:t>}</w:t>
            </w:r>
            <w:r>
              <w:rPr>
                <w:rFonts w:ascii="Consolas" w:hAnsi="Consolas"/>
                <w:color w:val="0F172A"/>
                <w:sz w:val="17"/>
              </w:rPr>
              <w:br/>
            </w:r>
            <w:r>
              <w:rPr>
                <w:rFonts w:ascii="Consolas" w:hAnsi="Consolas"/>
                <w:color w:val="0F172A"/>
                <w:sz w:val="17"/>
              </w:rPr>
              <w:br/>
              <w:t>User "1" -- "0..*" FarmPlot : owns &gt;</w:t>
            </w:r>
            <w:r>
              <w:rPr>
                <w:rFonts w:ascii="Consolas" w:hAnsi="Consolas"/>
                <w:color w:val="0F172A"/>
                <w:sz w:val="17"/>
              </w:rPr>
              <w:br/>
              <w:t>FarmPlot "1" -- "0..*" SatelliteNDVI : evaluates &lt;</w:t>
            </w:r>
            <w:r>
              <w:rPr>
                <w:rFonts w:ascii="Consolas" w:hAnsi="Consolas"/>
                <w:color w:val="0F172A"/>
                <w:sz w:val="17"/>
              </w:rPr>
              <w:br/>
              <w:t>User "1" -- "0..*" HarvestRecord : records &gt;</w:t>
            </w:r>
            <w:r>
              <w:rPr>
                <w:rFonts w:ascii="Consolas" w:hAnsi="Consolas"/>
                <w:color w:val="0F172A"/>
                <w:sz w:val="17"/>
              </w:rPr>
              <w:br/>
              <w:t>User "1" -- "0..*" LivestockCount : records &gt;</w:t>
            </w:r>
            <w:r>
              <w:rPr>
                <w:rFonts w:ascii="Consolas" w:hAnsi="Consolas"/>
                <w:color w:val="0F172A"/>
                <w:sz w:val="17"/>
              </w:rPr>
              <w:br/>
              <w:t>User "1" -- "0..*" Expense : records &gt;</w:t>
            </w:r>
            <w:r>
              <w:rPr>
                <w:rFonts w:ascii="Consolas" w:hAnsi="Consolas"/>
                <w:color w:val="0F172A"/>
                <w:sz w:val="17"/>
              </w:rPr>
              <w:br/>
              <w:t>User "1" -- "0..*" SaleTransaction : records &gt;</w:t>
            </w:r>
            <w:r>
              <w:rPr>
                <w:rFonts w:ascii="Consolas" w:hAnsi="Consolas"/>
                <w:color w:val="0F172A"/>
                <w:sz w:val="17"/>
              </w:rPr>
              <w:br/>
              <w:t>User "1" -- "0..*" ProduceListing : publishes &gt;</w:t>
            </w:r>
            <w:r>
              <w:rPr>
                <w:rFonts w:ascii="Consolas" w:hAnsi="Consolas"/>
                <w:color w:val="0F172A"/>
                <w:sz w:val="17"/>
              </w:rPr>
              <w:br/>
              <w:t>User "1" -- "0..*" Order : places &gt;</w:t>
            </w:r>
            <w:r>
              <w:rPr>
                <w:rFonts w:ascii="Consolas" w:hAnsi="Consolas"/>
                <w:color w:val="0F172A"/>
                <w:sz w:val="17"/>
              </w:rPr>
              <w:br/>
              <w:t>User "1" -- "0..*" Notification : receives &gt;</w:t>
            </w:r>
            <w:r>
              <w:rPr>
                <w:rFonts w:ascii="Consolas" w:hAnsi="Consolas"/>
                <w:color w:val="0F172A"/>
                <w:sz w:val="17"/>
              </w:rPr>
              <w:br/>
              <w:t>ProduceListing "1" -- "0..*" Order : contains &gt;</w:t>
            </w:r>
            <w:r>
              <w:rPr>
                <w:rFonts w:ascii="Consolas" w:hAnsi="Consolas"/>
                <w:color w:val="0F172A"/>
                <w:sz w:val="17"/>
              </w:rPr>
              <w:br/>
              <w:t>SyncQueueItem "0..*" -- "1" User : generated_by &gt;</w:t>
            </w:r>
            <w:r>
              <w:rPr>
                <w:rFonts w:ascii="Consolas" w:hAnsi="Consolas"/>
                <w:color w:val="0F172A"/>
                <w:sz w:val="17"/>
              </w:rPr>
              <w:br/>
              <w:t>@enduml</w:t>
            </w:r>
          </w:p>
        </w:tc>
      </w:tr>
    </w:tbl>
    <w:p w14:paraId="0EEE374D" w14:textId="77777777" w:rsidR="0044020E" w:rsidRDefault="0044020E">
      <w:pPr>
        <w:spacing w:after="120"/>
      </w:pPr>
    </w:p>
    <w:p w14:paraId="63CC4A6E" w14:textId="77777777" w:rsidR="0044020E" w:rsidRDefault="00000000">
      <w:pPr>
        <w:pStyle w:val="Heading2"/>
      </w:pPr>
      <w:r>
        <w:lastRenderedPageBreak/>
        <w:t>A.3 Sequence Diagram 1 Source Code (Offline Sync Workflow)</w:t>
      </w:r>
    </w:p>
    <w:tbl>
      <w:tblPr>
        <w:tblW w:w="0" w:type="auto"/>
        <w:jc w:val="center"/>
        <w:tblLayout w:type="fixed"/>
        <w:tblLook w:val="04A0" w:firstRow="1" w:lastRow="0" w:firstColumn="1" w:lastColumn="0" w:noHBand="0" w:noVBand="1"/>
      </w:tblPr>
      <w:tblGrid>
        <w:gridCol w:w="9360"/>
      </w:tblGrid>
      <w:tr w:rsidR="0044020E" w14:paraId="35AA0BED" w14:textId="77777777">
        <w:trPr>
          <w:jc w:val="center"/>
        </w:trPr>
        <w:tc>
          <w:tcPr>
            <w:tcW w:w="9360" w:type="dxa"/>
            <w:tcBorders>
              <w:top w:val="single" w:sz="4" w:space="0" w:color="CBD5E1"/>
              <w:left w:val="single" w:sz="12" w:space="0" w:color="4A777A"/>
              <w:bottom w:val="single" w:sz="4" w:space="0" w:color="CBD5E1"/>
              <w:right w:val="single" w:sz="4" w:space="0" w:color="CBD5E1"/>
            </w:tcBorders>
            <w:shd w:val="clear" w:color="auto" w:fill="F8FAFC"/>
            <w:tcMar>
              <w:top w:w="120" w:type="dxa"/>
              <w:left w:w="180" w:type="dxa"/>
              <w:bottom w:w="120" w:type="dxa"/>
              <w:right w:w="180" w:type="dxa"/>
            </w:tcMar>
          </w:tcPr>
          <w:p w14:paraId="2F50466A" w14:textId="77777777" w:rsidR="0044020E" w:rsidRDefault="00000000">
            <w:pPr>
              <w:spacing w:before="40" w:after="40" w:line="240" w:lineRule="auto"/>
            </w:pPr>
            <w:r>
              <w:rPr>
                <w:rFonts w:ascii="Consolas" w:hAnsi="Consolas"/>
                <w:color w:val="0F172A"/>
                <w:sz w:val="17"/>
              </w:rPr>
              <w:t>@startuml</w:t>
            </w:r>
            <w:r>
              <w:rPr>
                <w:rFonts w:ascii="Consolas" w:hAnsi="Consolas"/>
                <w:color w:val="0F172A"/>
                <w:sz w:val="17"/>
              </w:rPr>
              <w:br/>
              <w:t>autonumber</w:t>
            </w:r>
            <w:r>
              <w:rPr>
                <w:rFonts w:ascii="Consolas" w:hAnsi="Consolas"/>
                <w:color w:val="0F172A"/>
                <w:sz w:val="17"/>
              </w:rPr>
              <w:br/>
              <w:t>skinparam shadowing false</w:t>
            </w:r>
            <w:r>
              <w:rPr>
                <w:rFonts w:ascii="Consolas" w:hAnsi="Consolas"/>
                <w:color w:val="0F172A"/>
                <w:sz w:val="17"/>
              </w:rPr>
              <w:br/>
              <w:t>skinparam defaultFontName Calibri</w:t>
            </w:r>
            <w:r>
              <w:rPr>
                <w:rFonts w:ascii="Consolas" w:hAnsi="Consolas"/>
                <w:color w:val="0F172A"/>
                <w:sz w:val="17"/>
              </w:rPr>
              <w:br/>
            </w:r>
            <w:r>
              <w:rPr>
                <w:rFonts w:ascii="Consolas" w:hAnsi="Consolas"/>
                <w:color w:val="0F172A"/>
                <w:sz w:val="17"/>
              </w:rPr>
              <w:br/>
              <w:t>actor Farmer</w:t>
            </w:r>
            <w:r>
              <w:rPr>
                <w:rFonts w:ascii="Consolas" w:hAnsi="Consolas"/>
                <w:color w:val="0F172A"/>
                <w:sz w:val="17"/>
              </w:rPr>
              <w:br/>
              <w:t>participant "UI / Kotlin View" as UI</w:t>
            </w:r>
            <w:r>
              <w:rPr>
                <w:rFonts w:ascii="Consolas" w:hAnsi="Consolas"/>
                <w:color w:val="0F172A"/>
                <w:sz w:val="17"/>
              </w:rPr>
              <w:br/>
              <w:t>participant "Room DB / DAO" as DB</w:t>
            </w:r>
            <w:r>
              <w:rPr>
                <w:rFonts w:ascii="Consolas" w:hAnsi="Consolas"/>
                <w:color w:val="0F172A"/>
                <w:sz w:val="17"/>
              </w:rPr>
              <w:br/>
              <w:t>participant "SyncQueueWorker\n(WorkManager)" as Worker</w:t>
            </w:r>
            <w:r>
              <w:rPr>
                <w:rFonts w:ascii="Consolas" w:hAnsi="Consolas"/>
                <w:color w:val="0F172A"/>
                <w:sz w:val="17"/>
              </w:rPr>
              <w:br/>
              <w:t>participant "ConnectivityMonitor" as Monitor</w:t>
            </w:r>
            <w:r>
              <w:rPr>
                <w:rFonts w:ascii="Consolas" w:hAnsi="Consolas"/>
                <w:color w:val="0F172A"/>
                <w:sz w:val="17"/>
              </w:rPr>
              <w:br/>
              <w:t>participant "REST API Client" as API</w:t>
            </w:r>
            <w:r>
              <w:rPr>
                <w:rFonts w:ascii="Consolas" w:hAnsi="Consolas"/>
                <w:color w:val="0F172A"/>
                <w:sz w:val="17"/>
              </w:rPr>
              <w:br/>
              <w:t>participant "Node.js REST API" as Server</w:t>
            </w:r>
            <w:r>
              <w:rPr>
                <w:rFonts w:ascii="Consolas" w:hAnsi="Consolas"/>
                <w:color w:val="0F172A"/>
                <w:sz w:val="17"/>
              </w:rPr>
              <w:br/>
              <w:t>database "PostgreSQL DB" as CloudDB</w:t>
            </w:r>
            <w:r>
              <w:rPr>
                <w:rFonts w:ascii="Consolas" w:hAnsi="Consolas"/>
                <w:color w:val="0F172A"/>
                <w:sz w:val="17"/>
              </w:rPr>
              <w:br/>
            </w:r>
            <w:r>
              <w:rPr>
                <w:rFonts w:ascii="Consolas" w:hAnsi="Consolas"/>
                <w:color w:val="0F172A"/>
                <w:sz w:val="17"/>
              </w:rPr>
              <w:br/>
              <w:t>Farmer -&gt; UI : Enter Ledger Entry</w:t>
            </w:r>
            <w:r>
              <w:rPr>
                <w:rFonts w:ascii="Consolas" w:hAnsi="Consolas"/>
                <w:color w:val="0F172A"/>
                <w:sz w:val="17"/>
              </w:rPr>
              <w:br/>
              <w:t>UI -&gt; DB : insertTransaction(data)</w:t>
            </w:r>
            <w:r>
              <w:rPr>
                <w:rFonts w:ascii="Consolas" w:hAnsi="Consolas"/>
                <w:color w:val="0F172A"/>
                <w:sz w:val="17"/>
              </w:rPr>
              <w:br/>
              <w:t>UI -&gt; DB : enqueueSyncItem(Operation: CREATE, Status: PENDING)</w:t>
            </w:r>
            <w:r>
              <w:rPr>
                <w:rFonts w:ascii="Consolas" w:hAnsi="Consolas"/>
                <w:color w:val="0F172A"/>
                <w:sz w:val="17"/>
              </w:rPr>
              <w:br/>
              <w:t>DB --&gt; UI : Queue Item Stored</w:t>
            </w:r>
            <w:r>
              <w:rPr>
                <w:rFonts w:ascii="Consolas" w:hAnsi="Consolas"/>
                <w:color w:val="0F172A"/>
                <w:sz w:val="17"/>
              </w:rPr>
              <w:br/>
              <w:t>UI --&gt; Farmer : Display "Saved Locally (Pending Sync)"</w:t>
            </w:r>
            <w:r>
              <w:rPr>
                <w:rFonts w:ascii="Consolas" w:hAnsi="Consolas"/>
                <w:color w:val="0F172A"/>
                <w:sz w:val="17"/>
              </w:rPr>
              <w:br/>
            </w:r>
            <w:r>
              <w:rPr>
                <w:rFonts w:ascii="Consolas" w:hAnsi="Consolas"/>
                <w:color w:val="0F172A"/>
                <w:sz w:val="17"/>
              </w:rPr>
              <w:br/>
              <w:t>... Time Elapses / Cellular Connection Restored ...</w:t>
            </w:r>
            <w:r>
              <w:rPr>
                <w:rFonts w:ascii="Consolas" w:hAnsi="Consolas"/>
                <w:color w:val="0F172A"/>
                <w:sz w:val="17"/>
              </w:rPr>
              <w:br/>
            </w:r>
            <w:r>
              <w:rPr>
                <w:rFonts w:ascii="Consolas" w:hAnsi="Consolas"/>
                <w:color w:val="0F172A"/>
                <w:sz w:val="17"/>
              </w:rPr>
              <w:br/>
              <w:t>Monitor -&gt; Worker : Network Connectivity Restored</w:t>
            </w:r>
            <w:r>
              <w:rPr>
                <w:rFonts w:ascii="Consolas" w:hAnsi="Consolas"/>
                <w:color w:val="0F172A"/>
                <w:sz w:val="17"/>
              </w:rPr>
              <w:br/>
              <w:t>Worker -&gt; DB : queryPendingSyncItems()</w:t>
            </w:r>
            <w:r>
              <w:rPr>
                <w:rFonts w:ascii="Consolas" w:hAnsi="Consolas"/>
                <w:color w:val="0F172A"/>
                <w:sz w:val="17"/>
              </w:rPr>
              <w:br/>
              <w:t>DB --&gt; Worker : Return List&lt;SyncQueueItem&gt;</w:t>
            </w:r>
            <w:r>
              <w:rPr>
                <w:rFonts w:ascii="Consolas" w:hAnsi="Consolas"/>
                <w:color w:val="0F172A"/>
                <w:sz w:val="17"/>
              </w:rPr>
              <w:br/>
            </w:r>
            <w:r>
              <w:rPr>
                <w:rFonts w:ascii="Consolas" w:hAnsi="Consolas"/>
                <w:color w:val="0F172A"/>
                <w:sz w:val="17"/>
              </w:rPr>
              <w:br/>
              <w:t>loop For each Pending Item</w:t>
            </w:r>
            <w:r>
              <w:rPr>
                <w:rFonts w:ascii="Consolas" w:hAnsi="Consolas"/>
                <w:color w:val="0F172A"/>
                <w:sz w:val="17"/>
              </w:rPr>
              <w:br/>
              <w:t xml:space="preserve">  Worker -&gt; API : pushSyncItem(payload)</w:t>
            </w:r>
            <w:r>
              <w:rPr>
                <w:rFonts w:ascii="Consolas" w:hAnsi="Consolas"/>
                <w:color w:val="0F172A"/>
                <w:sz w:val="17"/>
              </w:rPr>
              <w:br/>
              <w:t xml:space="preserve">  API -&gt; Server : POST /api/v1/sync/push (JWT Token)</w:t>
            </w:r>
            <w:r>
              <w:rPr>
                <w:rFonts w:ascii="Consolas" w:hAnsi="Consolas"/>
                <w:color w:val="0F172A"/>
                <w:sz w:val="17"/>
              </w:rPr>
              <w:br/>
              <w:t xml:space="preserve">  </w:t>
            </w:r>
            <w:r>
              <w:rPr>
                <w:rFonts w:ascii="Consolas" w:hAnsi="Consolas"/>
                <w:color w:val="0F172A"/>
                <w:sz w:val="17"/>
              </w:rPr>
              <w:br/>
              <w:t xml:space="preserve">  alt Cloud Sync Success</w:t>
            </w:r>
            <w:r>
              <w:rPr>
                <w:rFonts w:ascii="Consolas" w:hAnsi="Consolas"/>
                <w:color w:val="0F172A"/>
                <w:sz w:val="17"/>
              </w:rPr>
              <w:br/>
              <w:t xml:space="preserve">    Server -&gt; CloudDB : Execute Transaction / Persist</w:t>
            </w:r>
            <w:r>
              <w:rPr>
                <w:rFonts w:ascii="Consolas" w:hAnsi="Consolas"/>
                <w:color w:val="0F172A"/>
                <w:sz w:val="17"/>
              </w:rPr>
              <w:br/>
              <w:t xml:space="preserve">    CloudDB --&gt; Server : Success ACK</w:t>
            </w:r>
            <w:r>
              <w:rPr>
                <w:rFonts w:ascii="Consolas" w:hAnsi="Consolas"/>
                <w:color w:val="0F172A"/>
                <w:sz w:val="17"/>
              </w:rPr>
              <w:br/>
              <w:t xml:space="preserve">    Server --&gt; API : HTTP 200 OK (Sync ACK)</w:t>
            </w:r>
            <w:r>
              <w:rPr>
                <w:rFonts w:ascii="Consolas" w:hAnsi="Consolas"/>
                <w:color w:val="0F172A"/>
                <w:sz w:val="17"/>
              </w:rPr>
              <w:br/>
              <w:t xml:space="preserve">    API --&gt; Worker : Sync Success</w:t>
            </w:r>
            <w:r>
              <w:rPr>
                <w:rFonts w:ascii="Consolas" w:hAnsi="Consolas"/>
                <w:color w:val="0F172A"/>
                <w:sz w:val="17"/>
              </w:rPr>
              <w:br/>
              <w:t xml:space="preserve">    Worker -&gt; DB : updateSyncStatus(queueId, SYNCED)</w:t>
            </w:r>
            <w:r>
              <w:rPr>
                <w:rFonts w:ascii="Consolas" w:hAnsi="Consolas"/>
                <w:color w:val="0F172A"/>
                <w:sz w:val="17"/>
              </w:rPr>
              <w:br/>
              <w:t xml:space="preserve">    Worker -&gt; UI : Notify Sync Complete</w:t>
            </w:r>
            <w:r>
              <w:rPr>
                <w:rFonts w:ascii="Consolas" w:hAnsi="Consolas"/>
                <w:color w:val="0F172A"/>
                <w:sz w:val="17"/>
              </w:rPr>
              <w:br/>
              <w:t xml:space="preserve">    UI --&gt; Farmer : Badge Updated to "Synced"</w:t>
            </w:r>
            <w:r>
              <w:rPr>
                <w:rFonts w:ascii="Consolas" w:hAnsi="Consolas"/>
                <w:color w:val="0F172A"/>
                <w:sz w:val="17"/>
              </w:rPr>
              <w:br/>
              <w:t xml:space="preserve">  else Network Failure / Server Timeout</w:t>
            </w:r>
            <w:r>
              <w:rPr>
                <w:rFonts w:ascii="Consolas" w:hAnsi="Consolas"/>
                <w:color w:val="0F172A"/>
                <w:sz w:val="17"/>
              </w:rPr>
              <w:br/>
              <w:t xml:space="preserve">    Server --x API : HTTP 5xx / Connection Timeout</w:t>
            </w:r>
            <w:r>
              <w:rPr>
                <w:rFonts w:ascii="Consolas" w:hAnsi="Consolas"/>
                <w:color w:val="0F172A"/>
                <w:sz w:val="17"/>
              </w:rPr>
              <w:br/>
              <w:t xml:space="preserve">    API --&gt; Worker : Network Exception</w:t>
            </w:r>
            <w:r>
              <w:rPr>
                <w:rFonts w:ascii="Consolas" w:hAnsi="Consolas"/>
                <w:color w:val="0F172A"/>
                <w:sz w:val="17"/>
              </w:rPr>
              <w:br/>
              <w:t xml:space="preserve">    Worker -&gt; DB : incrementRetryAndBackoff(queueId, PENDING)</w:t>
            </w:r>
            <w:r>
              <w:rPr>
                <w:rFonts w:ascii="Consolas" w:hAnsi="Consolas"/>
                <w:color w:val="0F172A"/>
                <w:sz w:val="17"/>
              </w:rPr>
              <w:br/>
              <w:t xml:space="preserve">    Worker -&gt; UI : Notify Retry Queued</w:t>
            </w:r>
            <w:r>
              <w:rPr>
                <w:rFonts w:ascii="Consolas" w:hAnsi="Consolas"/>
                <w:color w:val="0F172A"/>
                <w:sz w:val="17"/>
              </w:rPr>
              <w:br/>
              <w:t xml:space="preserve">    UI --&gt; Farmer : Badge Display "Retry Queued"</w:t>
            </w:r>
            <w:r>
              <w:rPr>
                <w:rFonts w:ascii="Consolas" w:hAnsi="Consolas"/>
                <w:color w:val="0F172A"/>
                <w:sz w:val="17"/>
              </w:rPr>
              <w:br/>
              <w:t xml:space="preserve">  else Data Conflict (Timestamp Collision)</w:t>
            </w:r>
            <w:r>
              <w:rPr>
                <w:rFonts w:ascii="Consolas" w:hAnsi="Consolas"/>
                <w:color w:val="0F172A"/>
                <w:sz w:val="17"/>
              </w:rPr>
              <w:br/>
              <w:t xml:space="preserve">    Server --&gt; API : HTTP 409 Conflict Response</w:t>
            </w:r>
            <w:r>
              <w:rPr>
                <w:rFonts w:ascii="Consolas" w:hAnsi="Consolas"/>
                <w:color w:val="0F172A"/>
                <w:sz w:val="17"/>
              </w:rPr>
              <w:br/>
              <w:t xml:space="preserve">    API --&gt; Worker : Conflict Exception</w:t>
            </w:r>
            <w:r>
              <w:rPr>
                <w:rFonts w:ascii="Consolas" w:hAnsi="Consolas"/>
                <w:color w:val="0F172A"/>
                <w:sz w:val="17"/>
              </w:rPr>
              <w:br/>
              <w:t xml:space="preserve">    Worker -&gt; Worker : Invoke LastWriteWinsResolver</w:t>
            </w:r>
            <w:r>
              <w:rPr>
                <w:rFonts w:ascii="Consolas" w:hAnsi="Consolas"/>
                <w:color w:val="0F172A"/>
                <w:sz w:val="17"/>
              </w:rPr>
              <w:br/>
              <w:t xml:space="preserve">    Worker -&gt; DB : updateSyncStatus(queueId, CONFLICT/SYNCED)</w:t>
            </w:r>
            <w:r>
              <w:rPr>
                <w:rFonts w:ascii="Consolas" w:hAnsi="Consolas"/>
                <w:color w:val="0F172A"/>
                <w:sz w:val="17"/>
              </w:rPr>
              <w:br/>
              <w:t xml:space="preserve">    Worker -&gt; UI : Notify Conflict Resolved</w:t>
            </w:r>
            <w:r>
              <w:rPr>
                <w:rFonts w:ascii="Consolas" w:hAnsi="Consolas"/>
                <w:color w:val="0F172A"/>
                <w:sz w:val="17"/>
              </w:rPr>
              <w:br/>
              <w:t xml:space="preserve">  end</w:t>
            </w:r>
            <w:r>
              <w:rPr>
                <w:rFonts w:ascii="Consolas" w:hAnsi="Consolas"/>
                <w:color w:val="0F172A"/>
                <w:sz w:val="17"/>
              </w:rPr>
              <w:br/>
              <w:t>end</w:t>
            </w:r>
            <w:r>
              <w:rPr>
                <w:rFonts w:ascii="Consolas" w:hAnsi="Consolas"/>
                <w:color w:val="0F172A"/>
                <w:sz w:val="17"/>
              </w:rPr>
              <w:br/>
              <w:t>@enduml</w:t>
            </w:r>
          </w:p>
        </w:tc>
      </w:tr>
    </w:tbl>
    <w:p w14:paraId="57985E82" w14:textId="77777777" w:rsidR="0044020E" w:rsidRDefault="0044020E">
      <w:pPr>
        <w:spacing w:after="120"/>
      </w:pPr>
    </w:p>
    <w:p w14:paraId="0B6E9226" w14:textId="77777777" w:rsidR="0044020E" w:rsidRDefault="00000000">
      <w:pPr>
        <w:pStyle w:val="Heading2"/>
      </w:pPr>
      <w:r>
        <w:t>A.4 Activity Diagram 2 Source Code (Offline Ledger Entry)</w:t>
      </w:r>
    </w:p>
    <w:tbl>
      <w:tblPr>
        <w:tblW w:w="0" w:type="auto"/>
        <w:jc w:val="center"/>
        <w:tblLayout w:type="fixed"/>
        <w:tblLook w:val="04A0" w:firstRow="1" w:lastRow="0" w:firstColumn="1" w:lastColumn="0" w:noHBand="0" w:noVBand="1"/>
      </w:tblPr>
      <w:tblGrid>
        <w:gridCol w:w="9360"/>
      </w:tblGrid>
      <w:tr w:rsidR="0044020E" w14:paraId="33D5208C" w14:textId="77777777">
        <w:trPr>
          <w:jc w:val="center"/>
        </w:trPr>
        <w:tc>
          <w:tcPr>
            <w:tcW w:w="9360" w:type="dxa"/>
            <w:tcBorders>
              <w:top w:val="single" w:sz="4" w:space="0" w:color="CBD5E1"/>
              <w:left w:val="single" w:sz="12" w:space="0" w:color="4A777A"/>
              <w:bottom w:val="single" w:sz="4" w:space="0" w:color="CBD5E1"/>
              <w:right w:val="single" w:sz="4" w:space="0" w:color="CBD5E1"/>
            </w:tcBorders>
            <w:shd w:val="clear" w:color="auto" w:fill="F8FAFC"/>
            <w:tcMar>
              <w:top w:w="120" w:type="dxa"/>
              <w:left w:w="180" w:type="dxa"/>
              <w:bottom w:w="120" w:type="dxa"/>
              <w:right w:w="180" w:type="dxa"/>
            </w:tcMar>
          </w:tcPr>
          <w:p w14:paraId="2BE96504" w14:textId="77777777" w:rsidR="0044020E" w:rsidRDefault="00000000">
            <w:pPr>
              <w:spacing w:before="40" w:after="40" w:line="240" w:lineRule="auto"/>
            </w:pPr>
            <w:r>
              <w:rPr>
                <w:rFonts w:ascii="Consolas" w:hAnsi="Consolas"/>
                <w:color w:val="0F172A"/>
                <w:sz w:val="17"/>
              </w:rPr>
              <w:t>@startuml</w:t>
            </w:r>
            <w:r>
              <w:rPr>
                <w:rFonts w:ascii="Consolas" w:hAnsi="Consolas"/>
                <w:color w:val="0F172A"/>
                <w:sz w:val="17"/>
              </w:rPr>
              <w:br/>
              <w:t>skinparam shadowing false</w:t>
            </w:r>
            <w:r>
              <w:rPr>
                <w:rFonts w:ascii="Consolas" w:hAnsi="Consolas"/>
                <w:color w:val="0F172A"/>
                <w:sz w:val="17"/>
              </w:rPr>
              <w:br/>
            </w:r>
            <w:r>
              <w:rPr>
                <w:rFonts w:ascii="Consolas" w:hAnsi="Consolas"/>
                <w:color w:val="0F172A"/>
                <w:sz w:val="17"/>
              </w:rPr>
              <w:lastRenderedPageBreak/>
              <w:t>skinparam defaultFontName Calibri</w:t>
            </w:r>
            <w:r>
              <w:rPr>
                <w:rFonts w:ascii="Consolas" w:hAnsi="Consolas"/>
                <w:color w:val="0F172A"/>
                <w:sz w:val="17"/>
              </w:rPr>
              <w:br/>
            </w:r>
            <w:r>
              <w:rPr>
                <w:rFonts w:ascii="Consolas" w:hAnsi="Consolas"/>
                <w:color w:val="0F172A"/>
                <w:sz w:val="17"/>
              </w:rPr>
              <w:br/>
              <w:t>start</w:t>
            </w:r>
            <w:r>
              <w:rPr>
                <w:rFonts w:ascii="Consolas" w:hAnsi="Consolas"/>
                <w:color w:val="0F172A"/>
                <w:sz w:val="17"/>
              </w:rPr>
              <w:br/>
              <w:t>:User Enters Sale/Expense Transaction;</w:t>
            </w:r>
            <w:r>
              <w:rPr>
                <w:rFonts w:ascii="Consolas" w:hAnsi="Consolas"/>
                <w:color w:val="0F172A"/>
                <w:sz w:val="17"/>
              </w:rPr>
              <w:br/>
              <w:t>:Validate Form Input Data;</w:t>
            </w:r>
            <w:r>
              <w:rPr>
                <w:rFonts w:ascii="Consolas" w:hAnsi="Consolas"/>
                <w:color w:val="0F172A"/>
                <w:sz w:val="17"/>
              </w:rPr>
              <w:br/>
            </w:r>
            <w:r>
              <w:rPr>
                <w:rFonts w:ascii="Consolas" w:hAnsi="Consolas"/>
                <w:color w:val="0F172A"/>
                <w:sz w:val="17"/>
              </w:rPr>
              <w:br/>
              <w:t>if (Validation Passed?) then (yes)</w:t>
            </w:r>
            <w:r>
              <w:rPr>
                <w:rFonts w:ascii="Consolas" w:hAnsi="Consolas"/>
                <w:color w:val="0F172A"/>
                <w:sz w:val="17"/>
              </w:rPr>
              <w:br/>
              <w:t xml:space="preserve">  :Save Transaction to Local Room Database;</w:t>
            </w:r>
            <w:r>
              <w:rPr>
                <w:rFonts w:ascii="Consolas" w:hAnsi="Consolas"/>
                <w:color w:val="0F172A"/>
                <w:sz w:val="17"/>
              </w:rPr>
              <w:br/>
              <w:t xml:space="preserve">  :Create SyncQueueItem (Operation: CREATE, Status: PENDING);</w:t>
            </w:r>
            <w:r>
              <w:rPr>
                <w:rFonts w:ascii="Consolas" w:hAnsi="Consolas"/>
                <w:color w:val="0F172A"/>
                <w:sz w:val="17"/>
              </w:rPr>
              <w:br/>
              <w:t xml:space="preserve">  :Enqueue Item in Background WorkManager;</w:t>
            </w:r>
            <w:r>
              <w:rPr>
                <w:rFonts w:ascii="Consolas" w:hAnsi="Consolas"/>
                <w:color w:val="0F172A"/>
                <w:sz w:val="17"/>
              </w:rPr>
              <w:br/>
              <w:t xml:space="preserve">  </w:t>
            </w:r>
            <w:r>
              <w:rPr>
                <w:rFonts w:ascii="Consolas" w:hAnsi="Consolas"/>
                <w:color w:val="0F172A"/>
                <w:sz w:val="17"/>
              </w:rPr>
              <w:br/>
              <w:t xml:space="preserve">  if (Network Connection Active?) then (yes)</w:t>
            </w:r>
            <w:r>
              <w:rPr>
                <w:rFonts w:ascii="Consolas" w:hAnsi="Consolas"/>
                <w:color w:val="0F172A"/>
                <w:sz w:val="17"/>
              </w:rPr>
              <w:br/>
              <w:t xml:space="preserve">    :Push Pending Queue Item to Node.js Backend;</w:t>
            </w:r>
            <w:r>
              <w:rPr>
                <w:rFonts w:ascii="Consolas" w:hAnsi="Consolas"/>
                <w:color w:val="0F172A"/>
                <w:sz w:val="17"/>
              </w:rPr>
              <w:br/>
              <w:t xml:space="preserve">    if (Cloud Sync Outcome?) then (HTTP 200 Success)</w:t>
            </w:r>
            <w:r>
              <w:rPr>
                <w:rFonts w:ascii="Consolas" w:hAnsi="Consolas"/>
                <w:color w:val="0F172A"/>
                <w:sz w:val="17"/>
              </w:rPr>
              <w:br/>
              <w:t xml:space="preserve">      :Update SyncQueueItem Status to SYNCED;</w:t>
            </w:r>
            <w:r>
              <w:rPr>
                <w:rFonts w:ascii="Consolas" w:hAnsi="Consolas"/>
                <w:color w:val="0F172A"/>
                <w:sz w:val="17"/>
              </w:rPr>
              <w:br/>
              <w:t xml:space="preserve">      :Update Local UI (Sync Completed);</w:t>
            </w:r>
            <w:r>
              <w:rPr>
                <w:rFonts w:ascii="Consolas" w:hAnsi="Consolas"/>
                <w:color w:val="0F172A"/>
                <w:sz w:val="17"/>
              </w:rPr>
              <w:br/>
              <w:t xml:space="preserve">    else (Network/Server Error)</w:t>
            </w:r>
            <w:r>
              <w:rPr>
                <w:rFonts w:ascii="Consolas" w:hAnsi="Consolas"/>
                <w:color w:val="0F172A"/>
                <w:sz w:val="17"/>
              </w:rPr>
              <w:br/>
              <w:t xml:space="preserve">      :Increment retryCount &amp; Calculate Exponential Backoff;</w:t>
            </w:r>
            <w:r>
              <w:rPr>
                <w:rFonts w:ascii="Consolas" w:hAnsi="Consolas"/>
                <w:color w:val="0F172A"/>
                <w:sz w:val="17"/>
              </w:rPr>
              <w:br/>
              <w:t xml:space="preserve">      :Keep SyncQueueItem Status as PENDING;</w:t>
            </w:r>
            <w:r>
              <w:rPr>
                <w:rFonts w:ascii="Consolas" w:hAnsi="Consolas"/>
                <w:color w:val="0F172A"/>
                <w:sz w:val="17"/>
              </w:rPr>
              <w:br/>
              <w:t xml:space="preserve">      :Schedule Retry in WorkManager;</w:t>
            </w:r>
            <w:r>
              <w:rPr>
                <w:rFonts w:ascii="Consolas" w:hAnsi="Consolas"/>
                <w:color w:val="0F172A"/>
                <w:sz w:val="17"/>
              </w:rPr>
              <w:br/>
              <w:t xml:space="preserve">    else (Data Conflict HTTP 409)</w:t>
            </w:r>
            <w:r>
              <w:rPr>
                <w:rFonts w:ascii="Consolas" w:hAnsi="Consolas"/>
                <w:color w:val="0F172A"/>
                <w:sz w:val="17"/>
              </w:rPr>
              <w:br/>
              <w:t xml:space="preserve">      :Invoke LastWriteWinsResolver;</w:t>
            </w:r>
            <w:r>
              <w:rPr>
                <w:rFonts w:ascii="Consolas" w:hAnsi="Consolas"/>
                <w:color w:val="0F172A"/>
                <w:sz w:val="17"/>
              </w:rPr>
              <w:br/>
              <w:t xml:space="preserve">      :Reconcile Timestamps &amp; Set Status CONFLICT/SYNCED;</w:t>
            </w:r>
            <w:r>
              <w:rPr>
                <w:rFonts w:ascii="Consolas" w:hAnsi="Consolas"/>
                <w:color w:val="0F172A"/>
                <w:sz w:val="17"/>
              </w:rPr>
              <w:br/>
              <w:t xml:space="preserve">    endif</w:t>
            </w:r>
            <w:r>
              <w:rPr>
                <w:rFonts w:ascii="Consolas" w:hAnsi="Consolas"/>
                <w:color w:val="0F172A"/>
                <w:sz w:val="17"/>
              </w:rPr>
              <w:br/>
              <w:t xml:space="preserve">  else (no)</w:t>
            </w:r>
            <w:r>
              <w:rPr>
                <w:rFonts w:ascii="Consolas" w:hAnsi="Consolas"/>
                <w:color w:val="0F172A"/>
                <w:sz w:val="17"/>
              </w:rPr>
              <w:br/>
              <w:t xml:space="preserve">    :Keep Status as PENDING;</w:t>
            </w:r>
            <w:r>
              <w:rPr>
                <w:rFonts w:ascii="Consolas" w:hAnsi="Consolas"/>
                <w:color w:val="0F172A"/>
                <w:sz w:val="17"/>
              </w:rPr>
              <w:br/>
              <w:t xml:space="preserve">    :Notify User "Saved Locally (Pending Sync)";</w:t>
            </w:r>
            <w:r>
              <w:rPr>
                <w:rFonts w:ascii="Consolas" w:hAnsi="Consolas"/>
                <w:color w:val="0F172A"/>
                <w:sz w:val="17"/>
              </w:rPr>
              <w:br/>
              <w:t xml:space="preserve">  endif</w:t>
            </w:r>
            <w:r>
              <w:rPr>
                <w:rFonts w:ascii="Consolas" w:hAnsi="Consolas"/>
                <w:color w:val="0F172A"/>
                <w:sz w:val="17"/>
              </w:rPr>
              <w:br/>
              <w:t>else (no)</w:t>
            </w:r>
            <w:r>
              <w:rPr>
                <w:rFonts w:ascii="Consolas" w:hAnsi="Consolas"/>
                <w:color w:val="0F172A"/>
                <w:sz w:val="17"/>
              </w:rPr>
              <w:br/>
              <w:t xml:space="preserve">  :Display Form Validation Error;</w:t>
            </w:r>
            <w:r>
              <w:rPr>
                <w:rFonts w:ascii="Consolas" w:hAnsi="Consolas"/>
                <w:color w:val="0F172A"/>
                <w:sz w:val="17"/>
              </w:rPr>
              <w:br/>
              <w:t>endif</w:t>
            </w:r>
            <w:r>
              <w:rPr>
                <w:rFonts w:ascii="Consolas" w:hAnsi="Consolas"/>
                <w:color w:val="0F172A"/>
                <w:sz w:val="17"/>
              </w:rPr>
              <w:br/>
            </w:r>
            <w:r>
              <w:rPr>
                <w:rFonts w:ascii="Consolas" w:hAnsi="Consolas"/>
                <w:color w:val="0F172A"/>
                <w:sz w:val="17"/>
              </w:rPr>
              <w:br/>
              <w:t>stop</w:t>
            </w:r>
            <w:r>
              <w:rPr>
                <w:rFonts w:ascii="Consolas" w:hAnsi="Consolas"/>
                <w:color w:val="0F172A"/>
                <w:sz w:val="17"/>
              </w:rPr>
              <w:br/>
              <w:t>@enduml</w:t>
            </w:r>
          </w:p>
        </w:tc>
      </w:tr>
    </w:tbl>
    <w:p w14:paraId="124E6963" w14:textId="77777777" w:rsidR="0044020E" w:rsidRDefault="0044020E">
      <w:pPr>
        <w:spacing w:after="120"/>
      </w:pPr>
    </w:p>
    <w:p w14:paraId="652DBC3A" w14:textId="77777777" w:rsidR="0044020E" w:rsidRDefault="00000000">
      <w:pPr>
        <w:pStyle w:val="Heading2"/>
      </w:pPr>
      <w:r>
        <w:t>A.5 State Machine 1 Source Code (Produce Marketplace Listing Lifecycle)</w:t>
      </w:r>
    </w:p>
    <w:tbl>
      <w:tblPr>
        <w:tblW w:w="0" w:type="auto"/>
        <w:jc w:val="center"/>
        <w:tblLayout w:type="fixed"/>
        <w:tblLook w:val="04A0" w:firstRow="1" w:lastRow="0" w:firstColumn="1" w:lastColumn="0" w:noHBand="0" w:noVBand="1"/>
      </w:tblPr>
      <w:tblGrid>
        <w:gridCol w:w="9360"/>
      </w:tblGrid>
      <w:tr w:rsidR="0044020E" w14:paraId="1E670C7B" w14:textId="77777777">
        <w:trPr>
          <w:jc w:val="center"/>
        </w:trPr>
        <w:tc>
          <w:tcPr>
            <w:tcW w:w="9360" w:type="dxa"/>
            <w:tcBorders>
              <w:top w:val="single" w:sz="4" w:space="0" w:color="CBD5E1"/>
              <w:left w:val="single" w:sz="12" w:space="0" w:color="4A777A"/>
              <w:bottom w:val="single" w:sz="4" w:space="0" w:color="CBD5E1"/>
              <w:right w:val="single" w:sz="4" w:space="0" w:color="CBD5E1"/>
            </w:tcBorders>
            <w:shd w:val="clear" w:color="auto" w:fill="F8FAFC"/>
            <w:tcMar>
              <w:top w:w="120" w:type="dxa"/>
              <w:left w:w="180" w:type="dxa"/>
              <w:bottom w:w="120" w:type="dxa"/>
              <w:right w:w="180" w:type="dxa"/>
            </w:tcMar>
          </w:tcPr>
          <w:p w14:paraId="269ADEEE" w14:textId="77777777" w:rsidR="0044020E" w:rsidRDefault="00000000">
            <w:pPr>
              <w:spacing w:before="40" w:after="40" w:line="240" w:lineRule="auto"/>
            </w:pPr>
            <w:r>
              <w:rPr>
                <w:rFonts w:ascii="Consolas" w:hAnsi="Consolas"/>
                <w:color w:val="0F172A"/>
                <w:sz w:val="17"/>
              </w:rPr>
              <w:t>@startuml</w:t>
            </w:r>
            <w:r>
              <w:rPr>
                <w:rFonts w:ascii="Consolas" w:hAnsi="Consolas"/>
                <w:color w:val="0F172A"/>
                <w:sz w:val="17"/>
              </w:rPr>
              <w:br/>
              <w:t>skinparam shadowing false</w:t>
            </w:r>
            <w:r>
              <w:rPr>
                <w:rFonts w:ascii="Consolas" w:hAnsi="Consolas"/>
                <w:color w:val="0F172A"/>
                <w:sz w:val="17"/>
              </w:rPr>
              <w:br/>
              <w:t>skinparam defaultFontName Calibri</w:t>
            </w:r>
            <w:r>
              <w:rPr>
                <w:rFonts w:ascii="Consolas" w:hAnsi="Consolas"/>
                <w:color w:val="0F172A"/>
                <w:sz w:val="17"/>
              </w:rPr>
              <w:br/>
            </w:r>
            <w:r>
              <w:rPr>
                <w:rFonts w:ascii="Consolas" w:hAnsi="Consolas"/>
                <w:color w:val="0F172A"/>
                <w:sz w:val="17"/>
              </w:rPr>
              <w:br/>
              <w:t>[*] --&gt; DRAFT : User creates listing draft</w:t>
            </w:r>
            <w:r>
              <w:rPr>
                <w:rFonts w:ascii="Consolas" w:hAnsi="Consolas"/>
                <w:color w:val="0F172A"/>
                <w:sz w:val="17"/>
              </w:rPr>
              <w:br/>
            </w:r>
            <w:r>
              <w:rPr>
                <w:rFonts w:ascii="Consolas" w:hAnsi="Consolas"/>
                <w:color w:val="0F172A"/>
                <w:sz w:val="17"/>
              </w:rPr>
              <w:br/>
              <w:t>DRAFT --&gt; PENDING_PUBLISH : User clicks "Publish" (Offline)</w:t>
            </w:r>
            <w:r>
              <w:rPr>
                <w:rFonts w:ascii="Consolas" w:hAnsi="Consolas"/>
                <w:color w:val="0F172A"/>
                <w:sz w:val="17"/>
              </w:rPr>
              <w:br/>
              <w:t>DRAFT --&gt; SYNCING : User clicks "Publish" (Online)</w:t>
            </w:r>
            <w:r>
              <w:rPr>
                <w:rFonts w:ascii="Consolas" w:hAnsi="Consolas"/>
                <w:color w:val="0F172A"/>
                <w:sz w:val="17"/>
              </w:rPr>
              <w:br/>
              <w:t>PENDING_PUBLISH --&gt; SYNCING : Connectivity Restored / WorkManager run</w:t>
            </w:r>
            <w:r>
              <w:rPr>
                <w:rFonts w:ascii="Consolas" w:hAnsi="Consolas"/>
                <w:color w:val="0F172A"/>
                <w:sz w:val="17"/>
              </w:rPr>
              <w:br/>
            </w:r>
            <w:r>
              <w:rPr>
                <w:rFonts w:ascii="Consolas" w:hAnsi="Consolas"/>
                <w:color w:val="0F172A"/>
                <w:sz w:val="17"/>
              </w:rPr>
              <w:br/>
              <w:t>state SYNCING {</w:t>
            </w:r>
            <w:r>
              <w:rPr>
                <w:rFonts w:ascii="Consolas" w:hAnsi="Consolas"/>
                <w:color w:val="0F172A"/>
                <w:sz w:val="17"/>
              </w:rPr>
              <w:br/>
              <w:t xml:space="preserve">  state UPLOADING</w:t>
            </w:r>
            <w:r>
              <w:rPr>
                <w:rFonts w:ascii="Consolas" w:hAnsi="Consolas"/>
                <w:color w:val="0F172A"/>
                <w:sz w:val="17"/>
              </w:rPr>
              <w:br/>
              <w:t xml:space="preserve">  state RETRY</w:t>
            </w:r>
            <w:r>
              <w:rPr>
                <w:rFonts w:ascii="Consolas" w:hAnsi="Consolas"/>
                <w:color w:val="0F172A"/>
                <w:sz w:val="17"/>
              </w:rPr>
              <w:br/>
              <w:t xml:space="preserve">  </w:t>
            </w:r>
            <w:r>
              <w:rPr>
                <w:rFonts w:ascii="Consolas" w:hAnsi="Consolas"/>
                <w:color w:val="0F172A"/>
                <w:sz w:val="17"/>
              </w:rPr>
              <w:br/>
              <w:t xml:space="preserve">  [*] --&gt; UPLOADING</w:t>
            </w:r>
            <w:r>
              <w:rPr>
                <w:rFonts w:ascii="Consolas" w:hAnsi="Consolas"/>
                <w:color w:val="0F172A"/>
                <w:sz w:val="17"/>
              </w:rPr>
              <w:br/>
              <w:t xml:space="preserve">  UPLOADING --&gt; RETRY : Network Failure / Server Error</w:t>
            </w:r>
            <w:r>
              <w:rPr>
                <w:rFonts w:ascii="Consolas" w:hAnsi="Consolas"/>
                <w:color w:val="0F172A"/>
                <w:sz w:val="17"/>
              </w:rPr>
              <w:br/>
              <w:t xml:space="preserve">  RETRY --&gt; UPLOADING : Exponential Backoff Triggered</w:t>
            </w:r>
            <w:r>
              <w:rPr>
                <w:rFonts w:ascii="Consolas" w:hAnsi="Consolas"/>
                <w:color w:val="0F172A"/>
                <w:sz w:val="17"/>
              </w:rPr>
              <w:br/>
              <w:t>}</w:t>
            </w:r>
            <w:r>
              <w:rPr>
                <w:rFonts w:ascii="Consolas" w:hAnsi="Consolas"/>
                <w:color w:val="0F172A"/>
                <w:sz w:val="17"/>
              </w:rPr>
              <w:br/>
            </w:r>
            <w:r>
              <w:rPr>
                <w:rFonts w:ascii="Consolas" w:hAnsi="Consolas"/>
                <w:color w:val="0F172A"/>
                <w:sz w:val="17"/>
              </w:rPr>
              <w:br/>
              <w:t>SYNCING --&gt; PUBLISHED : Cloud ACK (HTTP 200 OK)</w:t>
            </w:r>
            <w:r>
              <w:rPr>
                <w:rFonts w:ascii="Consolas" w:hAnsi="Consolas"/>
                <w:color w:val="0F172A"/>
                <w:sz w:val="17"/>
              </w:rPr>
              <w:br/>
              <w:t>PUBLISHED --&gt; SOLD : Order Placed &amp; Confirmed</w:t>
            </w:r>
            <w:r>
              <w:rPr>
                <w:rFonts w:ascii="Consolas" w:hAnsi="Consolas"/>
                <w:color w:val="0F172A"/>
                <w:sz w:val="17"/>
              </w:rPr>
              <w:br/>
              <w:t>SOLD --&gt; [*]</w:t>
            </w:r>
            <w:r>
              <w:rPr>
                <w:rFonts w:ascii="Consolas" w:hAnsi="Consolas"/>
                <w:color w:val="0F172A"/>
                <w:sz w:val="17"/>
              </w:rPr>
              <w:br/>
              <w:t>@enduml</w:t>
            </w:r>
          </w:p>
        </w:tc>
      </w:tr>
    </w:tbl>
    <w:p w14:paraId="7256911D" w14:textId="77777777" w:rsidR="0044020E" w:rsidRDefault="0044020E">
      <w:pPr>
        <w:spacing w:after="120"/>
      </w:pPr>
    </w:p>
    <w:sectPr w:rsidR="0044020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620840">
    <w:abstractNumId w:val="8"/>
  </w:num>
  <w:num w:numId="2" w16cid:durableId="749154964">
    <w:abstractNumId w:val="6"/>
  </w:num>
  <w:num w:numId="3" w16cid:durableId="413630135">
    <w:abstractNumId w:val="5"/>
  </w:num>
  <w:num w:numId="4" w16cid:durableId="1794010094">
    <w:abstractNumId w:val="4"/>
  </w:num>
  <w:num w:numId="5" w16cid:durableId="1898274149">
    <w:abstractNumId w:val="7"/>
  </w:num>
  <w:num w:numId="6" w16cid:durableId="1101608658">
    <w:abstractNumId w:val="3"/>
  </w:num>
  <w:num w:numId="7" w16cid:durableId="578833191">
    <w:abstractNumId w:val="2"/>
  </w:num>
  <w:num w:numId="8" w16cid:durableId="1664701267">
    <w:abstractNumId w:val="1"/>
  </w:num>
  <w:num w:numId="9" w16cid:durableId="1075860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08E"/>
    <w:rsid w:val="0029639D"/>
    <w:rsid w:val="00326F90"/>
    <w:rsid w:val="003B6A57"/>
    <w:rsid w:val="0044020E"/>
    <w:rsid w:val="009B5068"/>
    <w:rsid w:val="00AA1D8D"/>
    <w:rsid w:val="00B47730"/>
    <w:rsid w:val="00CB0664"/>
    <w:rsid w:val="00D41F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2FAE08-C227-4E49-BB9F-6FD5155A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2910</Words>
  <Characters>16588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Thato Letsididi</cp:lastModifiedBy>
  <cp:revision>4</cp:revision>
  <dcterms:created xsi:type="dcterms:W3CDTF">2013-12-23T23:15:00Z</dcterms:created>
  <dcterms:modified xsi:type="dcterms:W3CDTF">2026-10-13T17:42:00Z</dcterms:modified>
  <cp:category/>
</cp:coreProperties>
</file>