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B1B93" w14:textId="77777777" w:rsidR="00D30AD3" w:rsidRDefault="00000000">
      <w:pPr>
        <w:spacing w:after="40"/>
      </w:pPr>
      <w:r>
        <w:rPr>
          <w:b/>
          <w:color w:val="1B365D"/>
          <w:sz w:val="36"/>
        </w:rPr>
        <w:t>AgriConnect: Resolution of System Requirements &amp; Next Steps</w:t>
      </w:r>
    </w:p>
    <w:p w14:paraId="153DC4D9" w14:textId="05AA2447" w:rsidR="00D30AD3" w:rsidRDefault="00000000">
      <w:pPr>
        <w:spacing w:after="240"/>
      </w:pPr>
      <w:r>
        <w:rPr>
          <w:b/>
          <w:color w:val="4A777A"/>
          <w:sz w:val="22"/>
        </w:rPr>
        <w:t>Technical Diagram Resolution &amp; Post-Development Roadmap</w:t>
      </w:r>
    </w:p>
    <w:p w14:paraId="7DB588C7" w14:textId="5641153E" w:rsidR="00D30AD3" w:rsidRDefault="00000000">
      <w:pPr>
        <w:keepNext/>
        <w:spacing w:before="320" w:after="80"/>
      </w:pPr>
      <w:r>
        <w:rPr>
          <w:b/>
          <w:color w:val="1B365D"/>
          <w:sz w:val="28"/>
        </w:rPr>
        <w:t xml:space="preserve">1. Resolution of Open Requirements </w:t>
      </w:r>
    </w:p>
    <w:p w14:paraId="384D333A" w14:textId="2FB5E8D1" w:rsidR="00D30AD3" w:rsidRDefault="00000000">
      <w:pPr>
        <w:spacing w:after="160"/>
      </w:pPr>
      <w:r>
        <w:t>Based on the system design models (Use Case, Class, Component, Deployment, Sequence, Activity, and State Machine diagrams) project documentation, the open architectural questions are resolved below:</w:t>
      </w:r>
    </w:p>
    <w:p w14:paraId="04B31882" w14:textId="77777777" w:rsidR="00D30AD3" w:rsidRDefault="00000000">
      <w:pPr>
        <w:keepNext/>
        <w:spacing w:before="240" w:after="60"/>
      </w:pPr>
      <w:r>
        <w:rPr>
          <w:b/>
          <w:color w:val="4A777A"/>
          <w:sz w:val="23"/>
        </w:rPr>
        <w:t>1.1 Access Control Strategy</w:t>
      </w:r>
    </w:p>
    <w:p w14:paraId="65BFDDEF" w14:textId="6B3E75FB" w:rsidR="00D30AD3" w:rsidRDefault="00000000">
      <w:pPr>
        <w:spacing w:after="120"/>
      </w:pPr>
      <w:r>
        <w:rPr>
          <w:b/>
        </w:rPr>
        <w:t xml:space="preserve">• Decision: </w:t>
      </w:r>
      <w:r>
        <w:t xml:space="preserve">On-device facial recognition is completely excluded due to physical hardware overhead and user friction. </w:t>
      </w:r>
    </w:p>
    <w:p w14:paraId="0CB20832" w14:textId="77777777" w:rsidR="00D30AD3" w:rsidRDefault="00000000">
      <w:pPr>
        <w:keepNext/>
        <w:spacing w:before="240" w:after="60"/>
      </w:pPr>
      <w:r>
        <w:rPr>
          <w:b/>
          <w:color w:val="4A777A"/>
          <w:sz w:val="23"/>
        </w:rPr>
        <w:t>1.2 User Roles and Permissions Matrix</w:t>
      </w:r>
    </w:p>
    <w:p w14:paraId="24F12EFF" w14:textId="77777777" w:rsidR="00D30AD3" w:rsidRDefault="00000000">
      <w:pPr>
        <w:spacing w:after="80"/>
      </w:pPr>
      <w:r>
        <w:t>Diagram Resolution (Use Case 2.3 &amp; Class Diagram 3.1):</w:t>
      </w:r>
    </w:p>
    <w:p w14:paraId="53A4B564" w14:textId="77777777" w:rsidR="00D30AD3" w:rsidRDefault="00000000">
      <w:pPr>
        <w:pStyle w:val="ListBullet"/>
        <w:spacing w:after="60"/>
      </w:pPr>
      <w:r>
        <w:rPr>
          <w:b/>
        </w:rPr>
        <w:t xml:space="preserve">Farmer: </w:t>
      </w:r>
      <w:r>
        <w:t>Full administrative and financial control. Can record sales, track expenses, manage employee records/payments, view satellite reports, and manage marketplace produce listings.</w:t>
      </w:r>
    </w:p>
    <w:p w14:paraId="70CFA57A" w14:textId="77777777" w:rsidR="00D30AD3" w:rsidRDefault="00000000">
      <w:pPr>
        <w:pStyle w:val="ListBullet"/>
        <w:spacing w:after="60"/>
      </w:pPr>
      <w:r>
        <w:rPr>
          <w:b/>
        </w:rPr>
        <w:t xml:space="preserve">Farm Employee: </w:t>
      </w:r>
      <w:r>
        <w:t>Operational field logger strictly restricted to Record Crop Harvest and Record Livestock Count. Has no access to financial transactions, reports, or marketplace functions.</w:t>
      </w:r>
    </w:p>
    <w:p w14:paraId="690C2597" w14:textId="77777777" w:rsidR="00D30AD3" w:rsidRDefault="00000000">
      <w:pPr>
        <w:pStyle w:val="ListBullet"/>
        <w:spacing w:after="60"/>
      </w:pPr>
      <w:r>
        <w:rPr>
          <w:b/>
        </w:rPr>
        <w:t xml:space="preserve">Buyer: </w:t>
      </w:r>
      <w:r>
        <w:t>Restricted to browsing published produce listings online and placing orders.</w:t>
      </w:r>
    </w:p>
    <w:p w14:paraId="120AFDD5" w14:textId="77777777" w:rsidR="00D30AD3" w:rsidRDefault="00000000">
      <w:pPr>
        <w:keepNext/>
        <w:spacing w:before="240" w:after="60"/>
      </w:pPr>
      <w:r>
        <w:rPr>
          <w:b/>
          <w:color w:val="4A777A"/>
          <w:sz w:val="23"/>
        </w:rPr>
        <w:t>1.3 Database Schema, Fields &amp; Validation Rules</w:t>
      </w:r>
    </w:p>
    <w:p w14:paraId="4AB87E0A" w14:textId="77777777" w:rsidR="00D30AD3" w:rsidRDefault="00000000">
      <w:pPr>
        <w:spacing w:after="80"/>
      </w:pPr>
      <w:r>
        <w:t>Diagram Resolution (Class Diagrams 3.1–3.3 &amp; Activity Diagrams):</w:t>
      </w:r>
    </w:p>
    <w:p w14:paraId="22C81F2D" w14:textId="77777777" w:rsidR="00D30AD3" w:rsidRDefault="00000000">
      <w:pPr>
        <w:pStyle w:val="ListBullet"/>
        <w:spacing w:after="60"/>
      </w:pPr>
      <w:r>
        <w:rPr>
          <w:b/>
        </w:rPr>
        <w:t xml:space="preserve">SaleTransaction: </w:t>
      </w:r>
      <w:r>
        <w:t>date: Date, item: String, quantity: Decimal, amount: Decimal.</w:t>
      </w:r>
    </w:p>
    <w:p w14:paraId="7260B725" w14:textId="77777777" w:rsidR="00D30AD3" w:rsidRDefault="00000000">
      <w:pPr>
        <w:pStyle w:val="ListBullet"/>
        <w:spacing w:after="60"/>
      </w:pPr>
      <w:r>
        <w:rPr>
          <w:b/>
        </w:rPr>
        <w:t xml:space="preserve">ProduceListing: </w:t>
      </w:r>
      <w:r>
        <w:t>listingId: String, produce: String, quantity: Decimal, price: Decimal, status: ListingStatus (DRAFT, PENDING_PUBLISH, PUBLISHED, SOLD).</w:t>
      </w:r>
    </w:p>
    <w:p w14:paraId="035EF052" w14:textId="77777777" w:rsidR="00D30AD3" w:rsidRDefault="00000000">
      <w:pPr>
        <w:pStyle w:val="ListBullet"/>
        <w:spacing w:after="60"/>
      </w:pPr>
      <w:r>
        <w:rPr>
          <w:b/>
        </w:rPr>
        <w:t xml:space="preserve">SyncQueueItem: </w:t>
      </w:r>
      <w:r>
        <w:t>queueId: String, entityType: String, entityId: String, operation: OperationType (CREATE, UPDATE, DELETE), payload: String, createdAt: DateTime, status: SyncStatus (PENDING, SYNCED, CONFLICT, FAILED), retryCount: int.</w:t>
      </w:r>
    </w:p>
    <w:p w14:paraId="6C36203A" w14:textId="77777777" w:rsidR="00D30AD3" w:rsidRDefault="00000000">
      <w:pPr>
        <w:pStyle w:val="ListBullet"/>
        <w:spacing w:after="60"/>
      </w:pPr>
      <w:r>
        <w:rPr>
          <w:b/>
        </w:rPr>
        <w:t xml:space="preserve">Validation: </w:t>
      </w:r>
      <w:r>
        <w:t>Input form validation is enforced on-device prior to saving to the local Room database.</w:t>
      </w:r>
    </w:p>
    <w:p w14:paraId="737F31E0" w14:textId="77777777" w:rsidR="00D30AD3" w:rsidRDefault="00000000">
      <w:pPr>
        <w:keepNext/>
        <w:spacing w:before="240" w:after="60"/>
      </w:pPr>
      <w:r>
        <w:rPr>
          <w:b/>
          <w:color w:val="4A777A"/>
          <w:sz w:val="23"/>
        </w:rPr>
        <w:t>1.4 Marketplace Post-Interest Workflow</w:t>
      </w:r>
    </w:p>
    <w:p w14:paraId="71A95249" w14:textId="77777777" w:rsidR="00D30AD3" w:rsidRDefault="00000000">
      <w:pPr>
        <w:spacing w:after="80"/>
      </w:pPr>
      <w:r>
        <w:t>Diagram Resolution (Sequence Diagram 4.4 &amp; Marketplace State Diagram):</w:t>
      </w:r>
    </w:p>
    <w:p w14:paraId="07C6BABA" w14:textId="77777777" w:rsidR="00D30AD3" w:rsidRDefault="00000000">
      <w:pPr>
        <w:spacing w:after="60"/>
        <w:ind w:left="360"/>
      </w:pPr>
      <w:r>
        <w:rPr>
          <w:b/>
        </w:rPr>
        <w:t xml:space="preserve">1. </w:t>
      </w:r>
      <w:r>
        <w:t>The buyer browses published produce listings online and submits an order via OrderService.</w:t>
      </w:r>
    </w:p>
    <w:p w14:paraId="6DF61CF4" w14:textId="77777777" w:rsidR="00D30AD3" w:rsidRDefault="00000000">
      <w:pPr>
        <w:spacing w:after="60"/>
        <w:ind w:left="360"/>
      </w:pPr>
      <w:r>
        <w:rPr>
          <w:b/>
        </w:rPr>
        <w:t xml:space="preserve">2. </w:t>
      </w:r>
      <w:r>
        <w:t>The cloud backend verifies stock availability. If available, the order transitions to PLACED status and triggers NotificationService.</w:t>
      </w:r>
    </w:p>
    <w:p w14:paraId="15C19D00" w14:textId="77777777" w:rsidR="00D30AD3" w:rsidRDefault="00000000">
      <w:pPr>
        <w:spacing w:after="60"/>
        <w:ind w:left="360"/>
      </w:pPr>
      <w:r>
        <w:rPr>
          <w:b/>
        </w:rPr>
        <w:t xml:space="preserve">3. </w:t>
      </w:r>
      <w:r>
        <w:t>A push notification containing buyer contact details is sent directly to the farmer's device.</w:t>
      </w:r>
    </w:p>
    <w:p w14:paraId="3FB0D341" w14:textId="77777777" w:rsidR="00D30AD3" w:rsidRDefault="00000000">
      <w:pPr>
        <w:spacing w:after="60"/>
        <w:ind w:left="360"/>
      </w:pPr>
      <w:r>
        <w:rPr>
          <w:b/>
        </w:rPr>
        <w:t xml:space="preserve">4. </w:t>
      </w:r>
      <w:r>
        <w:t>Once confirmed, the produce listing transitions to SOLD. (Formal payment processing remains outside scope).</w:t>
      </w:r>
    </w:p>
    <w:p w14:paraId="7DA53EAC" w14:textId="77777777" w:rsidR="00D30AD3" w:rsidRDefault="00000000">
      <w:pPr>
        <w:keepNext/>
        <w:spacing w:before="240" w:after="60"/>
      </w:pPr>
      <w:r>
        <w:rPr>
          <w:b/>
          <w:color w:val="4A777A"/>
          <w:sz w:val="23"/>
        </w:rPr>
        <w:t>1.5 Synchronization Engine &amp; Conflict Strategy</w:t>
      </w:r>
    </w:p>
    <w:p w14:paraId="4762596D" w14:textId="77777777" w:rsidR="00D30AD3" w:rsidRDefault="00000000">
      <w:pPr>
        <w:spacing w:after="80"/>
      </w:pPr>
      <w:r>
        <w:t>Diagram Resolution (Component Diagram, Class Diagram 3.3 &amp; Sequence Diagram 4.1):</w:t>
      </w:r>
    </w:p>
    <w:p w14:paraId="230D77B3" w14:textId="77777777" w:rsidR="00D30AD3" w:rsidRDefault="00000000">
      <w:pPr>
        <w:pStyle w:val="ListBullet"/>
        <w:spacing w:after="60"/>
      </w:pPr>
      <w:r>
        <w:t>The Android app saves records to the local Room DB and enqueues a SyncQueueItem marked PENDING.</w:t>
      </w:r>
    </w:p>
    <w:p w14:paraId="56B5E458" w14:textId="77777777" w:rsidR="00D30AD3" w:rsidRDefault="00000000">
      <w:pPr>
        <w:pStyle w:val="ListBullet"/>
        <w:spacing w:after="60"/>
      </w:pPr>
      <w:r>
        <w:t>ConnectivityMonitor detects network availability and triggers SyncManager via WorkManager.</w:t>
      </w:r>
    </w:p>
    <w:p w14:paraId="1B05E767" w14:textId="77777777" w:rsidR="00D30AD3" w:rsidRDefault="00000000">
      <w:pPr>
        <w:pStyle w:val="ListBullet"/>
        <w:spacing w:after="60"/>
      </w:pPr>
      <w:r>
        <w:lastRenderedPageBreak/>
        <w:t>If the cloud reports a conflict during REST API sync, the system delegates to LastWriteWinsResolver (which compares timestamps and re-pushes the resolved entity). If network failure occurs, exponential backoff retries are executed.</w:t>
      </w:r>
    </w:p>
    <w:p w14:paraId="4C8B0F51" w14:textId="77777777" w:rsidR="00D30AD3" w:rsidRDefault="00000000">
      <w:pPr>
        <w:keepNext/>
        <w:spacing w:before="240" w:after="60"/>
      </w:pPr>
      <w:r>
        <w:rPr>
          <w:b/>
          <w:color w:val="4A777A"/>
          <w:sz w:val="23"/>
        </w:rPr>
        <w:t>1.6 Satellite NDVI Retrieval &amp; Cache Schedule</w:t>
      </w:r>
    </w:p>
    <w:p w14:paraId="0DD77969" w14:textId="77777777" w:rsidR="00D30AD3" w:rsidRDefault="00000000">
      <w:pPr>
        <w:spacing w:after="80"/>
      </w:pPr>
      <w:r>
        <w:t>Diagram Resolution (Deployment Diagram, Activity Diagram &amp; State Machine):</w:t>
      </w:r>
    </w:p>
    <w:p w14:paraId="1E596299" w14:textId="77777777" w:rsidR="00D30AD3" w:rsidRDefault="00000000">
      <w:pPr>
        <w:spacing w:after="60"/>
        <w:ind w:left="360"/>
      </w:pPr>
      <w:r>
        <w:rPr>
          <w:b/>
        </w:rPr>
        <w:t xml:space="preserve">1. </w:t>
      </w:r>
      <w:r>
        <w:t>The farmer maps GPS plot boundaries stored locally as GeoJSON.</w:t>
      </w:r>
    </w:p>
    <w:p w14:paraId="66285CEC" w14:textId="77777777" w:rsidR="00D30AD3" w:rsidRDefault="00000000">
      <w:pPr>
        <w:spacing w:after="60"/>
        <w:ind w:left="360"/>
      </w:pPr>
      <w:r>
        <w:rPr>
          <w:b/>
        </w:rPr>
        <w:t xml:space="preserve">2. </w:t>
      </w:r>
      <w:r>
        <w:t>When online, the GeoJSON boundary is uploaded to the Node.js backend, which queries the Google Earth Engine API for Sentinel-2 imagery (NIR and RED bands).</w:t>
      </w:r>
    </w:p>
    <w:p w14:paraId="3581C5AB" w14:textId="77777777" w:rsidR="00D30AD3" w:rsidRDefault="00000000">
      <w:pPr>
        <w:spacing w:after="60"/>
        <w:ind w:left="360"/>
      </w:pPr>
      <w:r>
        <w:rPr>
          <w:b/>
        </w:rPr>
        <w:t xml:space="preserve">3. </w:t>
      </w:r>
      <w:r>
        <w:t>The formula NDVI = (NIR - RED) / (NIR + RED) is calculated in the cloud.</w:t>
      </w:r>
    </w:p>
    <w:p w14:paraId="4E88F53B" w14:textId="77777777" w:rsidR="00D30AD3" w:rsidRDefault="00000000">
      <w:pPr>
        <w:spacing w:after="60"/>
        <w:ind w:left="360"/>
      </w:pPr>
      <w:r>
        <w:rPr>
          <w:b/>
        </w:rPr>
        <w:t xml:space="preserve">4. </w:t>
      </w:r>
      <w:r>
        <w:t>A compressed vector alert is pushed to the Android app and cached as CACHED_ON_MOBILE, enabling offline viewing.</w:t>
      </w:r>
    </w:p>
    <w:p w14:paraId="7734B68A" w14:textId="77777777" w:rsidR="00D30AD3" w:rsidRDefault="00000000">
      <w:pPr>
        <w:keepNext/>
        <w:spacing w:before="240" w:after="60"/>
      </w:pPr>
      <w:r>
        <w:rPr>
          <w:b/>
          <w:color w:val="4A777A"/>
          <w:sz w:val="23"/>
        </w:rPr>
        <w:t>1.7 Final Technology Stack Selection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592"/>
        <w:gridCol w:w="4896"/>
        <w:gridCol w:w="2592"/>
      </w:tblGrid>
      <w:tr w:rsidR="00D30AD3" w14:paraId="09EA61C6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4BD1BB" w14:textId="77777777" w:rsidR="00D30AD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Architectural Layer</w:t>
            </w:r>
          </w:p>
        </w:tc>
        <w:tc>
          <w:tcPr>
            <w:tcW w:w="4896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B9C7AD" w14:textId="77777777" w:rsidR="00D30AD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Technology Selected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2E2265" w14:textId="77777777" w:rsidR="00D30AD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Diagram Source</w:t>
            </w:r>
          </w:p>
        </w:tc>
      </w:tr>
      <w:tr w:rsidR="00D30AD3" w14:paraId="38B6BD0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59DAD" w14:textId="77777777" w:rsidR="00D30AD3" w:rsidRDefault="00000000">
            <w:pPr>
              <w:spacing w:after="0"/>
            </w:pPr>
            <w:r>
              <w:rPr>
                <w:b/>
                <w:sz w:val="17"/>
              </w:rPr>
              <w:t>Mobile Client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EF140" w14:textId="77777777" w:rsidR="00D30AD3" w:rsidRDefault="00000000">
            <w:pPr>
              <w:spacing w:after="0"/>
            </w:pPr>
            <w:r>
              <w:rPr>
                <w:sz w:val="17"/>
              </w:rPr>
              <w:t>Android Native APK (Kotlin, Room SQLite Local DB, WorkManager Sync Engine)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A2ABF" w14:textId="77777777" w:rsidR="00D30AD3" w:rsidRDefault="00000000">
            <w:pPr>
              <w:spacing w:after="0"/>
            </w:pPr>
            <w:r>
              <w:rPr>
                <w:sz w:val="17"/>
              </w:rPr>
              <w:t>Component Diagram</w:t>
            </w:r>
          </w:p>
        </w:tc>
      </w:tr>
      <w:tr w:rsidR="00D30AD3" w14:paraId="062BAFE9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E6EA3" w14:textId="77777777" w:rsidR="00D30AD3" w:rsidRDefault="00000000">
            <w:pPr>
              <w:spacing w:after="0"/>
            </w:pPr>
            <w:r>
              <w:rPr>
                <w:b/>
                <w:sz w:val="17"/>
              </w:rPr>
              <w:t>Cloud Backend</w:t>
            </w:r>
          </w:p>
        </w:tc>
        <w:tc>
          <w:tcPr>
            <w:tcW w:w="4896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74CC9" w14:textId="77777777" w:rsidR="00D30AD3" w:rsidRDefault="00000000">
            <w:pPr>
              <w:spacing w:after="0"/>
            </w:pPr>
            <w:r>
              <w:rPr>
                <w:sz w:val="17"/>
              </w:rPr>
              <w:t>Node.js REST API Service hosted on Cloud Infrastructure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9B89A" w14:textId="77777777" w:rsidR="00D30AD3" w:rsidRDefault="00000000">
            <w:pPr>
              <w:spacing w:after="0"/>
            </w:pPr>
            <w:r>
              <w:rPr>
                <w:sz w:val="17"/>
              </w:rPr>
              <w:t>Deployment Diagram</w:t>
            </w:r>
          </w:p>
        </w:tc>
      </w:tr>
      <w:tr w:rsidR="00D30AD3" w14:paraId="2CCEFF0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82774" w14:textId="77777777" w:rsidR="00D30AD3" w:rsidRDefault="00000000">
            <w:pPr>
              <w:spacing w:after="0"/>
            </w:pPr>
            <w:r>
              <w:rPr>
                <w:b/>
                <w:sz w:val="17"/>
              </w:rPr>
              <w:t>Backend Database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E749E" w14:textId="77777777" w:rsidR="00D30AD3" w:rsidRDefault="00000000">
            <w:pPr>
              <w:spacing w:after="0"/>
            </w:pPr>
            <w:r>
              <w:rPr>
                <w:sz w:val="17"/>
              </w:rPr>
              <w:t>PostgreSQL DB Server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CA551" w14:textId="77777777" w:rsidR="00D30AD3" w:rsidRDefault="00000000">
            <w:pPr>
              <w:spacing w:after="0"/>
            </w:pPr>
            <w:r>
              <w:rPr>
                <w:sz w:val="17"/>
              </w:rPr>
              <w:t>Deployment Diagram</w:t>
            </w:r>
          </w:p>
        </w:tc>
      </w:tr>
      <w:tr w:rsidR="00D30AD3" w14:paraId="0E5EA2DF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B5B69" w14:textId="77777777" w:rsidR="00D30AD3" w:rsidRDefault="00000000">
            <w:pPr>
              <w:spacing w:after="0"/>
            </w:pPr>
            <w:r>
              <w:rPr>
                <w:b/>
                <w:sz w:val="17"/>
              </w:rPr>
              <w:t>Satellite Processing</w:t>
            </w:r>
          </w:p>
        </w:tc>
        <w:tc>
          <w:tcPr>
            <w:tcW w:w="4896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E7BC5" w14:textId="77777777" w:rsidR="00D30AD3" w:rsidRDefault="00000000">
            <w:pPr>
              <w:spacing w:after="0"/>
            </w:pPr>
            <w:r>
              <w:rPr>
                <w:sz w:val="17"/>
              </w:rPr>
              <w:t>Google Earth Engine API (Sentinel-2 NDVI Processor)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F3059" w14:textId="77777777" w:rsidR="00D30AD3" w:rsidRDefault="00000000">
            <w:pPr>
              <w:spacing w:after="0"/>
            </w:pPr>
            <w:r>
              <w:rPr>
                <w:sz w:val="17"/>
              </w:rPr>
              <w:t>Component &amp; Deployment Diagrams</w:t>
            </w:r>
          </w:p>
        </w:tc>
      </w:tr>
    </w:tbl>
    <w:p w14:paraId="5F9B0500" w14:textId="77777777" w:rsidR="00D30AD3" w:rsidRDefault="00D30AD3"/>
    <w:p w14:paraId="591BAF7C" w14:textId="77777777" w:rsidR="00D30AD3" w:rsidRDefault="00000000">
      <w:pPr>
        <w:keepNext/>
        <w:spacing w:before="320" w:after="80"/>
      </w:pPr>
      <w:r>
        <w:rPr>
          <w:b/>
          <w:color w:val="1B365D"/>
          <w:sz w:val="28"/>
        </w:rPr>
        <w:t>2. Next Best Steps After Project Development</w:t>
      </w:r>
    </w:p>
    <w:p w14:paraId="162803C3" w14:textId="19D8DD7E" w:rsidR="00D30AD3" w:rsidRDefault="00000000">
      <w:pPr>
        <w:spacing w:after="160"/>
      </w:pPr>
      <w:r>
        <w:t>Following the completion of core development and system specification, the project should transition through four structured execution phases:</w:t>
      </w:r>
    </w:p>
    <w:p w14:paraId="18250FE8" w14:textId="77777777" w:rsidR="00D30AD3" w:rsidRDefault="00000000">
      <w:pPr>
        <w:spacing w:after="240"/>
        <w:jc w:val="center"/>
      </w:pPr>
      <w:r>
        <w:rPr>
          <w:b/>
          <w:color w:val="4A777A"/>
          <w:sz w:val="19"/>
        </w:rPr>
        <w:t>[Phase 1: Pilot Deployment]  ➔  [Phase 2: Empirical Evaluation]  ➔  [Phase 3: UX/Setswana Refinement]  ➔  [Phase 4: Final Thesis &amp; Defense]</w:t>
      </w:r>
    </w:p>
    <w:p w14:paraId="60DFF65F" w14:textId="77777777" w:rsidR="00D30AD3" w:rsidRDefault="00000000">
      <w:pPr>
        <w:keepNext/>
        <w:spacing w:before="240" w:after="60"/>
      </w:pPr>
      <w:r>
        <w:rPr>
          <w:b/>
          <w:color w:val="4A777A"/>
          <w:sz w:val="23"/>
        </w:rPr>
        <w:t>Phase 1: On-Farm Pilot Deployment</w:t>
      </w:r>
    </w:p>
    <w:p w14:paraId="0AFB721B" w14:textId="77777777" w:rsidR="00D30AD3" w:rsidRDefault="00D30AD3">
      <w:pPr>
        <w:spacing w:after="80"/>
      </w:pPr>
    </w:p>
    <w:p w14:paraId="6B55363F" w14:textId="77777777" w:rsidR="00D30AD3" w:rsidRDefault="00000000">
      <w:pPr>
        <w:pStyle w:val="ListBullet"/>
        <w:spacing w:after="60"/>
      </w:pPr>
      <w:r>
        <w:rPr>
          <w:b/>
        </w:rPr>
        <w:t xml:space="preserve">Field Installation: </w:t>
      </w:r>
      <w:r>
        <w:t>Deploy the compiled Android APK onto pilot smartphones for 30–50 farmers/workers across target locations (e.g., Shashe and Gerald Estate).</w:t>
      </w:r>
    </w:p>
    <w:p w14:paraId="3F0EF0D2" w14:textId="77777777" w:rsidR="00D30AD3" w:rsidRDefault="00000000">
      <w:pPr>
        <w:pStyle w:val="ListBullet"/>
        <w:spacing w:after="60"/>
      </w:pPr>
      <w:r>
        <w:rPr>
          <w:b/>
        </w:rPr>
        <w:t xml:space="preserve">Offline Field Testing: </w:t>
      </w:r>
      <w:r>
        <w:t>Test offline persistence by logging harvests, expenses, and sales transactions in areas without cellular connectivity to verify queue accumulation.</w:t>
      </w:r>
    </w:p>
    <w:p w14:paraId="3B396B5A" w14:textId="77777777" w:rsidR="00D30AD3" w:rsidRDefault="00000000">
      <w:pPr>
        <w:keepNext/>
        <w:spacing w:before="240" w:after="60"/>
      </w:pPr>
      <w:r>
        <w:rPr>
          <w:b/>
          <w:color w:val="4A777A"/>
          <w:sz w:val="23"/>
        </w:rPr>
        <w:t>Phase 2: Empirical Evaluation &amp; Metric Collection</w:t>
      </w:r>
    </w:p>
    <w:p w14:paraId="24D824FA" w14:textId="77777777" w:rsidR="00D30AD3" w:rsidRDefault="00000000">
      <w:pPr>
        <w:spacing w:after="80"/>
      </w:pPr>
      <w:r>
        <w:t>Evaluate system performance against the acceptance criteria defined in Section 11 of the SRS:</w:t>
      </w:r>
    </w:p>
    <w:p w14:paraId="130F5707" w14:textId="77777777" w:rsidR="00D30AD3" w:rsidRDefault="00000000">
      <w:pPr>
        <w:pStyle w:val="ListBullet"/>
        <w:spacing w:after="60"/>
      </w:pPr>
      <w:r>
        <w:rPr>
          <w:b/>
        </w:rPr>
        <w:t xml:space="preserve">Sync Engine Efficiency: </w:t>
      </w:r>
      <w:r>
        <w:t>Measure sync success rate (%) and latency (seconds) when transitioning from offline to online environments.</w:t>
      </w:r>
    </w:p>
    <w:p w14:paraId="4E8A509A" w14:textId="77777777" w:rsidR="00D30AD3" w:rsidRDefault="00000000">
      <w:pPr>
        <w:pStyle w:val="ListBullet"/>
        <w:spacing w:after="60"/>
      </w:pPr>
      <w:r>
        <w:rPr>
          <w:b/>
        </w:rPr>
        <w:lastRenderedPageBreak/>
        <w:t xml:space="preserve">NDVI Alert Accuracy: </w:t>
      </w:r>
      <w:r>
        <w:t>Measure precision and recall of satellite crop-stress alerts against ground-truth field observations logged by farmers.</w:t>
      </w:r>
    </w:p>
    <w:p w14:paraId="2B431277" w14:textId="77777777" w:rsidR="00D30AD3" w:rsidRDefault="00000000">
      <w:pPr>
        <w:pStyle w:val="ListBullet"/>
        <w:spacing w:after="60"/>
      </w:pPr>
      <w:r>
        <w:rPr>
          <w:b/>
        </w:rPr>
        <w:t xml:space="preserve">Motion Access Logging: </w:t>
      </w:r>
      <w:r>
        <w:t>Calculate capture-and-logging reliability of the PIR motion camera setup.</w:t>
      </w:r>
    </w:p>
    <w:p w14:paraId="472835FF" w14:textId="77777777" w:rsidR="00D30AD3" w:rsidRDefault="00000000">
      <w:pPr>
        <w:pStyle w:val="ListBullet"/>
        <w:spacing w:after="60"/>
      </w:pPr>
      <w:r>
        <w:rPr>
          <w:b/>
        </w:rPr>
        <w:t xml:space="preserve">Technology Acceptance Model (TAM): </w:t>
      </w:r>
      <w:r>
        <w:t>Administer post-pilot surveys assessing perceived ease of use, usefulness, and trust.</w:t>
      </w:r>
    </w:p>
    <w:p w14:paraId="6CAC5E83" w14:textId="77777777" w:rsidR="00D30AD3" w:rsidRDefault="00000000">
      <w:pPr>
        <w:keepNext/>
        <w:spacing w:before="240" w:after="60"/>
      </w:pPr>
      <w:r>
        <w:rPr>
          <w:b/>
          <w:color w:val="4A777A"/>
          <w:sz w:val="23"/>
        </w:rPr>
        <w:t>Phase 3: Usability Iteration &amp; Local Adaptation</w:t>
      </w:r>
    </w:p>
    <w:p w14:paraId="2BB2B07E" w14:textId="77777777" w:rsidR="00D30AD3" w:rsidRDefault="00000000">
      <w:pPr>
        <w:pStyle w:val="ListBullet"/>
        <w:spacing w:after="60"/>
      </w:pPr>
      <w:r>
        <w:rPr>
          <w:b/>
        </w:rPr>
        <w:t xml:space="preserve">Interface Simplification: </w:t>
      </w:r>
      <w:r>
        <w:t>Refine UI flows based on farmer feedback (e.g., adopting simpler, visual-first navigation).</w:t>
      </w:r>
    </w:p>
    <w:p w14:paraId="012990A4" w14:textId="77777777" w:rsidR="00D30AD3" w:rsidRDefault="00000000">
      <w:pPr>
        <w:pStyle w:val="ListBullet"/>
        <w:spacing w:after="60"/>
      </w:pPr>
      <w:r>
        <w:rPr>
          <w:b/>
        </w:rPr>
        <w:t xml:space="preserve">Localization: </w:t>
      </w:r>
      <w:r>
        <w:t>Integrate Setswana language translations and audio prompts for elderly or lower-literacy smallholder farmers.</w:t>
      </w:r>
    </w:p>
    <w:p w14:paraId="329EA644" w14:textId="77777777" w:rsidR="00D30AD3" w:rsidRDefault="00000000">
      <w:pPr>
        <w:keepNext/>
        <w:spacing w:before="240" w:after="60"/>
      </w:pPr>
      <w:r>
        <w:rPr>
          <w:b/>
          <w:color w:val="4A777A"/>
          <w:sz w:val="23"/>
        </w:rPr>
        <w:t>Phase 4: Final Academic Deliverables &amp; Defense</w:t>
      </w:r>
    </w:p>
    <w:p w14:paraId="0B5D4B82" w14:textId="77777777" w:rsidR="00D30AD3" w:rsidRDefault="00000000">
      <w:pPr>
        <w:pStyle w:val="ListBullet"/>
        <w:spacing w:after="60"/>
      </w:pPr>
      <w:r>
        <w:rPr>
          <w:b/>
        </w:rPr>
        <w:t xml:space="preserve">Overleaf Documentation: </w:t>
      </w:r>
      <w:r>
        <w:t>Compile empirical testing results, evaluation charts, and vectorized UML diagrams into the master LaTeX thesis report.</w:t>
      </w:r>
    </w:p>
    <w:p w14:paraId="1526802D" w14:textId="77777777" w:rsidR="00D30AD3" w:rsidRDefault="00000000">
      <w:pPr>
        <w:pStyle w:val="ListBullet"/>
        <w:spacing w:after="60"/>
      </w:pPr>
      <w:r>
        <w:rPr>
          <w:b/>
        </w:rPr>
        <w:t xml:space="preserve">Demonstration &amp; Defense Preparation: </w:t>
      </w:r>
      <w:r>
        <w:t>Prepare live offline-to-online sync and satellite caching demonstrations for academic review by supervisor Mr. Derrick Khupe and assessment panel lecturers.</w:t>
      </w:r>
    </w:p>
    <w:sectPr w:rsidR="00D30AD3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0785306">
    <w:abstractNumId w:val="8"/>
  </w:num>
  <w:num w:numId="2" w16cid:durableId="1124038433">
    <w:abstractNumId w:val="6"/>
  </w:num>
  <w:num w:numId="3" w16cid:durableId="2046983453">
    <w:abstractNumId w:val="5"/>
  </w:num>
  <w:num w:numId="4" w16cid:durableId="912470516">
    <w:abstractNumId w:val="4"/>
  </w:num>
  <w:num w:numId="5" w16cid:durableId="1089084173">
    <w:abstractNumId w:val="7"/>
  </w:num>
  <w:num w:numId="6" w16cid:durableId="93746266">
    <w:abstractNumId w:val="3"/>
  </w:num>
  <w:num w:numId="7" w16cid:durableId="347290306">
    <w:abstractNumId w:val="2"/>
  </w:num>
  <w:num w:numId="8" w16cid:durableId="1742479069">
    <w:abstractNumId w:val="1"/>
  </w:num>
  <w:num w:numId="9" w16cid:durableId="1123425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08E"/>
    <w:rsid w:val="0029639D"/>
    <w:rsid w:val="00326F90"/>
    <w:rsid w:val="00380418"/>
    <w:rsid w:val="003B026C"/>
    <w:rsid w:val="00AA1D8D"/>
    <w:rsid w:val="00B47730"/>
    <w:rsid w:val="00CB0664"/>
    <w:rsid w:val="00D30A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ED831E"/>
  <w14:defaultImageDpi w14:val="300"/>
  <w15:docId w15:val="{272FAE08-C227-4E49-BB9F-6FD5155A4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Letsididi Thato</cp:lastModifiedBy>
  <cp:revision>2</cp:revision>
  <dcterms:created xsi:type="dcterms:W3CDTF">2026-10-13T15:56:00Z</dcterms:created>
  <dcterms:modified xsi:type="dcterms:W3CDTF">2026-10-13T15:56:00Z</dcterms:modified>
  <cp:category/>
</cp:coreProperties>
</file>