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4942A" w14:textId="4186C333" w:rsidR="00C80558" w:rsidRDefault="00C80558">
      <w:r w:rsidRPr="00C80558">
        <w:t>https://www.nice.org.uk/guidance/ng59/chapter/Recommendations</w:t>
      </w:r>
    </w:p>
    <w:p w14:paraId="201F651A" w14:textId="77777777" w:rsidR="00C80558" w:rsidRDefault="00C80558"/>
    <w:p w14:paraId="29B9607E" w14:textId="77777777" w:rsidR="00C80558" w:rsidRDefault="00C80558"/>
    <w:p w14:paraId="54FDA899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2"/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  <w:t xml:space="preserve">1.2 </w:t>
      </w:r>
      <w:proofErr w:type="gramStart"/>
      <w:r w:rsidRPr="00C80558"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  <w:t>Non-invasive</w:t>
      </w:r>
      <w:proofErr w:type="gramEnd"/>
      <w:r w:rsidRPr="00C80558"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  <w:t xml:space="preserve"> treatments for low back pain and sciatica</w:t>
      </w:r>
    </w:p>
    <w:p w14:paraId="2239E347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3"/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  <w:t>Non-pharmacological interventions</w:t>
      </w:r>
    </w:p>
    <w:p w14:paraId="21D0F1A3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Self-management</w:t>
      </w:r>
    </w:p>
    <w:p w14:paraId="67D2C1B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</w:t>
      </w:r>
    </w:p>
    <w:p w14:paraId="1B5DAE7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Provide people with advice and information, tailored to their needs and capabilities, to help them self-manage their low back pain with or without sciatica, at all steps of the treatment pathway. Include:</w:t>
      </w:r>
    </w:p>
    <w:p w14:paraId="73FA0AA7" w14:textId="77777777" w:rsidR="00C80558" w:rsidRPr="00C80558" w:rsidRDefault="00C80558" w:rsidP="00C80558">
      <w:pPr>
        <w:numPr>
          <w:ilvl w:val="0"/>
          <w:numId w:val="1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information on the nature of low back pain and sciatica</w:t>
      </w:r>
    </w:p>
    <w:p w14:paraId="5A778E32" w14:textId="77777777" w:rsidR="00C80558" w:rsidRPr="00C80558" w:rsidRDefault="00C80558" w:rsidP="00C80558">
      <w:pPr>
        <w:numPr>
          <w:ilvl w:val="0"/>
          <w:numId w:val="1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encouragement to continue with normal activities.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3796F2CD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Exercise</w:t>
      </w:r>
    </w:p>
    <w:p w14:paraId="34ED65C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1.2.2</w:t>
      </w:r>
    </w:p>
    <w:p w14:paraId="1265A1A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Consider a group exercise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programme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(biomechanical, aerobic, mind–body or a combination of approaches) within the NHS for people with a specific episode or flare-up of low back pain with or without sciatica. Take people's specific needs, preferences and capabilities into account when choosing the type of exercise.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5FF7B698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Orthotics</w:t>
      </w:r>
    </w:p>
    <w:p w14:paraId="3D24DC21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1.2.3</w:t>
      </w:r>
    </w:p>
    <w:p w14:paraId="4A1DC1F1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belts or corsets for managing low back pain with or without 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72A6203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1.2.4</w:t>
      </w:r>
    </w:p>
    <w:p w14:paraId="6A2F3D90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>Do not offer foot orthotics for managing low back pain with or without 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3159BE1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1.2.5</w:t>
      </w:r>
    </w:p>
    <w:p w14:paraId="5ADF419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rocker sole shoes for managing low back pain with or without 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41E41CA4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Manual therapies</w:t>
      </w:r>
    </w:p>
    <w:p w14:paraId="672B90CC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1.2.6</w:t>
      </w:r>
    </w:p>
    <w:p w14:paraId="0D5EDE6B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traction for managing low back pain with or without 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0B876F7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1.2.7</w:t>
      </w:r>
    </w:p>
    <w:p w14:paraId="65CBCB5F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Consider manual therapy (spinal manipulation,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mobilisation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or soft tissue techniques such as massage) for managing low back pain with or without sciatica, but only as part of a treatment package that includes exercise.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[2016, amended 2026]</w:t>
      </w:r>
    </w:p>
    <w:p w14:paraId="5645DC9E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Acupuncture</w:t>
      </w:r>
    </w:p>
    <w:p w14:paraId="512D82D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1.2.8</w:t>
      </w:r>
    </w:p>
    <w:p w14:paraId="5A00A1E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acupuncture for managing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65511A06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Electrotherapies</w:t>
      </w:r>
    </w:p>
    <w:p w14:paraId="73604DF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1.2.9</w:t>
      </w:r>
    </w:p>
    <w:p w14:paraId="509BEB40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ultrasound for managing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089CCD18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1.2.10</w:t>
      </w:r>
    </w:p>
    <w:p w14:paraId="0274D934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percutaneous electrical nerve simulation (PENS) for managing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57BD5E4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1.2.11</w:t>
      </w:r>
    </w:p>
    <w:p w14:paraId="16D7BBF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>Do not offer transcutaneous electrical nerve simulation (TENS) for managing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6D51E2B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1.2.12</w:t>
      </w:r>
    </w:p>
    <w:p w14:paraId="79738255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interferential therapy for managing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5F5C00D2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Psychological therapy</w:t>
      </w:r>
    </w:p>
    <w:p w14:paraId="67986190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1.2.13</w:t>
      </w:r>
    </w:p>
    <w:p w14:paraId="5BE3B305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This recommendation has been deleted.</w:t>
      </w:r>
    </w:p>
    <w:p w14:paraId="49579B43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 xml:space="preserve">Combined physical and psychological </w:t>
      </w:r>
      <w:proofErr w:type="spellStart"/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programmes</w:t>
      </w:r>
      <w:proofErr w:type="spellEnd"/>
    </w:p>
    <w:p w14:paraId="40EC2804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1.2.14</w:t>
      </w:r>
    </w:p>
    <w:p w14:paraId="3EC7F0A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This recommendation has been deleted.</w:t>
      </w:r>
    </w:p>
    <w:p w14:paraId="17681049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 xml:space="preserve">Return-to-work </w:t>
      </w:r>
      <w:proofErr w:type="spellStart"/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programmes</w:t>
      </w:r>
      <w:proofErr w:type="spellEnd"/>
    </w:p>
    <w:p w14:paraId="0E457D4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1.2.15</w:t>
      </w:r>
    </w:p>
    <w:p w14:paraId="1AE43F4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Promote and facilitate return to work or normal activities of daily living for people with low back pain with or without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415C2D88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3"/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  <w:t>Pharmacological management of sciatica</w:t>
      </w:r>
    </w:p>
    <w:p w14:paraId="084B90B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1.2.16</w:t>
      </w:r>
    </w:p>
    <w:p w14:paraId="55FBECA3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Do not offer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gabapentinoids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, other antiepileptics, oral corticosteroids or benzodiazepines for managing sciatica as there is no overall evidence of benefit and there is evidence of harm.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</w:p>
    <w:p w14:paraId="3CB2047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1.2.17</w:t>
      </w:r>
    </w:p>
    <w:p w14:paraId="14629F4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opioids for managing </w:t>
      </w:r>
      <w:hyperlink r:id="rId5" w:anchor="chronic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chronic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 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</w:p>
    <w:p w14:paraId="268624C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1.2.18</w:t>
      </w:r>
    </w:p>
    <w:p w14:paraId="033E2EBB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 xml:space="preserve">If a person is already taking opioids,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gabapentinoids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or benzodiazepines for sciatica, explain the risks of continuing these medicines. See also the </w:t>
      </w:r>
      <w:hyperlink r:id="rId6" w:anchor="reviewing-a-dependence-forming-medicine-or-antidepressant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section on reviewing medicines in NICE's guideline on medicines associated with dependence or withdrawal symptoms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</w:p>
    <w:p w14:paraId="03936B24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1.2.19</w:t>
      </w:r>
    </w:p>
    <w:p w14:paraId="49820831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As part of shared decision making about whether to stop opioids,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gabapentinoids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or benzodiazepines for sciatica, discuss the problems associated with withdrawal with the person.</w:t>
      </w: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br/>
      </w: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br/>
        <w:t>To support discussions with patients about the benefits and harms of these treatment, and safe withdrawal management, see:</w:t>
      </w:r>
    </w:p>
    <w:p w14:paraId="1C810E8C" w14:textId="77777777" w:rsidR="00C80558" w:rsidRPr="00C80558" w:rsidRDefault="00C80558" w:rsidP="00C80558">
      <w:pPr>
        <w:numPr>
          <w:ilvl w:val="0"/>
          <w:numId w:val="2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hyperlink r:id="rId7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NICE's guideline on medicines associated with dependence or withdrawal symptoms</w:t>
        </w:r>
      </w:hyperlink>
    </w:p>
    <w:p w14:paraId="1E17DF63" w14:textId="77777777" w:rsidR="00C80558" w:rsidRPr="00C80558" w:rsidRDefault="00C80558" w:rsidP="00C80558">
      <w:pPr>
        <w:numPr>
          <w:ilvl w:val="0"/>
          <w:numId w:val="2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hyperlink r:id="rId8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NICE's guideline on shared decision making</w:t>
        </w:r>
      </w:hyperlink>
    </w:p>
    <w:p w14:paraId="14E19A3B" w14:textId="77777777" w:rsidR="00C80558" w:rsidRPr="00C80558" w:rsidRDefault="00C80558" w:rsidP="00C80558">
      <w:pPr>
        <w:numPr>
          <w:ilvl w:val="0"/>
          <w:numId w:val="2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the </w:t>
      </w:r>
      <w:hyperlink r:id="rId9" w:anchor="medication-review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 xml:space="preserve">section on medication review in NICE's guideline on medicines </w:t>
        </w:r>
        <w:proofErr w:type="spellStart"/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optimisation</w:t>
        </w:r>
        <w:proofErr w:type="spellEnd"/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</w:t>
      </w:r>
    </w:p>
    <w:p w14:paraId="2DE684E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1.2.20</w:t>
      </w:r>
    </w:p>
    <w:p w14:paraId="7F865A7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Be aware of the risk of harms and limited evidence of benefit from the use of non-steroidal anti-inflammatory drugs (NSAIDs) in sciatica.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</w:p>
    <w:p w14:paraId="6049E71D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1.2.21</w:t>
      </w:r>
    </w:p>
    <w:p w14:paraId="0E3439D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If prescribing NSAIDs for sciatica:</w:t>
      </w:r>
    </w:p>
    <w:p w14:paraId="049C0C68" w14:textId="77777777" w:rsidR="00C80558" w:rsidRPr="00C80558" w:rsidRDefault="00C80558" w:rsidP="00C80558">
      <w:pPr>
        <w:numPr>
          <w:ilvl w:val="0"/>
          <w:numId w:val="3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proofErr w:type="gram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take into account</w:t>
      </w:r>
      <w:proofErr w:type="gram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potential differences in gastrointestinal, liver and cardio-renal toxicity, and the person's risk factors, including age</w:t>
      </w:r>
    </w:p>
    <w:p w14:paraId="7194ABB3" w14:textId="77777777" w:rsidR="00C80558" w:rsidRPr="00C80558" w:rsidRDefault="00C80558" w:rsidP="00C80558">
      <w:pPr>
        <w:numPr>
          <w:ilvl w:val="0"/>
          <w:numId w:val="3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think about appropriate clinical assessment, ongoing monitoring of risk factors, and the use of gastroprotective treatment</w:t>
      </w:r>
    </w:p>
    <w:p w14:paraId="6F8BDB86" w14:textId="77777777" w:rsidR="00C80558" w:rsidRPr="00C80558" w:rsidRDefault="00C80558" w:rsidP="00C80558">
      <w:pPr>
        <w:numPr>
          <w:ilvl w:val="0"/>
          <w:numId w:val="3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 xml:space="preserve">use the lowest effective dose for the shortest possible </w:t>
      </w:r>
      <w:proofErr w:type="gram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period of time</w:t>
      </w:r>
      <w:proofErr w:type="gram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[2020]</w:t>
      </w:r>
    </w:p>
    <w:p w14:paraId="63719A4A" w14:textId="77777777" w:rsidR="00C80558" w:rsidRPr="00C80558" w:rsidRDefault="00C80558" w:rsidP="00C80558">
      <w:pPr>
        <w:shd w:val="clear" w:color="auto" w:fill="F7F4F1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For a short explanation of why the committee made the 2020 recommendations and how they might affect practice, see the </w:t>
      </w:r>
      <w:hyperlink r:id="rId10" w:anchor="pharmacological-management-of-sciatica-2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rationale and impact section on pharmacological management of sciatica 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</w:t>
      </w:r>
    </w:p>
    <w:p w14:paraId="1838F768" w14:textId="77777777" w:rsidR="00C80558" w:rsidRPr="00C80558" w:rsidRDefault="00C80558" w:rsidP="00C80558">
      <w:pPr>
        <w:shd w:val="clear" w:color="auto" w:fill="F7F4F1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The committee have also made </w:t>
      </w:r>
      <w:hyperlink r:id="rId11" w:anchor="pharmacological-therapies-opioids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recommendations for research on opioids for the management of acute sciatica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, and </w:t>
      </w:r>
      <w:hyperlink r:id="rId12" w:anchor="pharmacological-therapies-antidepressants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antidepressants for the management of sciatica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</w:t>
      </w:r>
    </w:p>
    <w:p w14:paraId="5C78012F" w14:textId="77777777" w:rsidR="00C80558" w:rsidRPr="00C80558" w:rsidRDefault="00C80558" w:rsidP="00C80558">
      <w:pPr>
        <w:shd w:val="clear" w:color="auto" w:fill="F7F4F1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Full details of the evidence and the committee's discussion are in </w:t>
      </w:r>
      <w:hyperlink r:id="rId13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evidence review A: pharmacological management of sciatica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</w:t>
      </w:r>
    </w:p>
    <w:p w14:paraId="02D24EF4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3"/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  <w:t>Pharmacological management of low back pain</w:t>
      </w:r>
    </w:p>
    <w:p w14:paraId="592BA92D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1.2.22</w:t>
      </w:r>
    </w:p>
    <w:p w14:paraId="7B060893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Consider oral NSAIDs for managing low back pain, </w:t>
      </w:r>
      <w:proofErr w:type="gram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taking into account</w:t>
      </w:r>
      <w:proofErr w:type="gram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potential differences in gastrointestinal, liver and cardio-renal toxicity, and the person's risk factors, including age.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3183EF75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1.2.23</w:t>
      </w:r>
    </w:p>
    <w:p w14:paraId="2D861F51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When prescribing oral NSAIDs for low back pain, think about appropriate clinical assessment, ongoing monitoring of risk factors, and the use of gastroprotective treatment.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0D6C28A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1.2.24</w:t>
      </w:r>
    </w:p>
    <w:p w14:paraId="0960CB1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Prescribe oral NSAIDs for low back pain at the lowest effective dose for the shortest possible </w:t>
      </w:r>
      <w:proofErr w:type="gram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period of time</w:t>
      </w:r>
      <w:proofErr w:type="gram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615CEAB4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1.2.25</w:t>
      </w:r>
    </w:p>
    <w:p w14:paraId="44A4ED0F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Consider </w:t>
      </w:r>
      <w:hyperlink r:id="rId14" w:anchor="weak-opioids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weak opioids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 (with or without paracetamol) for managing </w:t>
      </w:r>
      <w:hyperlink r:id="rId15" w:anchor="acute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acute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 low back pain only if an NSAID is contraindicated, not tolerated or has been ineffective. For </w:t>
      </w: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>guidance on safe prescribing of opioids and managing withdrawal, see </w:t>
      </w:r>
      <w:hyperlink r:id="rId16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NICE's guideline on medicines associated with dependence or withdrawal symptoms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[2016]</w:t>
      </w:r>
    </w:p>
    <w:p w14:paraId="062720FC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1.2.26</w:t>
      </w:r>
    </w:p>
    <w:p w14:paraId="2629106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paracetamol alone for managing low back pain.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10681E3C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1.2.27</w:t>
      </w:r>
    </w:p>
    <w:p w14:paraId="055CA83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routinely offer opioids for managing acute low back pain (see recommendation 1.2.25).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4EADCCE0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1.2.28</w:t>
      </w:r>
    </w:p>
    <w:p w14:paraId="7C997C1F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opioids for managing chronic low back pain.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273BADCB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1.2.29</w:t>
      </w:r>
    </w:p>
    <w:p w14:paraId="37871A3D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selective serotonin reuptake inhibitors, serotonin–norepinephrine reuptake inhibitors or tricyclic antidepressants for managing low back pain.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550679AA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4"/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20"/>
          <w:szCs w:val="20"/>
          <w14:ligatures w14:val="none"/>
        </w:rPr>
        <w:t>1.2.30</w:t>
      </w:r>
    </w:p>
    <w:p w14:paraId="747650FC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Do not offer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gabapentinoids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or antiepileptics for managing low back pain.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[2016, amended 2020]</w:t>
      </w:r>
    </w:p>
    <w:p w14:paraId="7A0DD8C4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2"/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:sz w:val="27"/>
          <w:szCs w:val="27"/>
          <w14:ligatures w14:val="none"/>
        </w:rPr>
        <w:t>1.3 Invasive treatments for low back pain and sciatica</w:t>
      </w:r>
    </w:p>
    <w:p w14:paraId="0041D5C3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3"/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  <w:t>Non-surgical interventions</w:t>
      </w:r>
    </w:p>
    <w:p w14:paraId="78B2455F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Spinal injections</w:t>
      </w:r>
    </w:p>
    <w:p w14:paraId="6A1C3BCE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1.3.1</w:t>
      </w:r>
    </w:p>
    <w:p w14:paraId="582F447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spinal injections for managing low back pain.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2861B7DC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Radiofrequency denervation</w:t>
      </w:r>
    </w:p>
    <w:p w14:paraId="47D742B8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1.3.2</w:t>
      </w:r>
    </w:p>
    <w:p w14:paraId="282777D8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>Consider referral for assessment for radiofrequency denervation for people with </w:t>
      </w:r>
      <w:hyperlink r:id="rId17" w:anchor="chronic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chronic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 low back pain when:</w:t>
      </w:r>
    </w:p>
    <w:p w14:paraId="0D2D5BA2" w14:textId="77777777" w:rsidR="00C80558" w:rsidRPr="00C80558" w:rsidRDefault="00C80558" w:rsidP="00C80558">
      <w:pPr>
        <w:numPr>
          <w:ilvl w:val="0"/>
          <w:numId w:val="4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non-surgical treatment has not worked for them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and</w:t>
      </w:r>
    </w:p>
    <w:p w14:paraId="2021183E" w14:textId="77777777" w:rsidR="00C80558" w:rsidRPr="00C80558" w:rsidRDefault="00C80558" w:rsidP="00C80558">
      <w:pPr>
        <w:numPr>
          <w:ilvl w:val="0"/>
          <w:numId w:val="4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the main source of pain is thought to come from structures supplied by the medial branch nerve 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and</w:t>
      </w:r>
    </w:p>
    <w:p w14:paraId="30ABB374" w14:textId="77777777" w:rsidR="00C80558" w:rsidRPr="00C80558" w:rsidRDefault="00C80558" w:rsidP="00C80558">
      <w:pPr>
        <w:numPr>
          <w:ilvl w:val="0"/>
          <w:numId w:val="4"/>
        </w:num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they have moderate or severe levels of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localised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back pain (rated as 5 or more on a visual analogue scale, or equivalent) at the time of referral.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4610341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1.3.3</w:t>
      </w:r>
    </w:p>
    <w:p w14:paraId="76AA629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Only perform radiofrequency denervation in people with chronic low back pain after a positive response to a diagnostic medial branch block.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019522B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1.3.4</w:t>
      </w:r>
    </w:p>
    <w:p w14:paraId="51614A27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imaging for people with low back pain with specific facet join pain as a prerequisite for radiofrequency denervation.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1C669030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Epidurals</w:t>
      </w:r>
    </w:p>
    <w:p w14:paraId="25B6547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1.3.5</w:t>
      </w:r>
    </w:p>
    <w:p w14:paraId="5ED2F03B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Consider epidural injections of local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anaesthetic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and steroid in people with </w:t>
      </w:r>
      <w:hyperlink r:id="rId18" w:anchor="acute" w:tgtFrame="_top" w:history="1">
        <w:r w:rsidRPr="00C80558">
          <w:rPr>
            <w:rFonts w:ascii="Roboto" w:eastAsia="Times New Roman" w:hAnsi="Roboto" w:cs="Times New Roman"/>
            <w:color w:val="005EA5"/>
            <w:kern w:val="0"/>
            <w:sz w:val="32"/>
            <w:szCs w:val="32"/>
            <w:u w:val="single"/>
            <w14:ligatures w14:val="none"/>
          </w:rPr>
          <w:t>acute</w:t>
        </w:r>
      </w:hyperlink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 and severe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5D56FE91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1.3.6</w:t>
      </w:r>
    </w:p>
    <w:p w14:paraId="6D70F988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use epidural injections for neurogenic claudication in people who have central spinal canal stenosis.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2221D616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3"/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</w:pPr>
      <w:r w:rsidRPr="00C80558">
        <w:rPr>
          <w:rFonts w:ascii="Lora" w:eastAsia="Times New Roman" w:hAnsi="Lora" w:cs="Times New Roman"/>
          <w:b/>
          <w:bCs/>
          <w:color w:val="0E0E0E"/>
          <w:kern w:val="0"/>
          <w14:ligatures w14:val="none"/>
        </w:rPr>
        <w:t>Surgical interventions</w:t>
      </w:r>
    </w:p>
    <w:p w14:paraId="071ED141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Surgery and prognostic factors</w:t>
      </w:r>
    </w:p>
    <w:p w14:paraId="444E5420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1.3.7</w:t>
      </w:r>
    </w:p>
    <w:p w14:paraId="0BFE1B3B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lastRenderedPageBreak/>
        <w:t>Do not allow a person's BMI, smoking status or psychological distress to influence the decision to refer them for a surgical opinion for sciatica.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2E67647A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Spinal decompression</w:t>
      </w:r>
    </w:p>
    <w:p w14:paraId="4F865F15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1.3.8</w:t>
      </w:r>
    </w:p>
    <w:p w14:paraId="70FA7C65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Consider spinal decompression for people with sciatica when non-surgical treatment has not improved pain or function and their radiological findings are consistent with sciatic symptoms.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548331BD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Spinal fusion</w:t>
      </w:r>
    </w:p>
    <w:p w14:paraId="48181406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1.3.9</w:t>
      </w:r>
    </w:p>
    <w:p w14:paraId="5EC50764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Do not offer spinal fusion for people with low back pain unless as part of a </w:t>
      </w:r>
      <w:proofErr w:type="spellStart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randomised</w:t>
      </w:r>
      <w:proofErr w:type="spellEnd"/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 xml:space="preserve"> controlled trial.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47B95FAB" w14:textId="77777777" w:rsidR="00C80558" w:rsidRPr="00C80558" w:rsidRDefault="00C80558" w:rsidP="00C80558">
      <w:pPr>
        <w:shd w:val="clear" w:color="auto" w:fill="FBFAF8"/>
        <w:spacing w:before="100" w:beforeAutospacing="1" w:after="100" w:afterAutospacing="1" w:line="240" w:lineRule="auto"/>
        <w:outlineLvl w:val="4"/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</w:pP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20"/>
          <w:szCs w:val="20"/>
          <w14:ligatures w14:val="none"/>
        </w:rPr>
        <w:t>Disc replacement</w:t>
      </w:r>
    </w:p>
    <w:p w14:paraId="2D9802E2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outlineLvl w:val="5"/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</w:pPr>
      <w:r w:rsidRPr="00C80558">
        <w:rPr>
          <w:rFonts w:ascii="inherit" w:eastAsia="Times New Roman" w:hAnsi="inherit" w:cs="Times New Roman"/>
          <w:color w:val="0E0E0E"/>
          <w:kern w:val="0"/>
          <w:sz w:val="15"/>
          <w:szCs w:val="15"/>
          <w14:ligatures w14:val="none"/>
        </w:rPr>
        <w:t>1.3.10</w:t>
      </w:r>
    </w:p>
    <w:p w14:paraId="3BB350D3" w14:textId="77777777" w:rsidR="00C80558" w:rsidRPr="00C80558" w:rsidRDefault="00C80558" w:rsidP="00C80558">
      <w:pPr>
        <w:shd w:val="clear" w:color="auto" w:fill="FBFAF8"/>
        <w:spacing w:after="100" w:afterAutospacing="1" w:line="240" w:lineRule="auto"/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</w:pPr>
      <w:r w:rsidRPr="00C80558">
        <w:rPr>
          <w:rFonts w:ascii="Roboto" w:eastAsia="Times New Roman" w:hAnsi="Roboto" w:cs="Times New Roman"/>
          <w:color w:val="0E0E0E"/>
          <w:kern w:val="0"/>
          <w:sz w:val="32"/>
          <w:szCs w:val="32"/>
          <w14:ligatures w14:val="none"/>
        </w:rPr>
        <w:t>Do not offer disc replacement in people with low back pain.</w:t>
      </w:r>
      <w:r w:rsidRPr="00C80558">
        <w:rPr>
          <w:rFonts w:ascii="Roboto" w:eastAsia="Times New Roman" w:hAnsi="Roboto" w:cs="Times New Roman"/>
          <w:b/>
          <w:bCs/>
          <w:color w:val="0E0E0E"/>
          <w:kern w:val="0"/>
          <w:sz w:val="32"/>
          <w:szCs w:val="32"/>
          <w14:ligatures w14:val="none"/>
        </w:rPr>
        <w:t> [2016]</w:t>
      </w:r>
    </w:p>
    <w:p w14:paraId="66A94C6F" w14:textId="77777777" w:rsidR="00C80558" w:rsidRDefault="00C80558"/>
    <w:sectPr w:rsidR="00C8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C5620"/>
    <w:multiLevelType w:val="multilevel"/>
    <w:tmpl w:val="7FF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9D2"/>
    <w:multiLevelType w:val="multilevel"/>
    <w:tmpl w:val="65D2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5172"/>
    <w:multiLevelType w:val="multilevel"/>
    <w:tmpl w:val="A6E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25BE0"/>
    <w:multiLevelType w:val="multilevel"/>
    <w:tmpl w:val="EFC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299534">
    <w:abstractNumId w:val="1"/>
  </w:num>
  <w:num w:numId="2" w16cid:durableId="1153378333">
    <w:abstractNumId w:val="3"/>
  </w:num>
  <w:num w:numId="3" w16cid:durableId="732586828">
    <w:abstractNumId w:val="0"/>
  </w:num>
  <w:num w:numId="4" w16cid:durableId="2276913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58"/>
    <w:rsid w:val="00902C57"/>
    <w:rsid w:val="00C8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D3CB7"/>
  <w15:chartTrackingRefBased/>
  <w15:docId w15:val="{88027986-BCAA-044F-80AD-F3BA4C3C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8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055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05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ce.org.uk/guidance/ng197" TargetMode="External"/><Relationship Id="rId13" Type="http://schemas.openxmlformats.org/officeDocument/2006/relationships/hyperlink" Target="https://www.nice.org.uk/guidance/ng59/evidence/a-evidence-review-for-pharmacological-management-of-sciatica-pdf-8841554318" TargetMode="External"/><Relationship Id="rId18" Type="http://schemas.openxmlformats.org/officeDocument/2006/relationships/hyperlink" Target="https://www.nice.org.uk/guidance/ng59/chapter/recommenda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ice.org.uk/guidance/ng215" TargetMode="External"/><Relationship Id="rId12" Type="http://schemas.openxmlformats.org/officeDocument/2006/relationships/hyperlink" Target="https://www.nice.org.uk/guidance/ng59/chapter/recommendations-for-research" TargetMode="External"/><Relationship Id="rId17" Type="http://schemas.openxmlformats.org/officeDocument/2006/relationships/hyperlink" Target="https://www.nice.org.uk/guidance/ng59/chapter/recommend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ice.org.uk/guidance/ng215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ice.org.uk/guidance/ng215/chapter/Recommendations" TargetMode="External"/><Relationship Id="rId11" Type="http://schemas.openxmlformats.org/officeDocument/2006/relationships/hyperlink" Target="https://www.nice.org.uk/guidance/ng59/chapter/recommendations-for-research" TargetMode="External"/><Relationship Id="rId5" Type="http://schemas.openxmlformats.org/officeDocument/2006/relationships/hyperlink" Target="https://www.nice.org.uk/guidance/ng59/chapter/recommendations" TargetMode="External"/><Relationship Id="rId15" Type="http://schemas.openxmlformats.org/officeDocument/2006/relationships/hyperlink" Target="https://www.nice.org.uk/guidance/ng59/chapter/recommendations" TargetMode="External"/><Relationship Id="rId10" Type="http://schemas.openxmlformats.org/officeDocument/2006/relationships/hyperlink" Target="https://www.nice.org.uk/guidance/ng59/chapter/rationale-and-impac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ice.org.uk/guidance/ng5/chapter/1-Recommendations" TargetMode="External"/><Relationship Id="rId14" Type="http://schemas.openxmlformats.org/officeDocument/2006/relationships/hyperlink" Target="https://www.nice.org.uk/guidance/ng59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Faik Cankat Tulunay</dc:creator>
  <cp:keywords/>
  <dc:description/>
  <cp:lastModifiedBy>Faik Cankat Tulunay</cp:lastModifiedBy>
  <cp:revision>1</cp:revision>
  <dcterms:created xsi:type="dcterms:W3CDTF">2026-08-30T15:49:00Z</dcterms:created>
  <dcterms:modified xsi:type="dcterms:W3CDTF">2026-08-30T15:51:00Z</dcterms:modified>
</cp:coreProperties>
</file>