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>∗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test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>∗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−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>∗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test</m:t>
            </m:r>
          </m:sub>
          <m:sup>
            <m:r>
              <w:rPr>
                <w:rFonts w:ascii="Cambria Math" w:cs="Cambria Math" w:eastAsia="Cambria Math" w:hAnsi="Cambria Math"/>
              </w:rPr>
              <m:t>∗</m:t>
            </m:r>
          </m:sup>
        </m:sSubSup>
        <m:r>
          <w:rPr>
            <w:rFonts w:ascii="Cambria Math" w:cs="Cambria Math" w:eastAsia="Cambria Math" w:hAnsi="Cambria Math"/>
          </w:rPr>
          <m:t xml:space="preserve">,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</w:rPr>
              <m:t>∗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argmax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test</m:t>
                </m:r>
              </m:sub>
            </m:sSub>
            <m:r>
              <w:rPr>
                <w:rFonts w:ascii="Cambria Math" w:cs="Cambria Math" w:eastAsia="Cambria Math" w:hAnsi="Cambria Math"/>
              </w:rPr>
              <m:t>∈</m:t>
            </m:r>
            <m:r>
              <w:rPr>
                <w:rFonts w:ascii="Cambria Math" w:cs="Cambria Math" w:eastAsia="Cambria Math" w:hAnsi="Cambria Math"/>
              </w:rPr>
              <m:t xml:space="preserve">P(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test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)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argmin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m</m:t>
            </m:r>
            <m:r>
              <w:rPr>
                <w:rFonts w:ascii="Cambria Math" w:cs="Cambria Math" w:eastAsia="Cambria Math" w:hAnsi="Cambria Math"/>
              </w:rPr>
              <m:t>∈</m:t>
            </m:r>
            <m:r>
              <w:rPr>
                <w:rFonts w:ascii="Cambria Math" w:cs="Cambria Math" w:eastAsia="Cambria Math" w:hAnsi="Cambria Math"/>
              </w:rPr>
              <m:t xml:space="preserve">M</m:t>
            </m:r>
          </m:sub>
        </m:sSub>
        <m:r>
          <w:rPr>
            <w:rFonts w:ascii="Cambria Math" w:cs="Cambria Math" w:eastAsia="Cambria Math" w:hAnsi="Cambria Math"/>
          </w:rPr>
          <m:t>∥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test</m:t>
            </m:r>
          </m:sub>
        </m:sSub>
        <m:r>
          <w:rPr>
            <w:rFonts w:ascii="Cambria Math" w:cs="Cambria Math" w:eastAsia="Cambria Math" w:hAnsi="Cambria Math"/>
          </w:rPr>
          <m:t xml:space="preserve">−m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∥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sectPr>
      <w:pgSz w:h="16839" w:w="11907" w:orient="portrait"/>
      <w:pgMar w:bottom="400" w:top="400" w:left="1000" w:right="10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