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gw388893y39" w:id="0"/>
      <w:bookmarkEnd w:id="0"/>
      <w:r w:rsidDel="00000000" w:rsidR="00000000" w:rsidRPr="00000000">
        <w:rPr>
          <w:rtl w:val="0"/>
        </w:rPr>
        <w:t xml:space="preserve">DesIt (Design it)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Avenida Poeta Rafael Alberti sn</w:t>
        <w:br w:type="textWrapping"/>
        <w:t xml:space="preserve">12345 Tu ciudad (Cádiz)</w:t>
        <w:br w:type="textWrapping"/>
        <w:t xml:space="preserve">(34) 722477358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(34)669443173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cuevasgarciafranciscojavier@gmail.com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josemiguelsuaque@gmail.com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12 de octubre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Sr.Javier Cuevas García  y José Miguel Suárez Quesada</w:t>
        <w:br w:type="textWrapping"/>
        <w:t xml:space="preserve">11500 Puerto de Santa Maria(Cádiz)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7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05275" cy="2152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 DE LA EMPRESA: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Es una empresa física que está constituida por dos integrantes mencionados anteriormente con sede en España y que tienen un horario de atención de 9:00 a 14:00;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ACERCA DEL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El diseño web va comenzar desde cero ya que no hay una página web creada y hemos estimado un presupuesto de 21.400€, desglosado en: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915"/>
        <w:gridCol w:w="3367.5"/>
        <w:gridCol w:w="3367.5"/>
        <w:tblGridChange w:id="0">
          <w:tblGrid>
            <w:gridCol w:w="1725"/>
            <w:gridCol w:w="915"/>
            <w:gridCol w:w="3367.5"/>
            <w:gridCol w:w="3367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Precio /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Maquetación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8.000,00 €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Diseño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4.500,00 €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Programación de las diferentes secciones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8.500,00 €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Reuniones y ajustes con el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400,00 €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500.00€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Total horas: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Precio total: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21.900,00 € 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El inicio del desarrollo web comenzará en las próximas tres semana en el que crearemos un sitio web corporativo, una landing page y una tienda online eCommerce.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Como objetivos tenemos implementar un enfoque en ventas, dar a conocer a la empresa  haciendo énfasis en la adopción, captar nuevos clientes y dar una imagen a la clínica.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En el análisis de la página incluiremos un analytics de tiempo en página, a la vez que "hot spots" y redirecciones, un análisis de tráfico web y un ranking y analíticas geográficas para posterior mejora de internacionalización.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La estructura será la siguiente: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Tendrá una pantalla inicial, de presentación transitoria la cual dará paso a la principal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principal tendrá el nombre, logotipo e información básica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Tendremos un mapa de navegación</w:t>
        <w:tab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Eventos y noticias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usuarios y búsqueda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Cesta de la compra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adopción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Para el add-ons añadiremos: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chat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timeline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Reservación de fechas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El sitio web estará alojado en Amazon Web Services,  el protocolo en caso de desastre estará en github, minoritarios el update y adquirimos un certificado de seguridad.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La página estará adaptada para que la puedan utilizar personas con discapacidad y será escalable y responsive.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El mantenimiento será realizado por nosotros de forma anual.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Crearemos una guía de estilos para la página con la tipografía,colores,logotipo…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  <w:t xml:space="preserve">Los sitios web que utilizaremos como inspiración serán: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kivet.com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veterinarioswecan.com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La información de la página y el marketing serán realizados por la clínica.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hanging="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2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gráfico del pie de página" id="5" name="image3.png"/>
          <a:graphic>
            <a:graphicData uri="http://schemas.openxmlformats.org/drawingml/2006/picture">
              <pic:pic>
                <pic:nvPicPr>
                  <pic:cNvPr descr="gráfico del pie de pág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3" name="image4.png"/>
          <a:graphic>
            <a:graphicData uri="http://schemas.openxmlformats.org/drawingml/2006/picture">
              <pic:pic>
                <pic:nvPicPr>
                  <pic:cNvPr descr="gráfico de la esqu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cuevasgarciafranciscojavier@gmail.com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