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80" w:rsidRDefault="00CD7E80" w:rsidP="00CD7E80">
      <w:pPr>
        <w:pStyle w:val="Heading1"/>
        <w:jc w:val="center"/>
      </w:pPr>
      <w:r>
        <w:t>Računarstvo usluga i analiza podataka</w:t>
      </w:r>
    </w:p>
    <w:p w:rsidR="00CD7E80" w:rsidRDefault="00CD7E80" w:rsidP="00CD7E80">
      <w:pPr>
        <w:pStyle w:val="Heading1"/>
        <w:jc w:val="center"/>
      </w:pPr>
      <w:r>
        <w:t>Laboratorijska vježba 6 :</w:t>
      </w:r>
    </w:p>
    <w:p w:rsidR="00CD7E80" w:rsidRDefault="00CD7E80" w:rsidP="00CD7E80">
      <w:pPr>
        <w:pStyle w:val="Heading1"/>
        <w:jc w:val="center"/>
      </w:pPr>
      <w:r>
        <w:t>Alati i usluge za analizu podataka</w:t>
      </w:r>
    </w:p>
    <w:p w:rsidR="00CD7E80" w:rsidRDefault="00CD7E80" w:rsidP="00CD7E80">
      <w:pPr>
        <w:pStyle w:val="Heading1"/>
        <w:jc w:val="center"/>
      </w:pPr>
      <w:r>
        <w:t>Izvještaj</w:t>
      </w:r>
    </w:p>
    <w:p w:rsidR="00CD7E80" w:rsidRDefault="00CD7E80" w:rsidP="00CD7E80"/>
    <w:p w:rsidR="00CD7E80" w:rsidRDefault="004D6B0E" w:rsidP="00D41EEE">
      <w:pPr>
        <w:pStyle w:val="Heading2"/>
      </w:pPr>
      <w:r>
        <w:t xml:space="preserve">Zadatak 1 : </w:t>
      </w:r>
      <w:r w:rsidR="00D41EEE">
        <w:t xml:space="preserve">  </w:t>
      </w:r>
    </w:p>
    <w:p w:rsidR="000E7EC5" w:rsidRPr="000E7EC5" w:rsidRDefault="000E7EC5" w:rsidP="000E7EC5"/>
    <w:p w:rsidR="00D41EEE" w:rsidRDefault="00D41EEE" w:rsidP="00D41EEE">
      <w:r>
        <w:t xml:space="preserve">U prvom se zadatku trebalo </w:t>
      </w:r>
      <w:r w:rsidR="0099332F">
        <w:t>složiti dva eksperimenta u Microsoft Azure Machine Leaning Studiu.</w:t>
      </w:r>
      <w:r w:rsidR="00D87700">
        <w:t xml:space="preserve"> Navedeno okruženje nam služi za strojno učenje nad ugrađenim podatkovnim skupovima, te naknadno vrednovanje modela. Također omogućuje razvoj izrađenog modela kao servis i </w:t>
      </w:r>
      <w:r w:rsidR="009C5099">
        <w:t>korištenje u C# konzolnoj aplikaciji</w:t>
      </w:r>
      <w:r w:rsidR="00D87700">
        <w:t>.</w:t>
      </w:r>
      <w:r w:rsidR="00AF6F13">
        <w:t xml:space="preserve"> </w:t>
      </w:r>
      <w:r w:rsidR="00090D94">
        <w:t>U prvom zadataku koristio se skup podataka „MPG for various automobiles“. Prvi dio zadatka tražio je od nas da slijedimo predložak i da po njemu napravimo eksperiment. Nad podacima se prvo radila linearna regresija, prije čega je u modelu bilo potrebno očistiti podatke koje nedostaju („Clean missing data“ objekt u Azureu) i normalizirati pod</w:t>
      </w:r>
      <w:r w:rsidR="000613C7">
        <w:t>atke j</w:t>
      </w:r>
      <w:r w:rsidR="00344C23">
        <w:t>er je to pogodnije kad se radi s problemom</w:t>
      </w:r>
      <w:r w:rsidR="000613C7">
        <w:t xml:space="preserve"> linearne regresije.</w:t>
      </w:r>
      <w:r w:rsidR="00A800E7">
        <w:t xml:space="preserve"> Nakon toga smo dijelili podatke u skup za učenje</w:t>
      </w:r>
      <w:r w:rsidR="002D6F4B">
        <w:t xml:space="preserve"> </w:t>
      </w:r>
      <w:r w:rsidR="00A800E7">
        <w:t>(treniranje) i skup za testiranje u omjeru 75-25% u korist trening skupa.</w:t>
      </w:r>
      <w:r w:rsidR="000A6F15">
        <w:t xml:space="preserve"> Model se treirao pomoću objekta „Train model“ u Azureu, a u njemu smo odabrali stupac MPG, odnosno odredili smo da su vrijednosti stupca MPG upravo one koje ćemo predviđati u našem modelu.</w:t>
      </w:r>
      <w:r w:rsidR="00935DE0">
        <w:t xml:space="preserve"> Pokrenuli smo napravljeni eksperiment, nakoon čega smo provjerili rezultate procjene našeg modela u Azure objektu „Score Model“, te smo tablicu usporedbe stvarnih vrijednosti skupa podataka i procjenjenih vrijed</w:t>
      </w:r>
      <w:r w:rsidR="0042100A">
        <w:t>nosti stupca MPG izvezli kao .csv</w:t>
      </w:r>
      <w:r w:rsidR="00935DE0">
        <w:t xml:space="preserve"> datoteku u kojoj ćemo grafom prikazati njihove razlike.</w:t>
      </w:r>
      <w:r w:rsidR="001E16BE">
        <w:t xml:space="preserve"> Također smo u Azure objektu „Evaluate Model“ mogli vidjeti statističke greške između stvarnih i procjenjenih vrijednosti našeg eksperimenta</w:t>
      </w:r>
      <w:r w:rsidR="002D6F4B">
        <w:t xml:space="preserve"> (kao npr. srednja apsolutna pogreška, srednja kvadratna apsolutna pogreška, relativna apsolutna pogreška itd.)</w:t>
      </w:r>
      <w:r w:rsidR="001E16BE">
        <w:t xml:space="preserve">. </w:t>
      </w:r>
      <w:r w:rsidR="002D6F4B">
        <w:t xml:space="preserve">U drugom i glavnom dijelu zadatka bilo je potrebno </w:t>
      </w:r>
      <w:r w:rsidR="00564CBC">
        <w:t>složiti eksperiment gdje smo us</w:t>
      </w:r>
      <w:r w:rsidR="002D6F4B">
        <w:t>poređivali predikciju linearne regresije i umjetne neuronske mreže (Azure objekt Neural Network Regression)</w:t>
      </w:r>
      <w:r w:rsidR="00512D82">
        <w:t>. Izvezli smo stvarne i procjenjene vrijednosti u objektu „Score Model“ posebno za rezultate koje smo dobili regresijom neuronske mreže i linearne regresije. U nastavku su prikazani grafovi usporedbe stvarnih i procjenjenih vrijednosti za dva navedena slučaja :</w:t>
      </w:r>
    </w:p>
    <w:p w:rsidR="00512D82" w:rsidRDefault="00512D82" w:rsidP="00D41EEE"/>
    <w:p w:rsidR="00512D82" w:rsidRDefault="00512D82" w:rsidP="00D41EEE"/>
    <w:p w:rsidR="00512D82" w:rsidRDefault="00512D82" w:rsidP="00D41EEE"/>
    <w:p w:rsidR="00512D82" w:rsidRDefault="00512D82" w:rsidP="00D41EEE">
      <w:r>
        <w:rPr>
          <w:noProof/>
          <w:lang w:eastAsia="hr-HR"/>
        </w:rPr>
        <w:drawing>
          <wp:inline distT="0" distB="0" distL="0" distR="0" wp14:anchorId="5E9A3643">
            <wp:extent cx="4993005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D82" w:rsidRDefault="00512D82" w:rsidP="00512D82">
      <w:pPr>
        <w:pStyle w:val="Subtitle"/>
        <w:jc w:val="center"/>
      </w:pPr>
      <w:r>
        <w:t>Rezultati dobiveni linearnom regresijom.</w:t>
      </w:r>
    </w:p>
    <w:p w:rsidR="00512D82" w:rsidRPr="00512D82" w:rsidRDefault="00512D82" w:rsidP="00512D82">
      <w:r>
        <w:rPr>
          <w:noProof/>
          <w:lang w:eastAsia="hr-HR"/>
        </w:rPr>
        <w:drawing>
          <wp:inline distT="0" distB="0" distL="0" distR="0" wp14:anchorId="655A69D7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7E80" w:rsidRDefault="00512D82" w:rsidP="00512D82">
      <w:pPr>
        <w:pStyle w:val="Subtitle"/>
        <w:jc w:val="center"/>
      </w:pPr>
      <w:r>
        <w:t>Rezultati dobiveni umjetnom neuronskom mrežom.</w:t>
      </w:r>
    </w:p>
    <w:p w:rsidR="003D06E8" w:rsidRDefault="003D06E8" w:rsidP="003D06E8"/>
    <w:p w:rsidR="003D74EC" w:rsidRDefault="003D06E8" w:rsidP="003D06E8">
      <w:r>
        <w:t>Po prikazanim slikama, vidimo da su l</w:t>
      </w:r>
      <w:r w:rsidR="003A5DE9">
        <w:t>inearna regresija i regresija ne</w:t>
      </w:r>
      <w:r>
        <w:t>uronskom mrežom procijelili podatke s približno jednakom točnošću. Ipak, u Azure objektu Evaluate results pokazalo se da linearna regresija ima deset grešaka</w:t>
      </w:r>
      <w:r w:rsidR="009E1AAD">
        <w:t>(41)</w:t>
      </w:r>
      <w:r>
        <w:t xml:space="preserve"> više od neuronske mreže</w:t>
      </w:r>
      <w:r w:rsidR="009E1AAD">
        <w:t>(31)</w:t>
      </w:r>
      <w:r>
        <w:t xml:space="preserve">, kao i </w:t>
      </w:r>
      <w:r w:rsidR="00F80414">
        <w:t xml:space="preserve">veće </w:t>
      </w:r>
      <w:bookmarkStart w:id="0" w:name="_GoBack"/>
      <w:bookmarkEnd w:id="0"/>
      <w:r>
        <w:t>vrijednosti</w:t>
      </w:r>
      <w:r w:rsidR="00766BDF">
        <w:t xml:space="preserve"> statističkih pogrešaka. Točnije procjenjuje neuronska mreža.</w:t>
      </w:r>
    </w:p>
    <w:p w:rsidR="003D06E8" w:rsidRDefault="003D74EC" w:rsidP="003D06E8">
      <w:r>
        <w:t>Nakon pregleda točnosti dviju vrsta regresija nužno je razviti (deploy model) istrenirani model. To činimo tako da odaberemo model koji želimo razviti, a mi smo birali onaj koji ima manje grešaka</w:t>
      </w:r>
      <w:r w:rsidR="00BF3B4E">
        <w:t xml:space="preserve"> </w:t>
      </w:r>
      <w:r>
        <w:t>-</w:t>
      </w:r>
      <w:r w:rsidR="00280852">
        <w:t xml:space="preserve"> </w:t>
      </w:r>
      <w:r>
        <w:t>neuronsku mrežu</w:t>
      </w:r>
      <w:r w:rsidR="003D06E8">
        <w:t xml:space="preserve"> </w:t>
      </w:r>
      <w:r>
        <w:t xml:space="preserve">tako što smo odabrali objekt „Train model“ od neuronske mreže. Pokretanjem novonastalog Predictive Experimenta možemo izvesti eksperiment </w:t>
      </w:r>
      <w:r>
        <w:lastRenderedPageBreak/>
        <w:t>procjene parametara kao web servis.</w:t>
      </w:r>
      <w:r w:rsidR="006F495A">
        <w:t xml:space="preserve"> Taj isti web servis iskoristili smo u C# aplikaciji koju smo kreirali. Web servis nam je dao gotovi kod za slanje zahtjeva na napravljeni web servis</w:t>
      </w:r>
      <w:r w:rsidR="006D0DA7">
        <w:t>. Unošenjem svojih vrijednosti (jedne instance) možemo procjeniti jesu li parametri dobro procjenjeni. Vrijednosti koje smo unosili u C# konzolnu aplikaciju su bile iste vrijednosti pojedinih instanci u korištenom skupu podataka. U kodu je bilo nužno preraditi vrijednost varijable API key u ključ našeg napravljenog API-a koji nam je priložen odmah nakon njegovog kreiranja, k</w:t>
      </w:r>
      <w:r w:rsidR="00E8515E">
        <w:t xml:space="preserve">ao i dodati funkcije ConfigureAwait() </w:t>
      </w:r>
      <w:r w:rsidR="006D0DA7">
        <w:t xml:space="preserve"> </w:t>
      </w:r>
      <w:r w:rsidR="00E8515E">
        <w:t xml:space="preserve">u </w:t>
      </w:r>
      <w:r w:rsidR="006D0DA7">
        <w:t>sve one funkcije koje sadrže await response</w:t>
      </w:r>
      <w:r w:rsidR="00C47EF4">
        <w:t xml:space="preserve"> kako bi mogli vidjeti rezultate nakon pokretanja aplikacije</w:t>
      </w:r>
      <w:r w:rsidR="006D0DA7">
        <w:t>.</w:t>
      </w:r>
      <w:r w:rsidR="006F495A">
        <w:t xml:space="preserve"> </w:t>
      </w:r>
    </w:p>
    <w:p w:rsidR="00EB471C" w:rsidRDefault="00EB471C" w:rsidP="003D06E8"/>
    <w:p w:rsidR="00EB471C" w:rsidRDefault="00EB471C" w:rsidP="00EB471C">
      <w:pPr>
        <w:pStyle w:val="Heading2"/>
      </w:pPr>
      <w:r>
        <w:t>Zadatak  2:</w:t>
      </w:r>
    </w:p>
    <w:p w:rsidR="003B0D8C" w:rsidRPr="003B0D8C" w:rsidRDefault="003B0D8C" w:rsidP="003B0D8C"/>
    <w:p w:rsidR="00EB471C" w:rsidRDefault="00EB471C" w:rsidP="00EB471C">
      <w:r>
        <w:t>U</w:t>
      </w:r>
      <w:r w:rsidR="00BF5482">
        <w:t xml:space="preserve"> ovom </w:t>
      </w:r>
      <w:r>
        <w:t xml:space="preserve"> je zadatku cilj </w:t>
      </w:r>
      <w:r w:rsidR="001027E9" w:rsidRPr="001027E9">
        <w:t xml:space="preserve">bio </w:t>
      </w:r>
      <w:r>
        <w:t>usporediti 3 modela klasifikacije podataka</w:t>
      </w:r>
      <w:r w:rsidR="001C1E73">
        <w:t xml:space="preserve"> </w:t>
      </w:r>
      <w:r>
        <w:t xml:space="preserve">: </w:t>
      </w:r>
      <w:r w:rsidR="00C86F93">
        <w:t>Support Vector Machine binarni klasifikator, Averaged Perceptron binarni klasifikator i Decision Forest binarni klasifikator.</w:t>
      </w:r>
      <w:r w:rsidR="000B3C27">
        <w:t xml:space="preserve"> Modele smo trenirali i testirali na istom skupu podataka (Blood donation data)</w:t>
      </w:r>
      <w:r w:rsidR="0017504C">
        <w:t xml:space="preserve">  s jednakim omjerom trening i test skupa kao u prethodnom zadatku. </w:t>
      </w:r>
      <w:r w:rsidR="00390552">
        <w:t>Eksperiment je trebalo odraditi s nenormaliziranim i normaliziranim podacima skupa podataka.</w:t>
      </w:r>
      <w:r w:rsidR="008B2B86">
        <w:t xml:space="preserve"> </w:t>
      </w:r>
      <w:r w:rsidR="00BA1371">
        <w:t>Zadatak svakog klasifikatora je bio razvrstati ljude u dvije skupine : one koji su dali krv i one koji nisu dali krv</w:t>
      </w:r>
      <w:r w:rsidR="009965A5">
        <w:t xml:space="preserve"> </w:t>
      </w:r>
      <w:r w:rsidR="00BA1371">
        <w:t>(</w:t>
      </w:r>
      <w:r w:rsidR="00A2163B">
        <w:t xml:space="preserve">u objektu </w:t>
      </w:r>
      <w:r w:rsidR="00BD4D55">
        <w:t>„Train M</w:t>
      </w:r>
      <w:r w:rsidR="00A2163B">
        <w:t>odel</w:t>
      </w:r>
      <w:r w:rsidR="00BD4D55">
        <w:t>“</w:t>
      </w:r>
      <w:r w:rsidR="00A2163B">
        <w:t xml:space="preserve"> postavili smo </w:t>
      </w:r>
      <w:r w:rsidR="00BA1371">
        <w:t xml:space="preserve">stupac class, </w:t>
      </w:r>
      <w:r w:rsidR="00DF46A0">
        <w:t xml:space="preserve">vrijednost </w:t>
      </w:r>
      <w:r w:rsidR="00BA1371">
        <w:t xml:space="preserve">1 znači da jesu, 0 da nisu). </w:t>
      </w:r>
      <w:r w:rsidR="008B2B86">
        <w:t>Support  Vector Machine</w:t>
      </w:r>
      <w:r w:rsidR="00BA1371">
        <w:t xml:space="preserve"> smo koristili s 1 brojem iteracija i lambda vrijednosti 0.001 unutar jednog parametra (class)</w:t>
      </w:r>
      <w:r w:rsidR="000F6BFA">
        <w:t>, Averaged Perceptron na learning rate 1 i maksimalni broj iteracija 10, a Decision Forest s 8 stabala odluke.</w:t>
      </w:r>
      <w:r w:rsidR="00D12F4B">
        <w:t xml:space="preserve"> Provjerom u objektima Evaluate Model svakog</w:t>
      </w:r>
      <w:r w:rsidR="002A4DD8">
        <w:t xml:space="preserve"> klasifikatora pokazalo se da su </w:t>
      </w:r>
      <w:r w:rsidR="00D12F4B">
        <w:t>Support Vector Machine i Averaged Perceptron klasificirali podatke s točnošću od 79.7%, dok je Decision Forest bio nešto manje točan – 78.6 % točan.</w:t>
      </w:r>
      <w:r w:rsidR="00280852">
        <w:t xml:space="preserve"> Nak</w:t>
      </w:r>
      <w:r w:rsidR="001A530A">
        <w:t>on toga smo razvijali istrenirani model, kad smo razvijali model kao web servis s nenormaliziranim podacima koristili smo model Vector Support Machine binarni klasifikator, a kad smo razvijali model kao web servis s normaliziranim podacima Average Perceptron jer su oba jednako točni (običaj je razviti s najtočnijim klasifikatorom).</w:t>
      </w:r>
    </w:p>
    <w:p w:rsidR="00090E85" w:rsidRDefault="00090E85" w:rsidP="00EB471C">
      <w:r>
        <w:t>Rezultati klasifikacije spremljeni su u .csv datoteke, a sve te tablice su uvežene u jednu xlsx datoteku</w:t>
      </w:r>
      <w:r w:rsidR="00C562F9">
        <w:t xml:space="preserve"> gdje su se crtali grafovi</w:t>
      </w:r>
      <w:r w:rsidR="00403253">
        <w:t xml:space="preserve"> za svaku izveženu tablicu rezultata</w:t>
      </w:r>
      <w:r w:rsidR="00C562F9">
        <w:t>.</w:t>
      </w:r>
      <w:r w:rsidR="002A6085">
        <w:t xml:space="preserve"> Nacrtani grafovi za normalizirane i nenormalizirane podatke prikazani su u nastavku : </w:t>
      </w:r>
    </w:p>
    <w:p w:rsidR="007E4617" w:rsidRDefault="007E4617" w:rsidP="00EB471C"/>
    <w:p w:rsidR="002A6085" w:rsidRDefault="007E4617" w:rsidP="005D5A8F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66B086C8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617" w:rsidRDefault="007E4617" w:rsidP="005D5A8F">
      <w:pPr>
        <w:pStyle w:val="Subtitle"/>
        <w:jc w:val="center"/>
      </w:pPr>
    </w:p>
    <w:p w:rsidR="005E1FB4" w:rsidRDefault="005E1FB4" w:rsidP="005D5A8F">
      <w:pPr>
        <w:jc w:val="center"/>
      </w:pPr>
      <w:r>
        <w:rPr>
          <w:noProof/>
          <w:lang w:eastAsia="hr-HR"/>
        </w:rPr>
        <w:drawing>
          <wp:inline distT="0" distB="0" distL="0" distR="0" wp14:anchorId="3A6890A9" wp14:editId="58827E2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7F37" w:rsidRDefault="00D17F37" w:rsidP="005D5A8F">
      <w:pPr>
        <w:jc w:val="center"/>
      </w:pPr>
    </w:p>
    <w:p w:rsidR="00D17F37" w:rsidRPr="005E1FB4" w:rsidRDefault="00D17F37" w:rsidP="005D5A8F">
      <w:pPr>
        <w:jc w:val="center"/>
      </w:pPr>
    </w:p>
    <w:p w:rsidR="0004753D" w:rsidRDefault="00A73AD1" w:rsidP="005D5A8F">
      <w:pPr>
        <w:pStyle w:val="Subtitle"/>
        <w:jc w:val="center"/>
      </w:pPr>
      <w:r>
        <w:t>Podaci su jednako točno procjenjeni Averaged Perceptron binarnim klasifikatorom s normalizacijom podataka i bez nje.</w:t>
      </w:r>
    </w:p>
    <w:p w:rsidR="00D17F37" w:rsidRDefault="00D17F37" w:rsidP="00D17F37"/>
    <w:p w:rsidR="00D17F37" w:rsidRDefault="00D17F37" w:rsidP="005D5A8F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4F85477E" wp14:editId="7C378747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7F37" w:rsidRDefault="00D17F37" w:rsidP="005D5A8F">
      <w:pPr>
        <w:pStyle w:val="Subtitle"/>
        <w:jc w:val="center"/>
      </w:pPr>
    </w:p>
    <w:p w:rsidR="00EB1899" w:rsidRDefault="00EB1899" w:rsidP="005D5A8F">
      <w:pPr>
        <w:jc w:val="center"/>
      </w:pPr>
      <w:r>
        <w:rPr>
          <w:noProof/>
          <w:lang w:eastAsia="hr-HR"/>
        </w:rPr>
        <w:drawing>
          <wp:inline distT="0" distB="0" distL="0" distR="0" wp14:anchorId="2D666B5C" wp14:editId="4D316351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899" w:rsidRDefault="00EB1899" w:rsidP="005D5A8F">
      <w:pPr>
        <w:pStyle w:val="Subtitle"/>
        <w:jc w:val="center"/>
      </w:pPr>
      <w:r>
        <w:t>Isti slučaj je s Decision Forest klasifikatorom.</w:t>
      </w:r>
    </w:p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F20C13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55382A7F" wp14:editId="67A11B7B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48D0" w:rsidRDefault="001948D0" w:rsidP="001948D0"/>
    <w:p w:rsidR="001948D0" w:rsidRDefault="001948D0" w:rsidP="00F20C13">
      <w:pPr>
        <w:pStyle w:val="Subtitle"/>
        <w:jc w:val="center"/>
      </w:pPr>
      <w:r>
        <w:rPr>
          <w:noProof/>
          <w:lang w:eastAsia="hr-HR"/>
        </w:rPr>
        <w:drawing>
          <wp:inline distT="0" distB="0" distL="0" distR="0" wp14:anchorId="2C131F5F" wp14:editId="74A7439E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20C13" w:rsidRDefault="00F20C13" w:rsidP="00F20C13">
      <w:pPr>
        <w:pStyle w:val="Subtitle"/>
        <w:jc w:val="center"/>
      </w:pPr>
      <w:r>
        <w:t>Support Vector Machine također pokazuje istu točnost s normalizacijom i bez nje.</w:t>
      </w:r>
    </w:p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6B4D0B" w:rsidRDefault="00CE22FA" w:rsidP="00CE22FA">
      <w:r>
        <w:lastRenderedPageBreak/>
        <w:t xml:space="preserve">Nakon provjere rezultata klasifikacije smo izradili 2 Visual Studio projekta – </w:t>
      </w:r>
      <w:r w:rsidR="00644DC3">
        <w:t>u svaki</w:t>
      </w:r>
      <w:r>
        <w:t xml:space="preserve"> ćemo kopirati C# generirani kod napravljenih API-a. Jedan API, odnosno jedan Visual Studio</w:t>
      </w:r>
      <w:r w:rsidR="00290254">
        <w:t xml:space="preserve"> projekt za nenormalizirane podatke razvijen </w:t>
      </w:r>
      <w:r w:rsidR="00AA19AC">
        <w:t xml:space="preserve">je </w:t>
      </w:r>
      <w:r w:rsidR="00290254">
        <w:t>po Vector Su</w:t>
      </w:r>
      <w:r w:rsidR="00225CDD">
        <w:t>pport Machine klasifikatoru, a drugi</w:t>
      </w:r>
      <w:r w:rsidR="00290254">
        <w:t xml:space="preserve"> za normalizirane podatke razvijen </w:t>
      </w:r>
      <w:r w:rsidR="00804034">
        <w:t xml:space="preserve">je </w:t>
      </w:r>
      <w:r w:rsidR="00290254">
        <w:t>po Average Perceptron klasifikatoru.</w:t>
      </w:r>
      <w:r w:rsidR="006B4D0B">
        <w:t xml:space="preserve"> Pri kreiranju i pokretanju VS projekta</w:t>
      </w:r>
      <w:r w:rsidR="00863D60">
        <w:t xml:space="preserve"> </w:t>
      </w:r>
      <w:r w:rsidR="006B4D0B">
        <w:t>(C# aplikacije spojene na API) bilo je potrebno</w:t>
      </w:r>
      <w:r w:rsidR="00863D60">
        <w:t xml:space="preserve"> slijediti upute navedene u obja</w:t>
      </w:r>
      <w:r w:rsidR="006B4D0B">
        <w:t>šnjenju prvog zadatka</w:t>
      </w:r>
      <w:r w:rsidR="005D00B3">
        <w:t>.</w:t>
      </w:r>
      <w:r w:rsidR="003E3EB3">
        <w:t xml:space="preserve"> Prilikom pokretanja aplikacije su se također unosile vrijednosti iz početnog skupa podataka</w:t>
      </w:r>
      <w:r w:rsidR="00795A96">
        <w:t xml:space="preserve"> </w:t>
      </w:r>
      <w:r w:rsidR="00513BF5">
        <w:t>(vrijednosti instanci početnog skupa)</w:t>
      </w:r>
      <w:r w:rsidR="003E3EB3">
        <w:t>.</w:t>
      </w:r>
    </w:p>
    <w:p w:rsidR="00CE22FA" w:rsidRPr="00CE22FA" w:rsidRDefault="006B4D0B" w:rsidP="00CE22FA">
      <w:r>
        <w:t>Svi Visual Studio projekti</w:t>
      </w:r>
      <w:r w:rsidR="008D55D8">
        <w:t xml:space="preserve"> (za prvi zadatak i 2 za drugi zadatak)</w:t>
      </w:r>
      <w:r w:rsidR="00CE22FA">
        <w:t xml:space="preserve"> </w:t>
      </w:r>
      <w:r w:rsidR="005D00B3">
        <w:t>, .csv datoteke s rezultatima predviđanja i klasificiranja dani su u git repozitoriju.</w:t>
      </w:r>
    </w:p>
    <w:sectPr w:rsidR="00CE22FA" w:rsidRPr="00CE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80"/>
    <w:rsid w:val="0004753D"/>
    <w:rsid w:val="000613C7"/>
    <w:rsid w:val="0008462A"/>
    <w:rsid w:val="00090D94"/>
    <w:rsid w:val="00090E85"/>
    <w:rsid w:val="000A6F15"/>
    <w:rsid w:val="000B3C27"/>
    <w:rsid w:val="000E7EC5"/>
    <w:rsid w:val="000F6BFA"/>
    <w:rsid w:val="001027E9"/>
    <w:rsid w:val="0017504C"/>
    <w:rsid w:val="001948D0"/>
    <w:rsid w:val="001A530A"/>
    <w:rsid w:val="001C1E73"/>
    <w:rsid w:val="001E16BE"/>
    <w:rsid w:val="00217F5E"/>
    <w:rsid w:val="00225CDD"/>
    <w:rsid w:val="00280852"/>
    <w:rsid w:val="00290254"/>
    <w:rsid w:val="002A4DD8"/>
    <w:rsid w:val="002A6085"/>
    <w:rsid w:val="002D6F4B"/>
    <w:rsid w:val="00344C23"/>
    <w:rsid w:val="00390552"/>
    <w:rsid w:val="003A5DE9"/>
    <w:rsid w:val="003B0D8C"/>
    <w:rsid w:val="003D06E8"/>
    <w:rsid w:val="003D74EC"/>
    <w:rsid w:val="003E3EB3"/>
    <w:rsid w:val="00403253"/>
    <w:rsid w:val="0042100A"/>
    <w:rsid w:val="004D6B0E"/>
    <w:rsid w:val="00512D82"/>
    <w:rsid w:val="00513BF5"/>
    <w:rsid w:val="00564CBC"/>
    <w:rsid w:val="005D00B3"/>
    <w:rsid w:val="005D5A8F"/>
    <w:rsid w:val="005E1FB4"/>
    <w:rsid w:val="00644DC3"/>
    <w:rsid w:val="0068448A"/>
    <w:rsid w:val="006B4D0B"/>
    <w:rsid w:val="006D0DA7"/>
    <w:rsid w:val="006F495A"/>
    <w:rsid w:val="00766BDF"/>
    <w:rsid w:val="00795A96"/>
    <w:rsid w:val="007E4617"/>
    <w:rsid w:val="00804034"/>
    <w:rsid w:val="00863D60"/>
    <w:rsid w:val="008B2B86"/>
    <w:rsid w:val="008D55D8"/>
    <w:rsid w:val="008F6C5F"/>
    <w:rsid w:val="00935DE0"/>
    <w:rsid w:val="009714FF"/>
    <w:rsid w:val="00971849"/>
    <w:rsid w:val="00986118"/>
    <w:rsid w:val="0099332F"/>
    <w:rsid w:val="009965A5"/>
    <w:rsid w:val="009C5099"/>
    <w:rsid w:val="009E1AAD"/>
    <w:rsid w:val="00A2163B"/>
    <w:rsid w:val="00A4172E"/>
    <w:rsid w:val="00A73AD1"/>
    <w:rsid w:val="00A800E7"/>
    <w:rsid w:val="00AA19AC"/>
    <w:rsid w:val="00AF6F13"/>
    <w:rsid w:val="00BA1371"/>
    <w:rsid w:val="00BD4D55"/>
    <w:rsid w:val="00BF3B4E"/>
    <w:rsid w:val="00BF5482"/>
    <w:rsid w:val="00C01CA9"/>
    <w:rsid w:val="00C47EF4"/>
    <w:rsid w:val="00C562F9"/>
    <w:rsid w:val="00C86F93"/>
    <w:rsid w:val="00CD7E80"/>
    <w:rsid w:val="00CE22FA"/>
    <w:rsid w:val="00D12F4B"/>
    <w:rsid w:val="00D17F37"/>
    <w:rsid w:val="00D41EEE"/>
    <w:rsid w:val="00D87700"/>
    <w:rsid w:val="00DF46A0"/>
    <w:rsid w:val="00E8515E"/>
    <w:rsid w:val="00EB1899"/>
    <w:rsid w:val="00EB471C"/>
    <w:rsid w:val="00F20C13"/>
    <w:rsid w:val="00F80414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8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8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E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80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EE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82"/>
    <w:pPr>
      <w:numPr>
        <w:ilvl w:val="1"/>
      </w:numPr>
    </w:pPr>
    <w:rPr>
      <w:rFonts w:eastAsiaTheme="majorEastAsia" w:cstheme="majorBidi"/>
      <w:i/>
      <w:iCs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82"/>
    <w:rPr>
      <w:rFonts w:ascii="Times New Roman" w:eastAsiaTheme="majorEastAsia" w:hAnsi="Times New Roman" w:cstheme="majorBidi"/>
      <w:i/>
      <w:iCs/>
      <w:spacing w:val="15"/>
      <w:sz w:val="20"/>
      <w:szCs w:val="24"/>
    </w:rPr>
  </w:style>
  <w:style w:type="paragraph" w:styleId="NoSpacing">
    <w:name w:val="No Spacing"/>
    <w:uiPriority w:val="1"/>
    <w:qFormat/>
    <w:rsid w:val="00CD7E8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8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8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E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80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EE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82"/>
    <w:pPr>
      <w:numPr>
        <w:ilvl w:val="1"/>
      </w:numPr>
    </w:pPr>
    <w:rPr>
      <w:rFonts w:eastAsiaTheme="majorEastAsia" w:cstheme="majorBidi"/>
      <w:i/>
      <w:iCs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82"/>
    <w:rPr>
      <w:rFonts w:ascii="Times New Roman" w:eastAsiaTheme="majorEastAsia" w:hAnsi="Times New Roman" w:cstheme="majorBidi"/>
      <w:i/>
      <w:iCs/>
      <w:spacing w:val="15"/>
      <w:sz w:val="20"/>
      <w:szCs w:val="24"/>
    </w:rPr>
  </w:style>
  <w:style w:type="paragraph" w:styleId="NoSpacing">
    <w:name w:val="No Spacing"/>
    <w:uiPriority w:val="1"/>
    <w:qFormat/>
    <w:rsid w:val="00CD7E8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averaged perceptron</a:t>
            </a:r>
          </a:p>
          <a:p>
            <a:pPr>
              <a:defRPr/>
            </a:pPr>
            <a:r>
              <a:rPr lang="hr-HR" baseline="0"/>
              <a:t>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Sheet1!$E$1149:$E$1335</c:f>
              <c:numCache>
                <c:formatCode>General</c:formatCode>
                <c:ptCount val="187"/>
                <c:pt idx="0">
                  <c:v>-0.55882081363741798</c:v>
                </c:pt>
                <c:pt idx="1">
                  <c:v>1.7894823807490401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-0.55882081363741798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1.7894823807490401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1.7894823807490401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1.7894823807490401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1.7894823807490401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1.7894823807490401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-0.55882081363741798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1.7894823807490401</c:v>
                </c:pt>
                <c:pt idx="38">
                  <c:v>-0.55882081363741798</c:v>
                </c:pt>
                <c:pt idx="39">
                  <c:v>1.7894823807490401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1.7894823807490401</c:v>
                </c:pt>
                <c:pt idx="45">
                  <c:v>-0.55882081363741798</c:v>
                </c:pt>
                <c:pt idx="46">
                  <c:v>1.7894823807490401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1.7894823807490401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1.7894823807490401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1.7894823807490401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1.7894823807490401</c:v>
                </c:pt>
                <c:pt idx="84">
                  <c:v>-0.55882081363741798</c:v>
                </c:pt>
                <c:pt idx="85">
                  <c:v>1.7894823807490401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1.7894823807490401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1.7894823807490401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1.7894823807490401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1.7894823807490401</c:v>
                </c:pt>
                <c:pt idx="142">
                  <c:v>1.7894823807490401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1.7894823807490401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1.7894823807490401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1.7894823807490401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1.7894823807490401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Sheet1!$F$1149:$F$1335</c:f>
              <c:numCache>
                <c:formatCode>General</c:formatCode>
                <c:ptCount val="187"/>
                <c:pt idx="0">
                  <c:v>1.7894823807490401</c:v>
                </c:pt>
                <c:pt idx="1">
                  <c:v>-0.55882081363741798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1.7894823807490401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-0.55882081363741798</c:v>
                </c:pt>
                <c:pt idx="12">
                  <c:v>-0.55882081363741798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-0.55882081363741798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-0.55882081363741798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-0.55882081363741798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-0.55882081363741798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1.7894823807490401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-0.55882081363741798</c:v>
                </c:pt>
                <c:pt idx="38">
                  <c:v>-0.55882081363741798</c:v>
                </c:pt>
                <c:pt idx="39">
                  <c:v>-0.55882081363741798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-0.55882081363741798</c:v>
                </c:pt>
                <c:pt idx="45">
                  <c:v>-0.55882081363741798</c:v>
                </c:pt>
                <c:pt idx="46">
                  <c:v>-0.55882081363741798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-0.55882081363741798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-0.55882081363741798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-0.55882081363741798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-0.55882081363741798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-0.55882081363741798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-0.55882081363741798</c:v>
                </c:pt>
                <c:pt idx="83">
                  <c:v>-0.55882081363741798</c:v>
                </c:pt>
                <c:pt idx="84">
                  <c:v>-0.55882081363741798</c:v>
                </c:pt>
                <c:pt idx="85">
                  <c:v>-0.55882081363741798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-0.55882081363741798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-0.55882081363741798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-0.55882081363741798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-0.55882081363741798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1.7894823807490401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-0.55882081363741798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-0.55882081363741798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-0.55882081363741798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-0.55882081363741798</c:v>
                </c:pt>
                <c:pt idx="142">
                  <c:v>-0.55882081363741798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-0.55882081363741798</c:v>
                </c:pt>
                <c:pt idx="146">
                  <c:v>-0.55882081363741798</c:v>
                </c:pt>
                <c:pt idx="147">
                  <c:v>-0.55882081363741798</c:v>
                </c:pt>
                <c:pt idx="148">
                  <c:v>-0.55882081363741798</c:v>
                </c:pt>
                <c:pt idx="149">
                  <c:v>-0.55882081363741798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-0.55882081363741798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-0.55882081363741798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83008"/>
        <c:axId val="42133760"/>
      </c:lineChart>
      <c:catAx>
        <c:axId val="130283008"/>
        <c:scaling>
          <c:orientation val="minMax"/>
        </c:scaling>
        <c:delete val="0"/>
        <c:axPos val="b"/>
        <c:majorTickMark val="out"/>
        <c:minorTickMark val="none"/>
        <c:tickLblPos val="nextTo"/>
        <c:crossAx val="42133760"/>
        <c:crosses val="autoZero"/>
        <c:auto val="1"/>
        <c:lblAlgn val="ctr"/>
        <c:lblOffset val="100"/>
        <c:noMultiLvlLbl val="0"/>
      </c:catAx>
      <c:valAx>
        <c:axId val="4213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28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decision forest</a:t>
            </a:r>
          </a:p>
          <a:p>
            <a:pPr>
              <a:defRPr/>
            </a:pPr>
            <a:r>
              <a:rPr lang="hr-HR" baseline="0"/>
              <a:t>Nenormalizirani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Sheet1!$E$391:$E$577</c:f>
              <c:numCache>
                <c:formatCode>General</c:formatCode>
                <c:ptCount val="187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  <c:pt idx="85">
                  <c:v>1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Sheet1!$F$391:$F$577</c:f>
              <c:numCache>
                <c:formatCode>General</c:formatCode>
                <c:ptCount val="18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0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1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30784"/>
        <c:axId val="42135488"/>
      </c:lineChart>
      <c:catAx>
        <c:axId val="130230784"/>
        <c:scaling>
          <c:orientation val="minMax"/>
        </c:scaling>
        <c:delete val="0"/>
        <c:axPos val="b"/>
        <c:majorTickMark val="out"/>
        <c:minorTickMark val="none"/>
        <c:tickLblPos val="nextTo"/>
        <c:crossAx val="42135488"/>
        <c:crosses val="autoZero"/>
        <c:auto val="1"/>
        <c:lblAlgn val="ctr"/>
        <c:lblOffset val="100"/>
        <c:noMultiLvlLbl val="0"/>
      </c:catAx>
      <c:valAx>
        <c:axId val="4213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230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decision forest</a:t>
            </a:r>
          </a:p>
          <a:p>
            <a:pPr>
              <a:defRPr/>
            </a:pPr>
            <a:r>
              <a:rPr lang="hr-HR" baseline="0"/>
              <a:t>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Sheet1!$E$770:$E$956</c:f>
              <c:numCache>
                <c:formatCode>General</c:formatCode>
                <c:ptCount val="187"/>
                <c:pt idx="0">
                  <c:v>-0.55882081363741798</c:v>
                </c:pt>
                <c:pt idx="1">
                  <c:v>1.7894823807490401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-0.55882081363741798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1.7894823807490401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1.7894823807490401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1.7894823807490401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1.7894823807490401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1.7894823807490401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-0.55882081363741798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1.7894823807490401</c:v>
                </c:pt>
                <c:pt idx="38">
                  <c:v>-0.55882081363741798</c:v>
                </c:pt>
                <c:pt idx="39">
                  <c:v>1.7894823807490401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1.7894823807490401</c:v>
                </c:pt>
                <c:pt idx="45">
                  <c:v>-0.55882081363741798</c:v>
                </c:pt>
                <c:pt idx="46">
                  <c:v>1.7894823807490401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1.7894823807490401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1.7894823807490401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1.7894823807490401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1.7894823807490401</c:v>
                </c:pt>
                <c:pt idx="84">
                  <c:v>-0.55882081363741798</c:v>
                </c:pt>
                <c:pt idx="85">
                  <c:v>1.7894823807490401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1.7894823807490401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1.7894823807490401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1.7894823807490401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1.7894823807490401</c:v>
                </c:pt>
                <c:pt idx="142">
                  <c:v>1.7894823807490401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1.7894823807490401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1.7894823807490401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1.7894823807490401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1.7894823807490401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Sheet1!$F$770:$F$956</c:f>
              <c:numCache>
                <c:formatCode>General</c:formatCode>
                <c:ptCount val="187"/>
                <c:pt idx="0">
                  <c:v>1.7894823807490401</c:v>
                </c:pt>
                <c:pt idx="1">
                  <c:v>-0.55882081363741798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1.7894823807490401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-0.55882081363741798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-0.55882081363741798</c:v>
                </c:pt>
                <c:pt idx="17">
                  <c:v>1.7894823807490401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1.7894823807490401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-0.55882081363741798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-0.55882081363741798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-0.55882081363741798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1.7894823807490401</c:v>
                </c:pt>
                <c:pt idx="35">
                  <c:v>-0.55882081363741798</c:v>
                </c:pt>
                <c:pt idx="36">
                  <c:v>1.7894823807490401</c:v>
                </c:pt>
                <c:pt idx="37">
                  <c:v>-0.55882081363741798</c:v>
                </c:pt>
                <c:pt idx="38">
                  <c:v>-0.55882081363741798</c:v>
                </c:pt>
                <c:pt idx="39">
                  <c:v>-0.55882081363741798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-0.55882081363741798</c:v>
                </c:pt>
                <c:pt idx="45">
                  <c:v>-0.55882081363741798</c:v>
                </c:pt>
                <c:pt idx="46">
                  <c:v>-0.55882081363741798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1.7894823807490401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-0.55882081363741798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-0.55882081363741798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-0.55882081363741798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1.7894823807490401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-0.55882081363741798</c:v>
                </c:pt>
                <c:pt idx="84">
                  <c:v>-0.55882081363741798</c:v>
                </c:pt>
                <c:pt idx="85">
                  <c:v>-0.55882081363741798</c:v>
                </c:pt>
                <c:pt idx="86">
                  <c:v>1.7894823807490401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1.7894823807490401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1.7894823807490401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-0.55882081363741798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-0.55882081363741798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1.7894823807490401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-0.55882081363741798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1.7894823807490401</c:v>
                </c:pt>
                <c:pt idx="137">
                  <c:v>-0.55882081363741798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-0.55882081363741798</c:v>
                </c:pt>
                <c:pt idx="142">
                  <c:v>-0.55882081363741798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-0.55882081363741798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-0.55882081363741798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-0.55882081363741798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1.7894823807490401</c:v>
                </c:pt>
                <c:pt idx="168">
                  <c:v>-0.55882081363741798</c:v>
                </c:pt>
                <c:pt idx="169">
                  <c:v>-0.55882081363741798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1.7894823807490401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31296"/>
        <c:axId val="42137216"/>
      </c:lineChart>
      <c:catAx>
        <c:axId val="130231296"/>
        <c:scaling>
          <c:orientation val="minMax"/>
        </c:scaling>
        <c:delete val="0"/>
        <c:axPos val="b"/>
        <c:majorTickMark val="out"/>
        <c:minorTickMark val="none"/>
        <c:tickLblPos val="nextTo"/>
        <c:crossAx val="42137216"/>
        <c:crosses val="autoZero"/>
        <c:auto val="1"/>
        <c:lblAlgn val="ctr"/>
        <c:lblOffset val="100"/>
        <c:noMultiLvlLbl val="0"/>
      </c:catAx>
      <c:valAx>
        <c:axId val="42137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231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support vector machine</a:t>
            </a:r>
          </a:p>
          <a:p>
            <a:pPr>
              <a:defRPr/>
            </a:pPr>
            <a:r>
              <a:rPr lang="hr-HR" baseline="0"/>
              <a:t>Nenormalizirani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 </c:v>
          </c:tx>
          <c:marker>
            <c:symbol val="none"/>
          </c:marker>
          <c:val>
            <c:numRef>
              <c:f>Sheet1!$E$580:$E$766</c:f>
              <c:numCache>
                <c:formatCode>General</c:formatCode>
                <c:ptCount val="187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  <c:pt idx="85">
                  <c:v>1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Sheet1!$F$580:$F$766</c:f>
              <c:numCache>
                <c:formatCode>General</c:formatCode>
                <c:ptCount val="18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83520"/>
        <c:axId val="42138944"/>
      </c:lineChart>
      <c:catAx>
        <c:axId val="130283520"/>
        <c:scaling>
          <c:orientation val="minMax"/>
        </c:scaling>
        <c:delete val="0"/>
        <c:axPos val="b"/>
        <c:majorTickMark val="out"/>
        <c:minorTickMark val="none"/>
        <c:tickLblPos val="nextTo"/>
        <c:crossAx val="42138944"/>
        <c:crosses val="autoZero"/>
        <c:auto val="1"/>
        <c:lblAlgn val="ctr"/>
        <c:lblOffset val="100"/>
        <c:noMultiLvlLbl val="0"/>
      </c:catAx>
      <c:valAx>
        <c:axId val="42138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28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support vector machine</a:t>
            </a:r>
          </a:p>
          <a:p>
            <a:pPr>
              <a:defRPr/>
            </a:pPr>
            <a:r>
              <a:rPr lang="hr-HR" baseline="0"/>
              <a:t>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Sheet1!$E$959:$E$1145</c:f>
              <c:numCache>
                <c:formatCode>General</c:formatCode>
                <c:ptCount val="187"/>
                <c:pt idx="0">
                  <c:v>-0.55882081363741798</c:v>
                </c:pt>
                <c:pt idx="1">
                  <c:v>1.7894823807490401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-0.55882081363741798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1.7894823807490401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1.7894823807490401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1.7894823807490401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1.7894823807490401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1.7894823807490401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-0.55882081363741798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1.7894823807490401</c:v>
                </c:pt>
                <c:pt idx="38">
                  <c:v>-0.55882081363741798</c:v>
                </c:pt>
                <c:pt idx="39">
                  <c:v>1.7894823807490401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1.7894823807490401</c:v>
                </c:pt>
                <c:pt idx="45">
                  <c:v>-0.55882081363741798</c:v>
                </c:pt>
                <c:pt idx="46">
                  <c:v>1.7894823807490401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1.7894823807490401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1.7894823807490401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1.7894823807490401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1.7894823807490401</c:v>
                </c:pt>
                <c:pt idx="84">
                  <c:v>-0.55882081363741798</c:v>
                </c:pt>
                <c:pt idx="85">
                  <c:v>1.7894823807490401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1.7894823807490401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1.7894823807490401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1.7894823807490401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1.7894823807490401</c:v>
                </c:pt>
                <c:pt idx="142">
                  <c:v>1.7894823807490401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1.7894823807490401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1.7894823807490401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1.7894823807490401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1.7894823807490401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Sheet1!$F$959:$F$1145</c:f>
              <c:numCache>
                <c:formatCode>General</c:formatCode>
                <c:ptCount val="187"/>
                <c:pt idx="0">
                  <c:v>1.7894823807490401</c:v>
                </c:pt>
                <c:pt idx="1">
                  <c:v>-0.55882081363741798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1.7894823807490401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-0.55882081363741798</c:v>
                </c:pt>
                <c:pt idx="12">
                  <c:v>-0.55882081363741798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-0.55882081363741798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-0.55882081363741798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-0.55882081363741798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-0.55882081363741798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1.7894823807490401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-0.55882081363741798</c:v>
                </c:pt>
                <c:pt idx="38">
                  <c:v>-0.55882081363741798</c:v>
                </c:pt>
                <c:pt idx="39">
                  <c:v>-0.55882081363741798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-0.55882081363741798</c:v>
                </c:pt>
                <c:pt idx="45">
                  <c:v>-0.55882081363741798</c:v>
                </c:pt>
                <c:pt idx="46">
                  <c:v>-0.55882081363741798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-0.55882081363741798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-0.55882081363741798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-0.55882081363741798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-0.55882081363741798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-0.55882081363741798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-0.55882081363741798</c:v>
                </c:pt>
                <c:pt idx="83">
                  <c:v>-0.55882081363741798</c:v>
                </c:pt>
                <c:pt idx="84">
                  <c:v>-0.55882081363741798</c:v>
                </c:pt>
                <c:pt idx="85">
                  <c:v>-0.55882081363741798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-0.55882081363741798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-0.55882081363741798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-0.55882081363741798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-0.55882081363741798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1.7894823807490401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-0.55882081363741798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-0.55882081363741798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-0.55882081363741798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-0.55882081363741798</c:v>
                </c:pt>
                <c:pt idx="142">
                  <c:v>-0.55882081363741798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-0.55882081363741798</c:v>
                </c:pt>
                <c:pt idx="146">
                  <c:v>-0.55882081363741798</c:v>
                </c:pt>
                <c:pt idx="147">
                  <c:v>-0.55882081363741798</c:v>
                </c:pt>
                <c:pt idx="148">
                  <c:v>-0.55882081363741798</c:v>
                </c:pt>
                <c:pt idx="149">
                  <c:v>-0.55882081363741798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-0.55882081363741798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-0.55882081363741798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85056"/>
        <c:axId val="131507328"/>
      </c:lineChart>
      <c:catAx>
        <c:axId val="130285056"/>
        <c:scaling>
          <c:orientation val="minMax"/>
        </c:scaling>
        <c:delete val="0"/>
        <c:axPos val="b"/>
        <c:majorTickMark val="out"/>
        <c:minorTickMark val="none"/>
        <c:tickLblPos val="nextTo"/>
        <c:crossAx val="131507328"/>
        <c:crosses val="autoZero"/>
        <c:auto val="1"/>
        <c:lblAlgn val="ctr"/>
        <c:lblOffset val="100"/>
        <c:noMultiLvlLbl val="0"/>
      </c:catAx>
      <c:valAx>
        <c:axId val="13150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285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filipcuic.nasice@gmail.com</dc:creator>
  <cp:lastModifiedBy>filipcuic.nasice@gmail.com</cp:lastModifiedBy>
  <cp:revision>82</cp:revision>
  <dcterms:created xsi:type="dcterms:W3CDTF">2018-12-18T19:15:00Z</dcterms:created>
  <dcterms:modified xsi:type="dcterms:W3CDTF">2018-12-19T19:17:00Z</dcterms:modified>
</cp:coreProperties>
</file>