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8A65" w14:textId="536697BE" w:rsidR="0059427E" w:rsidRPr="0059427E" w:rsidRDefault="0059427E" w:rsidP="0059427E">
      <w:pPr>
        <w:rPr>
          <w:rFonts w:ascii="宋体" w:eastAsia="宋体" w:hAnsi="宋体"/>
        </w:rPr>
      </w:pPr>
      <w:r w:rsidRPr="0059427E">
        <w:rPr>
          <w:rFonts w:ascii="宋体" w:eastAsia="宋体" w:hAnsi="宋体" w:hint="eastAsia"/>
        </w:rPr>
        <w:t>感谢审稿人和编辑们为本文指出的问题，这些意见能帮助我们提高这篇文章的质量。我们仔细阅读后对本文做出了修改，具体的回复和修改如下：</w:t>
      </w:r>
    </w:p>
    <w:p w14:paraId="0F893892" w14:textId="1E4BFA3B" w:rsidR="0059427E" w:rsidRPr="0059427E" w:rsidRDefault="0059427E" w:rsidP="0059427E">
      <w:pPr>
        <w:rPr>
          <w:rFonts w:ascii="宋体" w:eastAsia="宋体" w:hAnsi="宋体"/>
        </w:rPr>
      </w:pPr>
    </w:p>
    <w:p w14:paraId="63CB5DF5" w14:textId="6912B88B" w:rsidR="0059427E" w:rsidRPr="006A682A" w:rsidRDefault="0059427E" w:rsidP="0059427E">
      <w:pPr>
        <w:rPr>
          <w:rFonts w:ascii="宋体" w:eastAsia="宋体" w:hAnsi="宋体" w:hint="eastAsia"/>
          <w:color w:val="4472C4" w:themeColor="accent1"/>
        </w:rPr>
      </w:pPr>
      <w:r w:rsidRPr="006A682A">
        <w:rPr>
          <w:rFonts w:ascii="宋体" w:eastAsia="宋体" w:hAnsi="宋体" w:hint="eastAsia"/>
          <w:b/>
          <w:bCs/>
          <w:color w:val="4472C4" w:themeColor="accent1"/>
        </w:rPr>
        <w:t>意见1：</w:t>
      </w:r>
      <w:r w:rsidRPr="006A682A">
        <w:rPr>
          <w:rFonts w:ascii="宋体" w:eastAsia="宋体" w:hAnsi="宋体" w:hint="eastAsia"/>
          <w:color w:val="4472C4" w:themeColor="accent1"/>
        </w:rPr>
        <w:t>在英文缩写第一次出现时，建议给出其中文名称和英文全称，例如“DQN</w:t>
      </w:r>
      <w:r w:rsidRPr="006A682A">
        <w:rPr>
          <w:rFonts w:ascii="宋体" w:eastAsia="宋体" w:hAnsi="宋体" w:hint="eastAsia"/>
          <w:color w:val="4472C4" w:themeColor="accent1"/>
        </w:rPr>
        <w:t>”</w:t>
      </w:r>
      <w:r w:rsidRPr="006A682A">
        <w:rPr>
          <w:rFonts w:ascii="宋体" w:eastAsia="宋体" w:hAnsi="宋体" w:hint="eastAsia"/>
          <w:color w:val="4472C4" w:themeColor="accent1"/>
        </w:rPr>
        <w:t>等</w:t>
      </w:r>
    </w:p>
    <w:p w14:paraId="2026354E" w14:textId="77777777" w:rsidR="005D3DA9" w:rsidRPr="005D3DA9" w:rsidRDefault="0059427E" w:rsidP="005D3DA9">
      <w:pPr>
        <w:rPr>
          <w:rFonts w:ascii="宋体" w:eastAsia="宋体" w:hAnsi="宋体"/>
        </w:rPr>
      </w:pPr>
      <w:r w:rsidRPr="0059427E">
        <w:rPr>
          <w:rFonts w:ascii="宋体" w:eastAsia="宋体" w:hAnsi="宋体" w:hint="eastAsia"/>
          <w:b/>
          <w:bCs/>
        </w:rPr>
        <w:t>答复：</w:t>
      </w:r>
      <w:r w:rsidRPr="0059427E">
        <w:rPr>
          <w:rFonts w:ascii="宋体" w:eastAsia="宋体" w:hAnsi="宋体" w:hint="eastAsia"/>
        </w:rPr>
        <w:t>感谢审稿人提出的宝贵意见，我们在以下部分添加了英文全称</w:t>
      </w:r>
      <w:r w:rsidR="005D3DA9">
        <w:rPr>
          <w:rFonts w:ascii="宋体" w:eastAsia="宋体" w:hAnsi="宋体" w:hint="eastAsia"/>
        </w:rPr>
        <w:t>（按照出现顺序排序）</w:t>
      </w:r>
      <w:r w:rsidRPr="0059427E">
        <w:rPr>
          <w:rFonts w:ascii="宋体" w:eastAsia="宋体" w:hAnsi="宋体" w:hint="eastAsia"/>
        </w:rPr>
        <w:t>：（1）摘要处第一次出现的D</w:t>
      </w:r>
      <w:r w:rsidRPr="0059427E">
        <w:rPr>
          <w:rFonts w:ascii="宋体" w:eastAsia="宋体" w:hAnsi="宋体"/>
        </w:rPr>
        <w:t>QN</w:t>
      </w:r>
      <w:r w:rsidRPr="0059427E">
        <w:rPr>
          <w:rFonts w:ascii="宋体" w:eastAsia="宋体" w:hAnsi="宋体" w:hint="eastAsia"/>
        </w:rPr>
        <w:t>添加了D</w:t>
      </w:r>
      <w:r w:rsidRPr="0059427E">
        <w:rPr>
          <w:rFonts w:ascii="宋体" w:eastAsia="宋体" w:hAnsi="宋体"/>
        </w:rPr>
        <w:t>eep</w:t>
      </w:r>
      <w:r w:rsidRPr="0059427E">
        <w:rPr>
          <w:rFonts w:ascii="宋体" w:eastAsia="宋体" w:hAnsi="宋体" w:hint="eastAsia"/>
        </w:rPr>
        <w:t xml:space="preserve"> </w:t>
      </w:r>
      <w:r w:rsidRPr="0059427E">
        <w:rPr>
          <w:rFonts w:ascii="宋体" w:eastAsia="宋体" w:hAnsi="宋体"/>
        </w:rPr>
        <w:t xml:space="preserve">Q-Learning </w:t>
      </w:r>
      <w:r w:rsidRPr="0059427E">
        <w:rPr>
          <w:rFonts w:ascii="宋体" w:eastAsia="宋体" w:hAnsi="宋体" w:hint="eastAsia"/>
        </w:rPr>
        <w:t>（2）在引言处第一次出现D</w:t>
      </w:r>
      <w:r w:rsidRPr="0059427E">
        <w:rPr>
          <w:rFonts w:ascii="宋体" w:eastAsia="宋体" w:hAnsi="宋体"/>
        </w:rPr>
        <w:t>ASH</w:t>
      </w:r>
      <w:r w:rsidRPr="0059427E">
        <w:rPr>
          <w:rFonts w:ascii="宋体" w:eastAsia="宋体" w:hAnsi="宋体" w:hint="eastAsia"/>
        </w:rPr>
        <w:t>处添加了</w:t>
      </w:r>
      <w:r>
        <w:rPr>
          <w:rFonts w:ascii="宋体" w:eastAsia="宋体" w:hAnsi="宋体"/>
        </w:rPr>
        <w:t>“</w:t>
      </w:r>
      <w:r w:rsidRPr="0059427E">
        <w:rPr>
          <w:rFonts w:ascii="宋体" w:eastAsia="宋体" w:hAnsi="宋体" w:hint="eastAsia"/>
        </w:rPr>
        <w:t>Dynamic Adaptive Streaming over HTTP，基于HTTP传输的动态自适应流</w:t>
      </w:r>
      <w:r w:rsidRPr="0059427E">
        <w:rPr>
          <w:rFonts w:ascii="宋体" w:eastAsia="宋体" w:hAnsi="宋体"/>
        </w:rPr>
        <w:t>”</w:t>
      </w:r>
      <w:r w:rsidR="005D3DA9">
        <w:rPr>
          <w:rFonts w:ascii="宋体" w:eastAsia="宋体" w:hAnsi="宋体" w:hint="eastAsia"/>
        </w:rPr>
        <w:t>（3）在相关工作处第一次出现“</w:t>
      </w:r>
      <w:r w:rsidR="005D3DA9" w:rsidRPr="005D3DA9">
        <w:rPr>
          <w:rFonts w:ascii="宋体" w:eastAsia="宋体" w:hAnsi="宋体" w:hint="eastAsia"/>
        </w:rPr>
        <w:t>边缘数据缓存</w:t>
      </w:r>
      <w:r w:rsidR="005D3DA9">
        <w:rPr>
          <w:rFonts w:ascii="宋体" w:eastAsia="宋体" w:hAnsi="宋体" w:hint="eastAsia"/>
        </w:rPr>
        <w:t>”处添加了英文全称“</w:t>
      </w:r>
      <w:r w:rsidR="005D3DA9" w:rsidRPr="005D3DA9">
        <w:rPr>
          <w:rFonts w:ascii="宋体" w:eastAsia="宋体" w:hAnsi="宋体" w:hint="eastAsia"/>
        </w:rPr>
        <w:t>Mobile Edge Data Caching</w:t>
      </w:r>
    </w:p>
    <w:p w14:paraId="0407B386" w14:textId="5AE85997" w:rsidR="0059427E" w:rsidRPr="005D3DA9" w:rsidRDefault="005D3DA9" w:rsidP="0059427E">
      <w:pPr>
        <w:rPr>
          <w:rFonts w:ascii="宋体" w:eastAsia="宋体" w:hAnsi="宋体"/>
        </w:rPr>
      </w:pPr>
      <w:r>
        <w:rPr>
          <w:rFonts w:ascii="宋体" w:eastAsia="宋体" w:hAnsi="宋体" w:hint="eastAsia"/>
        </w:rPr>
        <w:t>”（4）在相关工作处第一次出现“</w:t>
      </w:r>
      <w:r w:rsidRPr="005D3DA9">
        <w:rPr>
          <w:rFonts w:ascii="宋体" w:eastAsia="宋体" w:hAnsi="宋体" w:hint="eastAsia"/>
        </w:rPr>
        <w:t>潜在语义索引</w:t>
      </w:r>
      <w:r>
        <w:rPr>
          <w:rFonts w:ascii="宋体" w:eastAsia="宋体" w:hAnsi="宋体" w:hint="eastAsia"/>
        </w:rPr>
        <w:t>”和“</w:t>
      </w:r>
      <w:r w:rsidRPr="005D3DA9">
        <w:rPr>
          <w:rFonts w:ascii="宋体" w:eastAsia="宋体" w:hAnsi="宋体" w:hint="eastAsia"/>
        </w:rPr>
        <w:t>协同过滤</w:t>
      </w:r>
      <w:r>
        <w:rPr>
          <w:rFonts w:ascii="宋体" w:eastAsia="宋体" w:hAnsi="宋体" w:hint="eastAsia"/>
        </w:rPr>
        <w:t>”处添加了英文全称“</w:t>
      </w:r>
      <w:r w:rsidRPr="005D3DA9">
        <w:rPr>
          <w:rFonts w:ascii="宋体" w:eastAsia="宋体" w:hAnsi="宋体" w:hint="eastAsia"/>
        </w:rPr>
        <w:t>Latent Semantic Indexing</w:t>
      </w:r>
      <w:r>
        <w:rPr>
          <w:rFonts w:ascii="宋体" w:eastAsia="宋体" w:hAnsi="宋体" w:hint="eastAsia"/>
        </w:rPr>
        <w:t>”和“</w:t>
      </w:r>
      <w:r w:rsidRPr="005D3DA9">
        <w:rPr>
          <w:rFonts w:ascii="宋体" w:eastAsia="宋体" w:hAnsi="宋体" w:hint="eastAsia"/>
        </w:rPr>
        <w:t>Collaborative Filtering</w:t>
      </w:r>
      <w:r>
        <w:rPr>
          <w:rFonts w:ascii="宋体" w:eastAsia="宋体" w:hAnsi="宋体" w:hint="eastAsia"/>
        </w:rPr>
        <w:t>”</w:t>
      </w:r>
      <w:r w:rsidR="0059427E">
        <w:rPr>
          <w:rFonts w:ascii="宋体" w:eastAsia="宋体" w:hAnsi="宋体"/>
        </w:rPr>
        <w:t>(</w:t>
      </w:r>
      <w:r>
        <w:rPr>
          <w:rFonts w:ascii="宋体" w:eastAsia="宋体" w:hAnsi="宋体" w:hint="eastAsia"/>
        </w:rPr>
        <w:t>4</w:t>
      </w:r>
      <w:r w:rsidR="0059427E">
        <w:rPr>
          <w:rFonts w:ascii="宋体" w:eastAsia="宋体" w:hAnsi="宋体"/>
        </w:rPr>
        <w:t>)</w:t>
      </w:r>
      <w:r w:rsidR="0059427E">
        <w:rPr>
          <w:rFonts w:ascii="宋体" w:eastAsia="宋体" w:hAnsi="宋体" w:hint="eastAsia"/>
        </w:rPr>
        <w:t>在引言处第一次出现</w:t>
      </w:r>
      <w:r>
        <w:rPr>
          <w:rFonts w:ascii="宋体" w:eastAsia="宋体" w:hAnsi="宋体" w:hint="eastAsia"/>
        </w:rPr>
        <w:t>“用户体验质量”和</w:t>
      </w:r>
      <w:r w:rsidR="0059427E">
        <w:rPr>
          <w:rFonts w:ascii="宋体" w:eastAsia="宋体" w:hAnsi="宋体" w:hint="eastAsia"/>
        </w:rPr>
        <w:t>“组合多臂老虎机</w:t>
      </w:r>
      <w:r w:rsidR="0059427E">
        <w:rPr>
          <w:rFonts w:ascii="宋体" w:eastAsia="宋体" w:hAnsi="宋体"/>
        </w:rPr>
        <w:t>”</w:t>
      </w:r>
      <w:r w:rsidR="0059427E">
        <w:rPr>
          <w:rFonts w:ascii="宋体" w:eastAsia="宋体" w:hAnsi="宋体" w:hint="eastAsia"/>
        </w:rPr>
        <w:t>处添加了英文全称</w:t>
      </w:r>
      <w:r>
        <w:rPr>
          <w:rFonts w:ascii="宋体" w:eastAsia="宋体" w:hAnsi="宋体" w:hint="eastAsia"/>
        </w:rPr>
        <w:t>“</w:t>
      </w:r>
      <w:r w:rsidRPr="005D3DA9">
        <w:rPr>
          <w:rFonts w:ascii="宋体" w:eastAsia="宋体" w:hAnsi="宋体" w:hint="eastAsia"/>
        </w:rPr>
        <w:t>Quality of Experience</w:t>
      </w:r>
      <w:r>
        <w:rPr>
          <w:rFonts w:ascii="宋体" w:eastAsia="宋体" w:hAnsi="宋体" w:hint="eastAsia"/>
        </w:rPr>
        <w:t>”和</w:t>
      </w:r>
      <w:r w:rsidR="0059427E">
        <w:rPr>
          <w:rFonts w:ascii="宋体" w:eastAsia="宋体" w:hAnsi="宋体" w:hint="eastAsia"/>
        </w:rPr>
        <w:t>“</w:t>
      </w:r>
      <w:r w:rsidR="0059427E" w:rsidRPr="0059427E">
        <w:rPr>
          <w:rFonts w:ascii="宋体" w:eastAsia="宋体" w:hAnsi="宋体" w:hint="eastAsia"/>
        </w:rPr>
        <w:t>Combinatorial Multi-Armed Bandit</w:t>
      </w:r>
      <w:r w:rsidR="0059427E">
        <w:rPr>
          <w:rFonts w:ascii="宋体" w:eastAsia="宋体" w:hAnsi="宋体" w:hint="eastAsia"/>
        </w:rPr>
        <w:t>”</w:t>
      </w:r>
    </w:p>
    <w:p w14:paraId="1CAA1519" w14:textId="5F81AC47" w:rsidR="0059427E" w:rsidRDefault="0059427E" w:rsidP="0059427E">
      <w:pPr>
        <w:rPr>
          <w:rFonts w:ascii="宋体" w:eastAsia="宋体" w:hAnsi="宋体"/>
        </w:rPr>
      </w:pPr>
    </w:p>
    <w:p w14:paraId="0874C08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意见2-4：</w:t>
      </w:r>
    </w:p>
    <w:p w14:paraId="7FDE91CC"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（1）</w:t>
      </w:r>
      <w:r w:rsidRPr="0024620D">
        <w:rPr>
          <w:rFonts w:ascii="宋体" w:eastAsia="宋体" w:hAnsi="宋体" w:hint="eastAsia"/>
          <w:color w:val="4472C4" w:themeColor="accent1"/>
        </w:rPr>
        <w:t>将3.2 问题形式化第二段中“</w:t>
      </w:r>
      <w:r w:rsidRPr="0024620D">
        <w:rPr>
          <w:rFonts w:ascii="宋体" w:eastAsia="宋体" w:hAnsi="宋体" w:hint="eastAsia"/>
          <w:color w:val="4472C4" w:themeColor="accent1"/>
          <w:lang w:bidi="ar"/>
        </w:rPr>
        <w:t>传输时延定义为</w:t>
      </w:r>
      <w:bookmarkStart w:id="0" w:name="_Hlk112920659"/>
      <w:r w:rsidRPr="0024620D">
        <w:rPr>
          <w:rFonts w:hint="eastAsia"/>
          <w:color w:val="4472C4" w:themeColor="accent1"/>
          <w:position w:val="-10"/>
          <w:lang w:bidi="ar"/>
        </w:rPr>
        <w:object w:dxaOrig="696" w:dyaOrig="324" w14:anchorId="514AC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65pt" o:ole="">
            <v:imagedata r:id="rId7" o:title=""/>
          </v:shape>
          <o:OLEObject Type="Embed" ProgID="Equation.AxMath" ShapeID="_x0000_i1025" DrawAspect="Content" ObjectID="_1728752753" r:id="rId8"/>
        </w:object>
      </w:r>
      <w:bookmarkEnd w:id="0"/>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传输时延定义为</w:t>
      </w:r>
      <w:r w:rsidRPr="0024620D">
        <w:rPr>
          <w:rFonts w:hint="eastAsia"/>
          <w:color w:val="4472C4" w:themeColor="accent1"/>
          <w:position w:val="-10"/>
        </w:rPr>
        <w:object w:dxaOrig="276" w:dyaOrig="336" w14:anchorId="3CB43FCD">
          <v:shape id="_x0000_i1026" type="#_x0000_t75" style="width:13.45pt;height:16.65pt" o:ole="">
            <v:imagedata r:id="rId9" o:title=""/>
          </v:shape>
          <o:OLEObject Type="Embed" ProgID="Equation.DSMT4" ShapeID="_x0000_i1026" DrawAspect="Content" ObjectID="_1728752754" r:id="rId10"/>
        </w:object>
      </w:r>
      <w:r w:rsidRPr="0024620D">
        <w:rPr>
          <w:rFonts w:ascii="宋体" w:eastAsia="宋体" w:hAnsi="宋体" w:hint="eastAsia"/>
          <w:color w:val="4472C4" w:themeColor="accent1"/>
        </w:rPr>
        <w:t>” 。</w:t>
      </w:r>
    </w:p>
    <w:p w14:paraId="3489CE7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（2）</w:t>
      </w:r>
      <w:r w:rsidRPr="0024620D">
        <w:rPr>
          <w:rFonts w:ascii="宋体" w:eastAsia="宋体" w:hAnsi="宋体" w:hint="eastAsia"/>
          <w:color w:val="4472C4" w:themeColor="accent1"/>
        </w:rPr>
        <w:t>将4.1 状态空间第二段中</w:t>
      </w:r>
      <w:r w:rsidRPr="0024620D">
        <w:rPr>
          <w:rFonts w:hint="eastAsia"/>
          <w:color w:val="4472C4" w:themeColor="accent1"/>
          <w:position w:val="-10"/>
          <w:lang w:bidi="ar"/>
        </w:rPr>
        <w:object w:dxaOrig="1032" w:dyaOrig="336" w14:anchorId="6A005F5B">
          <v:shape id="_x0000_i1027" type="#_x0000_t75" style="width:51.6pt;height:16.65pt" o:ole="">
            <v:imagedata r:id="rId11" o:title=""/>
          </v:shape>
          <o:OLEObject Type="Embed" ProgID="Equation.AxMath" ShapeID="_x0000_i1027" DrawAspect="Content" ObjectID="_1728752755" r:id="rId12"/>
        </w:object>
      </w:r>
      <w:r w:rsidRPr="0024620D">
        <w:rPr>
          <w:rFonts w:ascii="宋体" w:eastAsia="宋体" w:hAnsi="宋体" w:hint="eastAsia"/>
          <w:color w:val="4472C4" w:themeColor="accent1"/>
        </w:rPr>
        <w:t>改为</w:t>
      </w:r>
      <w:r w:rsidRPr="0024620D">
        <w:rPr>
          <w:rFonts w:hint="eastAsia"/>
          <w:color w:val="4472C4" w:themeColor="accent1"/>
          <w:position w:val="-12"/>
        </w:rPr>
        <w:object w:dxaOrig="984" w:dyaOrig="360" w14:anchorId="2B5715A1">
          <v:shape id="_x0000_i1028" type="#_x0000_t75" style="width:49.45pt;height:18.25pt" o:ole="">
            <v:imagedata r:id="rId13" o:title=""/>
          </v:shape>
          <o:OLEObject Type="Embed" ProgID="Equation.DSMT4" ShapeID="_x0000_i1028" DrawAspect="Content" ObjectID="_1728752756" r:id="rId14"/>
        </w:object>
      </w:r>
      <w:r w:rsidRPr="0024620D">
        <w:rPr>
          <w:rFonts w:ascii="宋体" w:eastAsia="宋体" w:hAnsi="宋体" w:hint="eastAsia"/>
          <w:color w:val="4472C4" w:themeColor="accent1"/>
        </w:rPr>
        <w:t>，以与后文一致。</w:t>
      </w:r>
    </w:p>
    <w:p w14:paraId="0CBAF9B6" w14:textId="2FC38F8E" w:rsid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（3）</w:t>
      </w:r>
      <w:r w:rsidRPr="0024620D">
        <w:rPr>
          <w:rFonts w:ascii="宋体" w:eastAsia="宋体" w:hAnsi="宋体" w:hint="eastAsia"/>
          <w:color w:val="4472C4" w:themeColor="accent1"/>
        </w:rPr>
        <w:t>将4.2 动作空间第一段中“</w:t>
      </w:r>
      <w:r w:rsidRPr="0024620D">
        <w:rPr>
          <w:rFonts w:ascii="宋体" w:eastAsia="宋体" w:hAnsi="宋体" w:hint="eastAsia"/>
          <w:color w:val="4472C4" w:themeColor="accent1"/>
          <w:lang w:bidi="ar"/>
        </w:rPr>
        <w:t>动作和缓存状态间存在(2)中所示关系</w:t>
      </w:r>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动作和缓存状态间存在(4)中所示关系</w:t>
      </w:r>
      <w:r w:rsidRPr="0024620D">
        <w:rPr>
          <w:rFonts w:ascii="宋体" w:eastAsia="宋体" w:hAnsi="宋体" w:hint="eastAsia"/>
          <w:color w:val="4472C4" w:themeColor="accent1"/>
        </w:rPr>
        <w:t>”</w:t>
      </w:r>
    </w:p>
    <w:p w14:paraId="7C6714F2" w14:textId="408F48D7" w:rsidR="0024620D" w:rsidRPr="0024620D" w:rsidRDefault="0024620D" w:rsidP="0024620D">
      <w:pPr>
        <w:snapToGrid w:val="0"/>
        <w:rPr>
          <w:rFonts w:ascii="宋体" w:eastAsia="宋体" w:hAnsi="宋体" w:hint="eastAsia"/>
        </w:rPr>
      </w:pPr>
      <w:r w:rsidRPr="007454B4">
        <w:rPr>
          <w:rFonts w:ascii="宋体" w:eastAsia="宋体" w:hAnsi="宋体" w:hint="eastAsia"/>
          <w:b/>
          <w:bCs/>
        </w:rPr>
        <w:t>答复：</w:t>
      </w:r>
      <w:r>
        <w:rPr>
          <w:rFonts w:ascii="宋体" w:eastAsia="宋体" w:hAnsi="宋体" w:hint="eastAsia"/>
        </w:rPr>
        <w:t>感谢审稿人对细节问题做出的指正，我们按照要求修改了对应部分的笔误，并且加以检查</w:t>
      </w:r>
      <w:r w:rsidR="007454B4">
        <w:rPr>
          <w:rFonts w:ascii="宋体" w:eastAsia="宋体" w:hAnsi="宋体" w:hint="eastAsia"/>
        </w:rPr>
        <w:t>，</w:t>
      </w:r>
      <w:r>
        <w:rPr>
          <w:rFonts w:ascii="宋体" w:eastAsia="宋体" w:hAnsi="宋体" w:hint="eastAsia"/>
        </w:rPr>
        <w:t>确认更正部分没有问题。</w:t>
      </w:r>
    </w:p>
    <w:p w14:paraId="25F4D484" w14:textId="53EA4662" w:rsidR="0059427E" w:rsidRDefault="0059427E" w:rsidP="0059427E">
      <w:pPr>
        <w:rPr>
          <w:rFonts w:ascii="宋体" w:eastAsia="宋体" w:hAnsi="宋体"/>
        </w:rPr>
      </w:pPr>
    </w:p>
    <w:p w14:paraId="5D9AF51E" w14:textId="335A4675" w:rsidR="007454B4" w:rsidRPr="007454B4" w:rsidRDefault="007454B4" w:rsidP="0059427E">
      <w:pPr>
        <w:rPr>
          <w:rFonts w:ascii="宋体" w:eastAsia="宋体" w:hAnsi="宋体"/>
          <w:color w:val="4472C4" w:themeColor="accent1"/>
        </w:rPr>
      </w:pPr>
      <w:r w:rsidRPr="007454B4">
        <w:rPr>
          <w:rFonts w:ascii="宋体" w:eastAsia="宋体" w:hAnsi="宋体" w:hint="eastAsia"/>
          <w:color w:val="4472C4" w:themeColor="accent1"/>
        </w:rPr>
        <w:t>意见5：</w:t>
      </w:r>
      <w:r w:rsidRPr="007454B4">
        <w:rPr>
          <w:rFonts w:ascii="宋体" w:eastAsia="宋体" w:hAnsi="宋体" w:hint="eastAsia"/>
          <w:color w:val="4472C4" w:themeColor="accent1"/>
        </w:rPr>
        <w:t>5.1 基于DQN的边缘缓存策略中loss函数的公式不正确</w:t>
      </w:r>
    </w:p>
    <w:p w14:paraId="34F76EFD" w14:textId="6E395092" w:rsidR="007454B4" w:rsidRDefault="007454B4" w:rsidP="0059427E">
      <w:pPr>
        <w:rPr>
          <w:rFonts w:ascii="宋体" w:eastAsia="宋体" w:hAnsi="宋体"/>
        </w:rPr>
      </w:pPr>
      <w:r w:rsidRPr="007454B4">
        <w:rPr>
          <w:rFonts w:ascii="宋体" w:eastAsia="宋体" w:hAnsi="宋体" w:hint="eastAsia"/>
          <w:b/>
          <w:bCs/>
        </w:rPr>
        <w:t>答复：</w:t>
      </w:r>
      <w:r>
        <w:rPr>
          <w:rFonts w:ascii="宋体" w:eastAsia="宋体" w:hAnsi="宋体" w:hint="eastAsia"/>
        </w:rPr>
        <w:t>感谢审稿人指出的公式上的问题，此处应当是均方差公式，在公式输入过程中出现了笔误，我们按照正确的格式修改了公式，如下所示:</w:t>
      </w:r>
    </w:p>
    <w:p w14:paraId="558E9E54" w14:textId="29C39ABB" w:rsidR="007454B4" w:rsidRDefault="007454B4" w:rsidP="007454B4">
      <w:pPr>
        <w:pStyle w:val="Normal"/>
      </w:pPr>
      <w:r>
        <w:rPr>
          <w:noProof/>
        </w:rPr>
        <w:drawing>
          <wp:inline distT="0" distB="0" distL="0" distR="0" wp14:anchorId="03EA7B73" wp14:editId="49D5CA6D">
            <wp:extent cx="2265680" cy="368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680" cy="368300"/>
                    </a:xfrm>
                    <a:prstGeom prst="rect">
                      <a:avLst/>
                    </a:prstGeom>
                    <a:noFill/>
                    <a:ln>
                      <a:noFill/>
                    </a:ln>
                  </pic:spPr>
                </pic:pic>
              </a:graphicData>
            </a:graphic>
          </wp:inline>
        </w:drawing>
      </w:r>
    </w:p>
    <w:p w14:paraId="27D4E508" w14:textId="77777777" w:rsidR="007454B4" w:rsidRDefault="007454B4" w:rsidP="0059427E">
      <w:pPr>
        <w:rPr>
          <w:rFonts w:ascii="宋体" w:eastAsia="宋体" w:hAnsi="宋体" w:hint="eastAsia"/>
        </w:rPr>
      </w:pPr>
    </w:p>
    <w:p w14:paraId="590C0CCF" w14:textId="085A3122" w:rsidR="007454B4" w:rsidRDefault="00951170" w:rsidP="00951170">
      <w:pPr>
        <w:snapToGrid w:val="0"/>
        <w:rPr>
          <w:rFonts w:ascii="宋体" w:eastAsia="宋体" w:hAnsi="宋体"/>
          <w:color w:val="4472C4" w:themeColor="accent1"/>
        </w:rPr>
      </w:pPr>
      <w:r w:rsidRPr="00951170">
        <w:rPr>
          <w:rFonts w:ascii="宋体" w:eastAsia="宋体" w:hAnsi="宋体" w:hint="eastAsia"/>
          <w:color w:val="4472C4" w:themeColor="accent1"/>
        </w:rPr>
        <w:t>意见6：</w:t>
      </w:r>
      <w:r w:rsidRPr="00951170">
        <w:rPr>
          <w:rFonts w:ascii="宋体" w:eastAsia="宋体" w:hAnsi="宋体" w:hint="eastAsia"/>
          <w:color w:val="4472C4" w:themeColor="accent1"/>
        </w:rPr>
        <w:t>前文考虑了边缘服务器从云服务器下载高比特率版本的视频情况下的总服务时延，其中包括转化时延，而后面设置奖励函数，</w:t>
      </w:r>
      <w:r w:rsidRPr="00951170">
        <w:rPr>
          <w:rFonts w:ascii="宋体" w:eastAsia="宋体" w:hAnsi="宋体" w:hint="eastAsia"/>
          <w:color w:val="4472C4" w:themeColor="accent1"/>
        </w:rPr>
        <w:object w:dxaOrig="756" w:dyaOrig="324" w14:anchorId="7B84E671">
          <v:shape id="_x0000_i1056" type="#_x0000_t75" style="width:37.6pt;height:16.65pt" o:ole="">
            <v:imagedata r:id="rId16" o:title=""/>
          </v:shape>
          <o:OLEObject Type="Embed" ProgID="Equation.AxMath" ShapeID="_x0000_i1056" DrawAspect="Content" ObjectID="_1728752757" r:id="rId17"/>
        </w:object>
      </w:r>
      <w:r w:rsidRPr="00951170">
        <w:rPr>
          <w:rFonts w:ascii="宋体" w:eastAsia="宋体" w:hAnsi="宋体" w:hint="eastAsia"/>
          <w:color w:val="4472C4" w:themeColor="accent1"/>
        </w:rPr>
        <w:t>时，未考虑转化时延，请解释原因或进行修改。</w:t>
      </w:r>
    </w:p>
    <w:p w14:paraId="3CBDFC0F" w14:textId="7EBA3660" w:rsidR="00DA5801" w:rsidRDefault="00951170" w:rsidP="00951170">
      <w:pPr>
        <w:snapToGrid w:val="0"/>
        <w:rPr>
          <w:rFonts w:ascii="宋体" w:eastAsia="宋体" w:hAnsi="宋体"/>
        </w:rPr>
      </w:pPr>
      <w:r w:rsidRPr="00951170">
        <w:rPr>
          <w:rFonts w:ascii="宋体" w:eastAsia="宋体" w:hAnsi="宋体" w:hint="eastAsia"/>
          <w:b/>
          <w:bCs/>
        </w:rPr>
        <w:t>答复：</w:t>
      </w:r>
      <w:r>
        <w:rPr>
          <w:rFonts w:ascii="宋体" w:eastAsia="宋体" w:hAnsi="宋体" w:hint="eastAsia"/>
        </w:rPr>
        <w:t>感谢审稿人提出的问题，此处我们实际上</w:t>
      </w:r>
      <w:r w:rsidR="00176A9A">
        <w:rPr>
          <w:rFonts w:ascii="宋体" w:eastAsia="宋体" w:hAnsi="宋体" w:hint="eastAsia"/>
        </w:rPr>
        <w:t>在奖励函数中</w:t>
      </w:r>
      <w:r>
        <w:rPr>
          <w:rFonts w:ascii="宋体" w:eastAsia="宋体" w:hAnsi="宋体" w:hint="eastAsia"/>
        </w:rPr>
        <w:t>考虑到了转化时延，但是此处的表述缺少详细的介绍，因此公式的含义可能出现偏差，我们在4.3部分添加了更详细的解释，对公式中的每一个表达式进行了更详细的介绍。</w:t>
      </w:r>
    </w:p>
    <w:p w14:paraId="3336DDC6" w14:textId="77777777" w:rsidR="00E57DBC" w:rsidRDefault="00743E3B" w:rsidP="00DA5801">
      <w:pPr>
        <w:rPr>
          <w:rFonts w:ascii="宋体" w:eastAsia="宋体" w:hAnsi="宋体"/>
        </w:rPr>
      </w:pPr>
      <w:r>
        <w:rPr>
          <w:rFonts w:ascii="宋体" w:eastAsia="宋体" w:hAnsi="宋体" w:hint="eastAsia"/>
        </w:rPr>
        <w:t>对应的，在</w:t>
      </w:r>
      <w:r w:rsidR="00DA5801">
        <w:rPr>
          <w:rFonts w:ascii="宋体" w:eastAsia="宋体" w:hAnsi="宋体" w:hint="eastAsia"/>
        </w:rPr>
        <w:t>3.2中我们对需要从云服务器获取资源的场景做了修改，之前的表述为下载对应资源高比特率版本，我们更正为了“</w:t>
      </w:r>
      <w:r w:rsidR="00DA5801" w:rsidRPr="00DA5801">
        <w:rPr>
          <w:rFonts w:ascii="宋体" w:eastAsia="宋体" w:hAnsi="宋体" w:hint="eastAsia"/>
        </w:rPr>
        <w:t>从云服务下载所请求的视频</w:t>
      </w:r>
      <w:r w:rsidR="00DA5801">
        <w:rPr>
          <w:rFonts w:ascii="宋体" w:eastAsia="宋体" w:hAnsi="宋体" w:hint="eastAsia"/>
        </w:rPr>
        <w:t>k</w:t>
      </w:r>
      <w:r w:rsidR="00DA5801" w:rsidRPr="00DA5801">
        <w:rPr>
          <w:rFonts w:ascii="宋体" w:eastAsia="宋体" w:hAnsi="宋体" w:hint="eastAsia"/>
        </w:rPr>
        <w:t>的指定版本</w:t>
      </w:r>
      <w:r w:rsidR="00DA5801">
        <w:rPr>
          <w:rFonts w:ascii="宋体" w:eastAsia="宋体" w:hAnsi="宋体" w:hint="eastAsia"/>
        </w:rPr>
        <w:t>”，以避免出现认为一定要选用高比特率版本进行转码的误解。</w:t>
      </w:r>
    </w:p>
    <w:p w14:paraId="071B9682" w14:textId="54A41EBA" w:rsidR="00951170" w:rsidRDefault="009673AD" w:rsidP="00DA5801">
      <w:pPr>
        <w:rPr>
          <w:rFonts w:ascii="宋体" w:eastAsia="宋体" w:hAnsi="宋体"/>
        </w:rPr>
      </w:pPr>
      <w:r>
        <w:rPr>
          <w:rFonts w:ascii="宋体" w:eastAsia="宋体" w:hAnsi="宋体" w:hint="eastAsia"/>
        </w:rPr>
        <w:t>特别的，对于</w:t>
      </w:r>
      <w:r w:rsidR="00513275" w:rsidRPr="00951170">
        <w:rPr>
          <w:rFonts w:ascii="宋体" w:eastAsia="宋体" w:hAnsi="宋体" w:hint="eastAsia"/>
          <w:color w:val="4472C4" w:themeColor="accent1"/>
        </w:rPr>
        <w:object w:dxaOrig="756" w:dyaOrig="324" w14:anchorId="42977884">
          <v:shape id="_x0000_i1062" type="#_x0000_t75" style="width:37.6pt;height:16.65pt" o:ole="">
            <v:imagedata r:id="rId16" o:title=""/>
          </v:shape>
          <o:OLEObject Type="Embed" ProgID="Equation.AxMath" ShapeID="_x0000_i1062" DrawAspect="Content" ObjectID="_1728752758" r:id="rId18"/>
        </w:object>
      </w:r>
      <w:r w:rsidR="00513275">
        <w:rPr>
          <w:rFonts w:ascii="宋体" w:eastAsia="宋体" w:hAnsi="宋体" w:hint="eastAsia"/>
        </w:rPr>
        <w:t>的情况，此时边缘服务器的动作是从云端服务器获取到了用户所请求的内功的指定比特率版本，因此无需再进行额外的转码操作，相应的在公式中也不会出现转化时延。</w:t>
      </w:r>
      <w:r w:rsidR="005138F6">
        <w:rPr>
          <w:rFonts w:ascii="宋体" w:eastAsia="宋体" w:hAnsi="宋体" w:hint="eastAsia"/>
        </w:rPr>
        <w:t>在后面的a=-1的情况中我们对转化时延进行了考虑，这一点在修改后的公式说明里进行了详细的介绍。</w:t>
      </w:r>
    </w:p>
    <w:p w14:paraId="373BB2F7" w14:textId="084D8F11" w:rsidR="007A2B5D" w:rsidRDefault="007A2B5D" w:rsidP="00DA5801">
      <w:pPr>
        <w:rPr>
          <w:rFonts w:ascii="宋体" w:eastAsia="宋体" w:hAnsi="宋体"/>
        </w:rPr>
      </w:pPr>
    </w:p>
    <w:p w14:paraId="227630C8" w14:textId="730AA6E5" w:rsidR="007A2B5D" w:rsidRPr="00EA481C" w:rsidRDefault="007A2B5D" w:rsidP="00DA5801">
      <w:pPr>
        <w:rPr>
          <w:rFonts w:ascii="宋体" w:eastAsia="宋体" w:hAnsi="宋体" w:hint="eastAsia"/>
          <w:color w:val="4472C4" w:themeColor="accent1"/>
        </w:rPr>
      </w:pPr>
      <w:r w:rsidRPr="00EA481C">
        <w:rPr>
          <w:rFonts w:ascii="宋体" w:eastAsia="宋体" w:hAnsi="宋体" w:hint="eastAsia"/>
          <w:color w:val="4472C4" w:themeColor="accent1"/>
        </w:rPr>
        <w:t>意见7：</w:t>
      </w:r>
      <w:r w:rsidR="00EA481C" w:rsidRPr="00EA481C">
        <w:rPr>
          <w:rFonts w:ascii="宋体" w:eastAsia="宋体" w:hAnsi="宋体" w:hint="eastAsia"/>
          <w:color w:val="4472C4" w:themeColor="accent1"/>
        </w:rPr>
        <w:t>深度强化学习算法包括</w:t>
      </w:r>
      <w:r w:rsidR="00EA481C" w:rsidRPr="00EA481C">
        <w:rPr>
          <w:rFonts w:ascii="宋体" w:eastAsia="宋体" w:hAnsi="宋体"/>
          <w:color w:val="4472C4" w:themeColor="accent1"/>
        </w:rPr>
        <w:t>A2C,A3C</w:t>
      </w:r>
      <w:r w:rsidR="00EA481C" w:rsidRPr="00EA481C">
        <w:rPr>
          <w:rFonts w:ascii="宋体" w:eastAsia="宋体" w:hAnsi="宋体" w:hint="eastAsia"/>
          <w:color w:val="4472C4" w:themeColor="accent1"/>
        </w:rPr>
        <w:t>，D</w:t>
      </w:r>
      <w:r w:rsidR="00EA481C" w:rsidRPr="00EA481C">
        <w:rPr>
          <w:rFonts w:ascii="宋体" w:eastAsia="宋体" w:hAnsi="宋体"/>
          <w:color w:val="4472C4" w:themeColor="accent1"/>
        </w:rPr>
        <w:t>DPG</w:t>
      </w:r>
      <w:r w:rsidR="00EA481C" w:rsidRPr="00EA481C">
        <w:rPr>
          <w:rFonts w:ascii="宋体" w:eastAsia="宋体" w:hAnsi="宋体" w:hint="eastAsia"/>
          <w:color w:val="4472C4" w:themeColor="accent1"/>
        </w:rPr>
        <w:t>等等，请作者解释为什么使用D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来解决所提出的问题？D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的优点是什么？</w:t>
      </w:r>
    </w:p>
    <w:p w14:paraId="0A5874CE" w14:textId="0C1A5D1A" w:rsidR="00EA481C" w:rsidRDefault="00EA481C" w:rsidP="0059427E">
      <w:pPr>
        <w:rPr>
          <w:rFonts w:ascii="宋体" w:eastAsia="宋体" w:hAnsi="宋体"/>
        </w:rPr>
      </w:pPr>
      <w:r w:rsidRPr="00DD77E7">
        <w:rPr>
          <w:rFonts w:ascii="宋体" w:eastAsia="宋体" w:hAnsi="宋体" w:hint="eastAsia"/>
          <w:b/>
          <w:bCs/>
        </w:rPr>
        <w:t>答复：</w:t>
      </w:r>
      <w:r>
        <w:rPr>
          <w:rFonts w:ascii="宋体" w:eastAsia="宋体" w:hAnsi="宋体" w:hint="eastAsia"/>
        </w:rPr>
        <w:t>感谢审稿人提出的问题，我们对此的解释如下：首先审稿人提到的三种强化学习算法</w:t>
      </w:r>
      <w:r>
        <w:rPr>
          <w:rFonts w:ascii="宋体" w:eastAsia="宋体" w:hAnsi="宋体" w:hint="eastAsia"/>
        </w:rPr>
        <w:lastRenderedPageBreak/>
        <w:t>的确也是主流的深度强化学习算法，但是它们主要针对的问题往往有连续的动作空间，在本文所解决的问题中，动作空间是离散的，边缘服务器对于缓存内容的操作只存在添加</w:t>
      </w:r>
      <w:r>
        <w:rPr>
          <w:rFonts w:ascii="宋体" w:eastAsia="宋体" w:hAnsi="宋体"/>
        </w:rPr>
        <w:t>缓存</w:t>
      </w:r>
      <w:r>
        <w:rPr>
          <w:rFonts w:ascii="宋体" w:eastAsia="宋体" w:hAnsi="宋体" w:hint="eastAsia"/>
        </w:rPr>
        <w:t>，移除缓存</w:t>
      </w:r>
      <w:r>
        <w:rPr>
          <w:rFonts w:ascii="宋体" w:eastAsia="宋体" w:hAnsi="宋体"/>
        </w:rPr>
        <w:t>和保持不变三种动作</w:t>
      </w:r>
      <w:r>
        <w:rPr>
          <w:rFonts w:ascii="宋体" w:eastAsia="宋体" w:hAnsi="宋体" w:hint="eastAsia"/>
        </w:rPr>
        <w:t>（对应着文中所述的a=1，a=-1和a=0三种情况）。虽然前面三种方法同样也可以改成离散的动作空间，但是会对准确率造成一些影响，所以综合考虑后我们决定使用D</w:t>
      </w:r>
      <w:r>
        <w:rPr>
          <w:rFonts w:ascii="宋体" w:eastAsia="宋体" w:hAnsi="宋体"/>
        </w:rPr>
        <w:t>QN</w:t>
      </w:r>
      <w:r>
        <w:rPr>
          <w:rFonts w:ascii="宋体" w:eastAsia="宋体" w:hAnsi="宋体" w:hint="eastAsia"/>
        </w:rPr>
        <w:t>作为解决文中所提到的问题的</w:t>
      </w:r>
      <w:r w:rsidR="00DD77E7">
        <w:rPr>
          <w:rFonts w:ascii="宋体" w:eastAsia="宋体" w:hAnsi="宋体" w:hint="eastAsia"/>
        </w:rPr>
        <w:t>算</w:t>
      </w:r>
      <w:r>
        <w:rPr>
          <w:rFonts w:ascii="宋体" w:eastAsia="宋体" w:hAnsi="宋体" w:hint="eastAsia"/>
        </w:rPr>
        <w:t>法。</w:t>
      </w:r>
      <w:r w:rsidR="005B4194">
        <w:rPr>
          <w:rFonts w:ascii="宋体" w:eastAsia="宋体" w:hAnsi="宋体" w:hint="eastAsia"/>
        </w:rPr>
        <w:t>我们在文章中第5节同样添加了关于这一部分的描述</w:t>
      </w:r>
      <w:r w:rsidR="00756F3F">
        <w:rPr>
          <w:rFonts w:ascii="宋体" w:eastAsia="宋体" w:hAnsi="宋体" w:hint="eastAsia"/>
        </w:rPr>
        <w:t>。</w:t>
      </w:r>
    </w:p>
    <w:p w14:paraId="4938B6EF" w14:textId="1FCECD29" w:rsidR="00DD77E7" w:rsidRDefault="00DD77E7" w:rsidP="0059427E">
      <w:pPr>
        <w:rPr>
          <w:rFonts w:ascii="宋体" w:eastAsia="宋体" w:hAnsi="宋体"/>
        </w:rPr>
      </w:pPr>
    </w:p>
    <w:p w14:paraId="5BA16BAB" w14:textId="3F4196E3" w:rsidR="00DD77E7" w:rsidRDefault="00DD77E7" w:rsidP="0059427E">
      <w:r w:rsidRPr="00DD77E7">
        <w:rPr>
          <w:rFonts w:ascii="宋体" w:eastAsia="宋体" w:hAnsi="宋体" w:hint="eastAsia"/>
          <w:color w:val="4472C4" w:themeColor="accent1"/>
        </w:rPr>
        <w:t>意见8：</w:t>
      </w:r>
      <w:r w:rsidRPr="00DD77E7">
        <w:rPr>
          <w:rFonts w:ascii="宋体" w:eastAsia="宋体" w:hAnsi="宋体"/>
          <w:color w:val="4472C4" w:themeColor="accent1"/>
        </w:rPr>
        <w:t>论文格式需要认真修改，比如中文论文引用格式，字母斜体等等</w:t>
      </w:r>
    </w:p>
    <w:p w14:paraId="52466512" w14:textId="187A7C95" w:rsidR="00DD77E7" w:rsidRPr="00944ECE" w:rsidRDefault="00DD77E7" w:rsidP="0059427E">
      <w:pPr>
        <w:rPr>
          <w:rFonts w:ascii="宋体" w:eastAsia="宋体" w:hAnsi="宋体" w:hint="eastAsia"/>
        </w:rPr>
      </w:pPr>
      <w:r w:rsidRPr="00944ECE">
        <w:rPr>
          <w:rFonts w:ascii="宋体" w:eastAsia="宋体" w:hAnsi="宋体" w:hint="eastAsia"/>
          <w:b/>
          <w:bCs/>
        </w:rPr>
        <w:t>答复：</w:t>
      </w:r>
      <w:r w:rsidRPr="00944ECE">
        <w:rPr>
          <w:rFonts w:ascii="宋体" w:eastAsia="宋体" w:hAnsi="宋体" w:hint="eastAsia"/>
        </w:rPr>
        <w:t>感谢审稿人对细节处提出的修改意见，我们仔细核对了论文中的引用格式，同时对所有用到公式和字母的地方统一更换成了斜体表示，保证了全文公式格式的一致性。</w:t>
      </w:r>
    </w:p>
    <w:p w14:paraId="2B990153" w14:textId="402910F4" w:rsidR="00DD77E7" w:rsidRPr="00944ECE" w:rsidRDefault="00DD77E7" w:rsidP="0059427E">
      <w:pPr>
        <w:rPr>
          <w:rFonts w:ascii="宋体" w:eastAsia="宋体" w:hAnsi="宋体"/>
          <w:color w:val="4472C4" w:themeColor="accent1"/>
        </w:rPr>
      </w:pPr>
    </w:p>
    <w:p w14:paraId="027C3FE1" w14:textId="7D0D55DF" w:rsidR="00944ECE" w:rsidRPr="00944ECE" w:rsidRDefault="00944ECE" w:rsidP="0059427E">
      <w:pPr>
        <w:rPr>
          <w:rFonts w:ascii="宋体" w:eastAsia="宋体" w:hAnsi="宋体"/>
          <w:color w:val="4472C4" w:themeColor="accent1"/>
        </w:rPr>
      </w:pPr>
      <w:r w:rsidRPr="00944ECE">
        <w:rPr>
          <w:rFonts w:ascii="宋体" w:eastAsia="宋体" w:hAnsi="宋体" w:hint="eastAsia"/>
          <w:color w:val="4472C4" w:themeColor="accent1"/>
        </w:rPr>
        <w:t>意见9：</w:t>
      </w:r>
      <w:r w:rsidRPr="00944ECE">
        <w:rPr>
          <w:rFonts w:ascii="宋体" w:eastAsia="宋体" w:hAnsi="宋体"/>
          <w:color w:val="4472C4" w:themeColor="accent1"/>
        </w:rPr>
        <w:t>论文强调全景视频场景，但全文并没有体现全景视频的特色，绪论中所说的视频数据包大这一特点在实际建模中也没有很好体现，码率选择也是较为常见的建模思路。因此，论文建模和方法上并无创新。</w:t>
      </w:r>
    </w:p>
    <w:p w14:paraId="4597B97F" w14:textId="77777777" w:rsidR="00944ECE" w:rsidRDefault="00944ECE" w:rsidP="0059427E">
      <w:pPr>
        <w:rPr>
          <w:rFonts w:ascii="宋体" w:eastAsia="宋体" w:hAnsi="宋体"/>
        </w:rPr>
      </w:pPr>
      <w:r w:rsidRPr="00944ECE">
        <w:rPr>
          <w:rFonts w:ascii="宋体" w:eastAsia="宋体" w:hAnsi="宋体" w:hint="eastAsia"/>
          <w:b/>
          <w:bCs/>
        </w:rPr>
        <w:t>答复：</w:t>
      </w:r>
      <w:r>
        <w:rPr>
          <w:rFonts w:ascii="宋体" w:eastAsia="宋体" w:hAnsi="宋体" w:hint="eastAsia"/>
        </w:rPr>
        <w:t>感谢审稿人提出的问题，关于全景视频的特色，文中提到全景视频传输场景往往存在多比特率的视频资源，这同样也和全景视频的传输数据量大的特点息息相关，正是因为其数据量大，带宽需求也响应的变大了，而用户在异构网络下不同的网络状况决定了他们所能提供的带宽状况是多样化的。针对这种多样化，全景视频传输网络为同一视频提供了不同比特率等级的内容，可以根据用户的状态和需求动态调控。</w:t>
      </w:r>
    </w:p>
    <w:p w14:paraId="0D1E0E95" w14:textId="7C63BE48" w:rsidR="00944ECE" w:rsidRDefault="00944ECE" w:rsidP="0059427E">
      <w:pPr>
        <w:rPr>
          <w:rFonts w:ascii="宋体" w:eastAsia="宋体" w:hAnsi="宋体"/>
        </w:rPr>
      </w:pPr>
      <w:r>
        <w:rPr>
          <w:rFonts w:ascii="宋体" w:eastAsia="宋体" w:hAnsi="宋体" w:hint="eastAsia"/>
        </w:rPr>
        <w:t>我们的模型创新性的加入了对于多比特率视频内容的考虑，在缓存策略中特别考虑了同一视频的不同比特率等级内容之间的转码问题，我们认为这一点是全景视频传输场景的特色之一</w:t>
      </w:r>
      <w:r w:rsidR="005B4194">
        <w:rPr>
          <w:rFonts w:ascii="宋体" w:eastAsia="宋体" w:hAnsi="宋体" w:hint="eastAsia"/>
        </w:rPr>
        <w:t>。但是考虑到创新性可能没有突出描述的问题，我们对引言部分做出了</w:t>
      </w:r>
      <w:r w:rsidR="004708DF">
        <w:rPr>
          <w:rFonts w:ascii="宋体" w:eastAsia="宋体" w:hAnsi="宋体" w:hint="eastAsia"/>
        </w:rPr>
        <w:t>小的</w:t>
      </w:r>
      <w:r w:rsidR="005B4194">
        <w:rPr>
          <w:rFonts w:ascii="宋体" w:eastAsia="宋体" w:hAnsi="宋体" w:hint="eastAsia"/>
        </w:rPr>
        <w:t>修改</w:t>
      </w:r>
      <w:r w:rsidR="004708DF">
        <w:rPr>
          <w:rFonts w:ascii="宋体" w:eastAsia="宋体" w:hAnsi="宋体" w:hint="eastAsia"/>
        </w:rPr>
        <w:t>以更突出针对全景视频场景做出的创新。目前本文在此方面的创新性在引言和相关工作的最后部分都有更明确的体现。</w:t>
      </w:r>
    </w:p>
    <w:p w14:paraId="35430B37" w14:textId="68121073" w:rsidR="005B4194" w:rsidRDefault="005B4194" w:rsidP="0059427E">
      <w:pPr>
        <w:rPr>
          <w:rFonts w:ascii="宋体" w:eastAsia="宋体" w:hAnsi="宋体"/>
        </w:rPr>
      </w:pPr>
    </w:p>
    <w:p w14:paraId="1B062E58" w14:textId="48973979" w:rsidR="00674A2B" w:rsidRDefault="00970039" w:rsidP="0059427E">
      <w:pPr>
        <w:rPr>
          <w:rFonts w:ascii="宋体" w:eastAsia="宋体" w:hAnsi="宋体"/>
          <w:color w:val="4472C4" w:themeColor="accent1"/>
        </w:rPr>
      </w:pPr>
      <w:r w:rsidRPr="00970039">
        <w:rPr>
          <w:rFonts w:ascii="宋体" w:eastAsia="宋体" w:hAnsi="宋体" w:hint="eastAsia"/>
          <w:color w:val="4472C4" w:themeColor="accent1"/>
        </w:rPr>
        <w:t>意见</w:t>
      </w:r>
      <w:r>
        <w:rPr>
          <w:rFonts w:ascii="宋体" w:eastAsia="宋体" w:hAnsi="宋体" w:hint="eastAsia"/>
          <w:color w:val="4472C4" w:themeColor="accent1"/>
        </w:rPr>
        <w:t>10</w:t>
      </w:r>
      <w:r w:rsidRPr="00970039">
        <w:rPr>
          <w:rFonts w:ascii="宋体" w:eastAsia="宋体" w:hAnsi="宋体" w:hint="eastAsia"/>
          <w:color w:val="4472C4" w:themeColor="accent1"/>
        </w:rPr>
        <w:t>：</w:t>
      </w:r>
      <w:r w:rsidRPr="00970039">
        <w:rPr>
          <w:rFonts w:ascii="宋体" w:eastAsia="宋体" w:hAnsi="宋体"/>
          <w:color w:val="4472C4" w:themeColor="accent1"/>
        </w:rPr>
        <w:t>论文对比算法较为简单，没有和最新的方法进行对比，DQN解决此类问题的思路也没有学术创新</w:t>
      </w:r>
    </w:p>
    <w:p w14:paraId="79BC8903" w14:textId="36F3525E" w:rsidR="00970039" w:rsidRDefault="00970039" w:rsidP="0059427E">
      <w:pPr>
        <w:rPr>
          <w:rFonts w:ascii="宋体" w:eastAsia="宋体" w:hAnsi="宋体"/>
        </w:rPr>
      </w:pPr>
      <w:r w:rsidRPr="0048191E">
        <w:rPr>
          <w:rFonts w:ascii="宋体" w:eastAsia="宋体" w:hAnsi="宋体" w:hint="eastAsia"/>
          <w:b/>
          <w:bCs/>
        </w:rPr>
        <w:t>答复：</w:t>
      </w:r>
      <w:r>
        <w:rPr>
          <w:rFonts w:ascii="宋体" w:eastAsia="宋体" w:hAnsi="宋体" w:hint="eastAsia"/>
        </w:rPr>
        <w:t>感谢审稿人指出的问题，我们的实验部分选择了与Popular和R</w:t>
      </w:r>
      <w:r>
        <w:rPr>
          <w:rFonts w:ascii="宋体" w:eastAsia="宋体" w:hAnsi="宋体"/>
        </w:rPr>
        <w:t>andom</w:t>
      </w:r>
      <w:r>
        <w:rPr>
          <w:rFonts w:ascii="宋体" w:eastAsia="宋体" w:hAnsi="宋体" w:hint="eastAsia"/>
        </w:rPr>
        <w:t>两种基本的算法进行对比，这是因为根据调研我们得知同样针对本文研究场景（全景视频传输）所提出最新的方法通常考虑的是视频内容的缓存策略，而没有考虑到其特殊的多比特率内容的资源结构和转码带来的时延开销，因此直接与这些方法进行对比并不合适。同时，如同在意见9的答复中提到的，本文选用D</w:t>
      </w:r>
      <w:r>
        <w:rPr>
          <w:rFonts w:ascii="宋体" w:eastAsia="宋体" w:hAnsi="宋体"/>
        </w:rPr>
        <w:t>QN</w:t>
      </w:r>
      <w:r>
        <w:rPr>
          <w:rFonts w:ascii="宋体" w:eastAsia="宋体" w:hAnsi="宋体" w:hint="eastAsia"/>
        </w:rPr>
        <w:t>仅仅作为解决建模问题的算法，创新本身并不在D</w:t>
      </w:r>
      <w:r>
        <w:rPr>
          <w:rFonts w:ascii="宋体" w:eastAsia="宋体" w:hAnsi="宋体"/>
        </w:rPr>
        <w:t>QN</w:t>
      </w:r>
      <w:r>
        <w:rPr>
          <w:rFonts w:ascii="宋体" w:eastAsia="宋体" w:hAnsi="宋体" w:hint="eastAsia"/>
        </w:rPr>
        <w:t>的算法上，我们认为本文的贡献和创新点在于考虑到了全景视频的多比特率内容资源结构，并且将转码过程加入到了缓存策略的考虑当中，这一点在意见6的答复中同样得到了体现。</w:t>
      </w:r>
    </w:p>
    <w:p w14:paraId="2FABB318" w14:textId="69027C7A" w:rsidR="0048191E" w:rsidRDefault="0048191E" w:rsidP="0059427E">
      <w:pPr>
        <w:rPr>
          <w:rFonts w:ascii="宋体" w:eastAsia="宋体" w:hAnsi="宋体"/>
        </w:rPr>
      </w:pPr>
    </w:p>
    <w:p w14:paraId="1F6E4F94" w14:textId="341560C4" w:rsidR="0048191E" w:rsidRDefault="0048191E" w:rsidP="0059427E">
      <w:pPr>
        <w:rPr>
          <w:rFonts w:ascii="宋体" w:eastAsia="宋体" w:hAnsi="宋体"/>
          <w:color w:val="4472C4" w:themeColor="accent1"/>
        </w:rPr>
      </w:pPr>
      <w:r w:rsidRPr="0048191E">
        <w:rPr>
          <w:rFonts w:ascii="宋体" w:eastAsia="宋体" w:hAnsi="宋体" w:hint="eastAsia"/>
          <w:color w:val="4472C4" w:themeColor="accent1"/>
        </w:rPr>
        <w:t>意见11：</w:t>
      </w:r>
      <w:r w:rsidRPr="0048191E">
        <w:rPr>
          <w:rFonts w:ascii="宋体" w:eastAsia="宋体" w:hAnsi="宋体"/>
          <w:color w:val="4472C4" w:themeColor="accent1"/>
        </w:rPr>
        <w:t>论文结果图中，节省时间的单位有时候为毫秒，有时候为秒，请确认其正确性</w:t>
      </w:r>
    </w:p>
    <w:p w14:paraId="332E15D2" w14:textId="67C14DEB" w:rsidR="0048191E" w:rsidRPr="0048191E" w:rsidRDefault="0048191E" w:rsidP="0059427E">
      <w:pPr>
        <w:rPr>
          <w:rFonts w:ascii="宋体" w:eastAsia="宋体" w:hAnsi="宋体" w:hint="eastAsia"/>
        </w:rPr>
      </w:pPr>
      <w:r w:rsidRPr="0048191E">
        <w:rPr>
          <w:rFonts w:ascii="宋体" w:eastAsia="宋体" w:hAnsi="宋体" w:hint="eastAsia"/>
          <w:b/>
          <w:bCs/>
        </w:rPr>
        <w:t>答复：</w:t>
      </w:r>
      <w:r w:rsidRPr="0048191E">
        <w:rPr>
          <w:rFonts w:ascii="宋体" w:eastAsia="宋体" w:hAnsi="宋体" w:hint="eastAsia"/>
        </w:rPr>
        <w:t>感谢审稿人提出的细节问题，</w:t>
      </w:r>
      <w:r>
        <w:rPr>
          <w:rFonts w:ascii="宋体" w:eastAsia="宋体" w:hAnsi="宋体" w:hint="eastAsia"/>
        </w:rPr>
        <w:t>我们仔细核对了绘图代码，发现的确存在坐标轴单位输入的笔误，在图6.4中纵坐标轴正确的单位应该是秒(</w:t>
      </w:r>
      <w:r>
        <w:rPr>
          <w:rFonts w:ascii="宋体" w:eastAsia="宋体" w:hAnsi="宋体"/>
        </w:rPr>
        <w:t>s)</w:t>
      </w:r>
      <w:r>
        <w:rPr>
          <w:rFonts w:ascii="宋体" w:eastAsia="宋体" w:hAnsi="宋体" w:hint="eastAsia"/>
        </w:rPr>
        <w:t>而不是毫秒（ms），我们现已将图片更改为正确</w:t>
      </w:r>
      <w:r w:rsidR="009F547E">
        <w:rPr>
          <w:rFonts w:ascii="宋体" w:eastAsia="宋体" w:hAnsi="宋体" w:hint="eastAsia"/>
        </w:rPr>
        <w:t>单位。</w:t>
      </w:r>
    </w:p>
    <w:sectPr w:rsidR="0048191E" w:rsidRPr="00481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4DF4" w14:textId="77777777" w:rsidR="009C5A06" w:rsidRDefault="009C5A06" w:rsidP="0059427E">
      <w:r>
        <w:separator/>
      </w:r>
    </w:p>
  </w:endnote>
  <w:endnote w:type="continuationSeparator" w:id="0">
    <w:p w14:paraId="77D1554D" w14:textId="77777777" w:rsidR="009C5A06" w:rsidRDefault="009C5A06" w:rsidP="0059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84D1" w14:textId="77777777" w:rsidR="009C5A06" w:rsidRDefault="009C5A06" w:rsidP="0059427E">
      <w:r>
        <w:separator/>
      </w:r>
    </w:p>
  </w:footnote>
  <w:footnote w:type="continuationSeparator" w:id="0">
    <w:p w14:paraId="1AA3A8D0" w14:textId="77777777" w:rsidR="009C5A06" w:rsidRDefault="009C5A06" w:rsidP="00594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B48"/>
    <w:multiLevelType w:val="multilevel"/>
    <w:tmpl w:val="18024B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835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zMDMysjC1tDAwN7ZU0lEKTi0uzszPAykwrAUAMtEQriwAAAA="/>
  </w:docVars>
  <w:rsids>
    <w:rsidRoot w:val="002B6793"/>
    <w:rsid w:val="00176A9A"/>
    <w:rsid w:val="0024620D"/>
    <w:rsid w:val="002B6793"/>
    <w:rsid w:val="00444E1A"/>
    <w:rsid w:val="004708DF"/>
    <w:rsid w:val="0048191E"/>
    <w:rsid w:val="00513275"/>
    <w:rsid w:val="005138F6"/>
    <w:rsid w:val="0059427E"/>
    <w:rsid w:val="005B1D33"/>
    <w:rsid w:val="005B4194"/>
    <w:rsid w:val="005D3DA9"/>
    <w:rsid w:val="0066257D"/>
    <w:rsid w:val="006A682A"/>
    <w:rsid w:val="00743E3B"/>
    <w:rsid w:val="007454B4"/>
    <w:rsid w:val="00756F3F"/>
    <w:rsid w:val="007A2B5D"/>
    <w:rsid w:val="009171AB"/>
    <w:rsid w:val="00944ECE"/>
    <w:rsid w:val="00951170"/>
    <w:rsid w:val="009673AD"/>
    <w:rsid w:val="00970039"/>
    <w:rsid w:val="009C5A06"/>
    <w:rsid w:val="009F547E"/>
    <w:rsid w:val="00A529D9"/>
    <w:rsid w:val="00A703B2"/>
    <w:rsid w:val="00BE7D2D"/>
    <w:rsid w:val="00DA5801"/>
    <w:rsid w:val="00DD77E7"/>
    <w:rsid w:val="00E57DBC"/>
    <w:rsid w:val="00EA3654"/>
    <w:rsid w:val="00EA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13C2"/>
  <w15:chartTrackingRefBased/>
  <w15:docId w15:val="{F491257E-FB0E-41D2-BFAE-BBAEE6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2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27E"/>
    <w:rPr>
      <w:sz w:val="18"/>
      <w:szCs w:val="18"/>
    </w:rPr>
  </w:style>
  <w:style w:type="paragraph" w:styleId="a5">
    <w:name w:val="footer"/>
    <w:basedOn w:val="a"/>
    <w:link w:val="a6"/>
    <w:uiPriority w:val="99"/>
    <w:unhideWhenUsed/>
    <w:rsid w:val="0059427E"/>
    <w:pPr>
      <w:tabs>
        <w:tab w:val="center" w:pos="4153"/>
        <w:tab w:val="right" w:pos="8306"/>
      </w:tabs>
      <w:snapToGrid w:val="0"/>
      <w:jc w:val="left"/>
    </w:pPr>
    <w:rPr>
      <w:sz w:val="18"/>
      <w:szCs w:val="18"/>
    </w:rPr>
  </w:style>
  <w:style w:type="character" w:customStyle="1" w:styleId="a6">
    <w:name w:val="页脚 字符"/>
    <w:basedOn w:val="a0"/>
    <w:link w:val="a5"/>
    <w:uiPriority w:val="99"/>
    <w:rsid w:val="0059427E"/>
    <w:rPr>
      <w:sz w:val="18"/>
      <w:szCs w:val="18"/>
    </w:rPr>
  </w:style>
  <w:style w:type="paragraph" w:styleId="a7">
    <w:name w:val="List Paragraph"/>
    <w:basedOn w:val="a"/>
    <w:uiPriority w:val="34"/>
    <w:qFormat/>
    <w:rsid w:val="0024620D"/>
    <w:pPr>
      <w:ind w:firstLineChars="200" w:firstLine="420"/>
    </w:pPr>
  </w:style>
  <w:style w:type="paragraph" w:customStyle="1" w:styleId="Normal">
    <w:name w:val="Normal"/>
    <w:rsid w:val="007454B4"/>
    <w:pPr>
      <w:jc w:val="both"/>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5365">
      <w:bodyDiv w:val="1"/>
      <w:marLeft w:val="0"/>
      <w:marRight w:val="0"/>
      <w:marTop w:val="0"/>
      <w:marBottom w:val="0"/>
      <w:divBdr>
        <w:top w:val="none" w:sz="0" w:space="0" w:color="auto"/>
        <w:left w:val="none" w:sz="0" w:space="0" w:color="auto"/>
        <w:bottom w:val="none" w:sz="0" w:space="0" w:color="auto"/>
        <w:right w:val="none" w:sz="0" w:space="0" w:color="auto"/>
      </w:divBdr>
    </w:div>
    <w:div w:id="631983854">
      <w:bodyDiv w:val="1"/>
      <w:marLeft w:val="0"/>
      <w:marRight w:val="0"/>
      <w:marTop w:val="0"/>
      <w:marBottom w:val="0"/>
      <w:divBdr>
        <w:top w:val="none" w:sz="0" w:space="0" w:color="auto"/>
        <w:left w:val="none" w:sz="0" w:space="0" w:color="auto"/>
        <w:bottom w:val="none" w:sz="0" w:space="0" w:color="auto"/>
        <w:right w:val="none" w:sz="0" w:space="0" w:color="auto"/>
      </w:divBdr>
    </w:div>
    <w:div w:id="637566587">
      <w:bodyDiv w:val="1"/>
      <w:marLeft w:val="0"/>
      <w:marRight w:val="0"/>
      <w:marTop w:val="0"/>
      <w:marBottom w:val="0"/>
      <w:divBdr>
        <w:top w:val="none" w:sz="0" w:space="0" w:color="auto"/>
        <w:left w:val="none" w:sz="0" w:space="0" w:color="auto"/>
        <w:bottom w:val="none" w:sz="0" w:space="0" w:color="auto"/>
        <w:right w:val="none" w:sz="0" w:space="0" w:color="auto"/>
      </w:divBdr>
    </w:div>
    <w:div w:id="814955440">
      <w:bodyDiv w:val="1"/>
      <w:marLeft w:val="0"/>
      <w:marRight w:val="0"/>
      <w:marTop w:val="0"/>
      <w:marBottom w:val="0"/>
      <w:divBdr>
        <w:top w:val="none" w:sz="0" w:space="0" w:color="auto"/>
        <w:left w:val="none" w:sz="0" w:space="0" w:color="auto"/>
        <w:bottom w:val="none" w:sz="0" w:space="0" w:color="auto"/>
        <w:right w:val="none" w:sz="0" w:space="0" w:color="auto"/>
      </w:divBdr>
    </w:div>
    <w:div w:id="872763228">
      <w:bodyDiv w:val="1"/>
      <w:marLeft w:val="0"/>
      <w:marRight w:val="0"/>
      <w:marTop w:val="0"/>
      <w:marBottom w:val="0"/>
      <w:divBdr>
        <w:top w:val="none" w:sz="0" w:space="0" w:color="auto"/>
        <w:left w:val="none" w:sz="0" w:space="0" w:color="auto"/>
        <w:bottom w:val="none" w:sz="0" w:space="0" w:color="auto"/>
        <w:right w:val="none" w:sz="0" w:space="0" w:color="auto"/>
      </w:divBdr>
    </w:div>
    <w:div w:id="999383790">
      <w:bodyDiv w:val="1"/>
      <w:marLeft w:val="0"/>
      <w:marRight w:val="0"/>
      <w:marTop w:val="0"/>
      <w:marBottom w:val="0"/>
      <w:divBdr>
        <w:top w:val="none" w:sz="0" w:space="0" w:color="auto"/>
        <w:left w:val="none" w:sz="0" w:space="0" w:color="auto"/>
        <w:bottom w:val="none" w:sz="0" w:space="0" w:color="auto"/>
        <w:right w:val="none" w:sz="0" w:space="0" w:color="auto"/>
      </w:divBdr>
    </w:div>
    <w:div w:id="1168135166">
      <w:bodyDiv w:val="1"/>
      <w:marLeft w:val="0"/>
      <w:marRight w:val="0"/>
      <w:marTop w:val="0"/>
      <w:marBottom w:val="0"/>
      <w:divBdr>
        <w:top w:val="none" w:sz="0" w:space="0" w:color="auto"/>
        <w:left w:val="none" w:sz="0" w:space="0" w:color="auto"/>
        <w:bottom w:val="none" w:sz="0" w:space="0" w:color="auto"/>
        <w:right w:val="none" w:sz="0" w:space="0" w:color="auto"/>
      </w:divBdr>
    </w:div>
    <w:div w:id="1170171786">
      <w:bodyDiv w:val="1"/>
      <w:marLeft w:val="0"/>
      <w:marRight w:val="0"/>
      <w:marTop w:val="0"/>
      <w:marBottom w:val="0"/>
      <w:divBdr>
        <w:top w:val="none" w:sz="0" w:space="0" w:color="auto"/>
        <w:left w:val="none" w:sz="0" w:space="0" w:color="auto"/>
        <w:bottom w:val="none" w:sz="0" w:space="0" w:color="auto"/>
        <w:right w:val="none" w:sz="0" w:space="0" w:color="auto"/>
      </w:divBdr>
    </w:div>
    <w:div w:id="1258251577">
      <w:bodyDiv w:val="1"/>
      <w:marLeft w:val="0"/>
      <w:marRight w:val="0"/>
      <w:marTop w:val="0"/>
      <w:marBottom w:val="0"/>
      <w:divBdr>
        <w:top w:val="none" w:sz="0" w:space="0" w:color="auto"/>
        <w:left w:val="none" w:sz="0" w:space="0" w:color="auto"/>
        <w:bottom w:val="none" w:sz="0" w:space="0" w:color="auto"/>
        <w:right w:val="none" w:sz="0" w:space="0" w:color="auto"/>
      </w:divBdr>
    </w:div>
    <w:div w:id="1272517716">
      <w:bodyDiv w:val="1"/>
      <w:marLeft w:val="0"/>
      <w:marRight w:val="0"/>
      <w:marTop w:val="0"/>
      <w:marBottom w:val="0"/>
      <w:divBdr>
        <w:top w:val="none" w:sz="0" w:space="0" w:color="auto"/>
        <w:left w:val="none" w:sz="0" w:space="0" w:color="auto"/>
        <w:bottom w:val="none" w:sz="0" w:space="0" w:color="auto"/>
        <w:right w:val="none" w:sz="0" w:space="0" w:color="auto"/>
      </w:divBdr>
    </w:div>
    <w:div w:id="1477379384">
      <w:bodyDiv w:val="1"/>
      <w:marLeft w:val="0"/>
      <w:marRight w:val="0"/>
      <w:marTop w:val="0"/>
      <w:marBottom w:val="0"/>
      <w:divBdr>
        <w:top w:val="none" w:sz="0" w:space="0" w:color="auto"/>
        <w:left w:val="none" w:sz="0" w:space="0" w:color="auto"/>
        <w:bottom w:val="none" w:sz="0" w:space="0" w:color="auto"/>
        <w:right w:val="none" w:sz="0" w:space="0" w:color="auto"/>
      </w:divBdr>
    </w:div>
    <w:div w:id="14835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楚星</dc:creator>
  <cp:keywords/>
  <dc:description/>
  <cp:lastModifiedBy>方 楚星</cp:lastModifiedBy>
  <cp:revision>19</cp:revision>
  <dcterms:created xsi:type="dcterms:W3CDTF">2022-10-31T10:37:00Z</dcterms:created>
  <dcterms:modified xsi:type="dcterms:W3CDTF">2022-10-31T12:18:00Z</dcterms:modified>
</cp:coreProperties>
</file>