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005_PIRTUKENKATALOG</w:t>
      </w:r>
    </w:p>
    <w:p>
      <w:pPr>
        <w:jc w:val="center"/>
      </w:pPr>
      <w:r>
        <w:rPr>
          <w:i/>
          <w:color w:val="555555"/>
          <w:sz w:val="20"/>
        </w:rPr>
        <w:t>Corpus ID: TSLK-005-PIRTUKEN-KATALOG | Literary Synopsis &amp; Critical Catalog of 44 Classic &amp; Modern Books</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'TSLK-005-PIRTUKEN-KATALOG'. The file represents Literary summaries, author biographies, and thematic analyses of 44 monumental Kurdish novels, poetry collections, and philosophical works (1692–2020).</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TSLK-005-PIRTUKEN-KATALOG</w:t>
            </w:r>
          </w:p>
        </w:tc>
      </w:tr>
      <w:tr>
        <w:tc>
          <w:tcPr>
            <w:tcW w:type="dxa" w:w="4680"/>
          </w:tcPr>
          <w:p>
            <w:r>
              <w:t>Documentary Provenance</w:t>
            </w:r>
          </w:p>
        </w:tc>
        <w:tc>
          <w:tcPr>
            <w:tcW w:type="dxa" w:w="4680"/>
          </w:tcPr>
          <w:p>
            <w:r>
              <w:t>005_PIRTUKEN_KURMANCI_KATALOG</w:t>
            </w:r>
          </w:p>
        </w:tc>
      </w:tr>
      <w:tr>
        <w:tc>
          <w:tcPr>
            <w:tcW w:type="dxa" w:w="4680"/>
          </w:tcPr>
          <w:p>
            <w:r>
              <w:t>Observed Text Volume</w:t>
            </w:r>
          </w:p>
        </w:tc>
        <w:tc>
          <w:tcPr>
            <w:tcW w:type="dxa" w:w="4680"/>
          </w:tcPr>
          <w:p>
            <w:r>
              <w:t>44 major literary entries / 8 pages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ya / yê / yên</w:t>
            </w:r>
          </w:p>
        </w:tc>
        <w:tc>
          <w:tcPr>
            <w:tcW w:type="dxa" w:w="1872"/>
          </w:tcPr>
          <w:p>
            <w:r>
              <w:t>420+</w:t>
            </w:r>
          </w:p>
        </w:tc>
        <w:tc>
          <w:tcPr>
            <w:tcW w:type="dxa" w:w="1872"/>
          </w:tcPr>
          <w:p>
            <w:r>
              <w:t>Izafe construct linkers</w:t>
            </w:r>
          </w:p>
        </w:tc>
        <w:tc>
          <w:tcPr>
            <w:tcW w:type="dxa" w:w="1872"/>
          </w:tcPr>
          <w:p>
            <w:r>
              <w:t>O</w:t>
            </w:r>
          </w:p>
        </w:tc>
      </w:tr>
      <w:tr>
        <w:tc>
          <w:tcPr>
            <w:tcW w:type="dxa" w:w="1872"/>
          </w:tcPr>
          <w:p>
            <w:r>
              <w:t>FORM-002</w:t>
            </w:r>
          </w:p>
        </w:tc>
        <w:tc>
          <w:tcPr>
            <w:tcW w:type="dxa" w:w="1872"/>
          </w:tcPr>
          <w:p>
            <w:r>
              <w:t>romana</w:t>
            </w:r>
          </w:p>
        </w:tc>
        <w:tc>
          <w:tcPr>
            <w:tcW w:type="dxa" w:w="1872"/>
          </w:tcPr>
          <w:p>
            <w:r>
              <w:t>180+</w:t>
            </w:r>
          </w:p>
        </w:tc>
        <w:tc>
          <w:tcPr>
            <w:tcW w:type="dxa" w:w="1872"/>
          </w:tcPr>
          <w:p>
            <w:r>
              <w:t>Genre classifier</w:t>
            </w:r>
          </w:p>
        </w:tc>
        <w:tc>
          <w:tcPr>
            <w:tcW w:type="dxa" w:w="1872"/>
          </w:tcPr>
          <w:p>
            <w:r>
              <w:t>O</w:t>
            </w:r>
          </w:p>
        </w:tc>
      </w:tr>
      <w:tr>
        <w:tc>
          <w:tcPr>
            <w:tcW w:type="dxa" w:w="1872"/>
          </w:tcPr>
          <w:p>
            <w:r>
              <w:t>FORM-003</w:t>
            </w:r>
          </w:p>
        </w:tc>
        <w:tc>
          <w:tcPr>
            <w:tcW w:type="dxa" w:w="1872"/>
          </w:tcPr>
          <w:p>
            <w:r>
              <w:t>hate nivîsandin</w:t>
            </w:r>
          </w:p>
        </w:tc>
        <w:tc>
          <w:tcPr>
            <w:tcW w:type="dxa" w:w="1872"/>
          </w:tcPr>
          <w:p>
            <w:r>
              <w:t>95+</w:t>
            </w:r>
          </w:p>
        </w:tc>
        <w:tc>
          <w:tcPr>
            <w:tcW w:type="dxa" w:w="1872"/>
          </w:tcPr>
          <w:p>
            <w:r>
              <w:t>Passive past</w:t>
            </w:r>
          </w:p>
        </w:tc>
        <w:tc>
          <w:tcPr>
            <w:tcW w:type="dxa" w:w="1872"/>
          </w:tcPr>
          <w:p>
            <w:r>
              <w:t>O</w:t>
            </w:r>
          </w:p>
        </w:tc>
      </w:tr>
      <w:tr>
        <w:tc>
          <w:tcPr>
            <w:tcW w:type="dxa" w:w="1872"/>
          </w:tcPr>
          <w:p>
            <w:r>
              <w:t>FORM-004</w:t>
            </w:r>
          </w:p>
        </w:tc>
        <w:tc>
          <w:tcPr>
            <w:tcW w:type="dxa" w:w="1872"/>
          </w:tcPr>
          <w:p>
            <w:r>
              <w:t>dîrokî</w:t>
            </w:r>
          </w:p>
        </w:tc>
        <w:tc>
          <w:tcPr>
            <w:tcW w:type="dxa" w:w="1872"/>
          </w:tcPr>
          <w:p>
            <w:r>
              <w:t>85+</w:t>
            </w:r>
          </w:p>
        </w:tc>
        <w:tc>
          <w:tcPr>
            <w:tcW w:type="dxa" w:w="1872"/>
          </w:tcPr>
          <w:p>
            <w:r>
              <w:t>Adjectival modifier</w:t>
            </w:r>
          </w:p>
        </w:tc>
        <w:tc>
          <w:tcPr>
            <w:tcW w:type="dxa" w:w="1872"/>
          </w:tcPr>
          <w:p>
            <w:r>
              <w:t>O</w:t>
            </w:r>
          </w:p>
        </w:tc>
      </w:tr>
      <w:tr>
        <w:tc>
          <w:tcPr>
            <w:tcW w:type="dxa" w:w="1872"/>
          </w:tcPr>
          <w:p>
            <w:r>
              <w:t>FORM-005</w:t>
            </w:r>
          </w:p>
        </w:tc>
        <w:tc>
          <w:tcPr>
            <w:tcW w:type="dxa" w:w="1872"/>
          </w:tcPr>
          <w:p>
            <w:r>
              <w:t>çandî</w:t>
            </w:r>
          </w:p>
        </w:tc>
        <w:tc>
          <w:tcPr>
            <w:tcW w:type="dxa" w:w="1872"/>
          </w:tcPr>
          <w:p>
            <w:r>
              <w:t>72+</w:t>
            </w:r>
          </w:p>
        </w:tc>
        <w:tc>
          <w:tcPr>
            <w:tcW w:type="dxa" w:w="1872"/>
          </w:tcPr>
          <w:p>
            <w:r>
              <w:t>Adjectival modifier</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High density of literary terminology (romannivîs, destan, helbestvan, afirandin); temporal framing spanning four centuries of publishing history.</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High density of literary terminology (romannivîs, destan, helbestvan, afirandin); temporal framing spanning four centuries of publishing history.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[KAT-005-ENT1-P1-S1]: « Mem û Zîn ji aliyê Ehmedê Xanî ve di sala 1692'an de hate nivîsandin. »</w:t>
      </w:r>
    </w:p>
    <w:p>
      <w:r>
        <w:t>• Locator [KAT-005-ENT16-P2-S1]: « Siya Evînê romana dîrokî ya Mehmed Uzun e ku li ser evîn û sirgûnê hatiye afirandin. »</w:t>
      </w:r>
    </w:p>
    <w:p>
      <w:pPr>
        <w:pStyle w:val="Heading1"/>
      </w:pPr>
      <w:r>
        <w:t>25. Limits of This File</w:t>
      </w:r>
    </w:p>
    <w:p>
      <w:r>
        <w:t>Findings in this report represent the specific genre (Literary Synopsis &amp; Critical Catalog of 44 Classic &amp; Modern Books) of file '005_PIRTUKEN_KURMANCI_KATALOG'.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'005_PIRTUKEN_KURMANCI_KATALOG'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