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010_KOVARA_JIN</w:t>
      </w:r>
    </w:p>
    <w:p>
      <w:pPr>
        <w:jc w:val="center"/>
      </w:pPr>
      <w:r>
        <w:rPr>
          <w:i/>
          <w:color w:val="555555"/>
          <w:sz w:val="20"/>
        </w:rPr>
        <w:t>Corpus ID: TSLK-010-KOVARA-JIN-1918 | Intellectual Journal of Post-WWI Istanbul (1918–1919)</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'TSLK-010-KOVARA-JIN-1918'. The file represents Intellectual organ of the Society for the Advancement of Kurdistan (Kürdistan Teali Cemiyeti), containing Kurdish and Ottoman Turkish essays.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TSLK-010-KOVARA-JIN-1918</w:t>
            </w:r>
          </w:p>
        </w:tc>
      </w:tr>
      <w:tr>
        <w:tc>
          <w:tcPr>
            <w:tcW w:type="dxa" w:w="4680"/>
          </w:tcPr>
          <w:p>
            <w:r>
              <w:t>Documentary Provenance</w:t>
            </w:r>
          </w:p>
        </w:tc>
        <w:tc>
          <w:tcPr>
            <w:tcW w:type="dxa" w:w="4680"/>
          </w:tcPr>
          <w:p>
            <w:r>
              <w:t>010_KOVARA_JIN</w:t>
            </w:r>
          </w:p>
        </w:tc>
      </w:tr>
      <w:tr>
        <w:tc>
          <w:tcPr>
            <w:tcW w:type="dxa" w:w="4680"/>
          </w:tcPr>
          <w:p>
            <w:r>
              <w:t>Observed Text Volume</w:t>
            </w:r>
          </w:p>
        </w:tc>
        <w:tc>
          <w:tcPr>
            <w:tcW w:type="dxa" w:w="4680"/>
          </w:tcPr>
          <w:p>
            <w:r>
              <w:t>5 volumes (25 issues) / 1,536 pages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jîn</w:t>
            </w:r>
          </w:p>
        </w:tc>
        <w:tc>
          <w:tcPr>
            <w:tcW w:type="dxa" w:w="1872"/>
          </w:tcPr>
          <w:p>
            <w:r>
              <w:t>1,450+</w:t>
            </w:r>
          </w:p>
        </w:tc>
        <w:tc>
          <w:tcPr>
            <w:tcW w:type="dxa" w:w="1872"/>
          </w:tcPr>
          <w:p>
            <w:r>
              <w:t>Life/Title</w:t>
            </w:r>
          </w:p>
        </w:tc>
        <w:tc>
          <w:tcPr>
            <w:tcW w:type="dxa" w:w="1872"/>
          </w:tcPr>
          <w:p>
            <w:r>
              <w:t>O</w:t>
            </w:r>
          </w:p>
        </w:tc>
      </w:tr>
      <w:tr>
        <w:tc>
          <w:tcPr>
            <w:tcW w:type="dxa" w:w="1872"/>
          </w:tcPr>
          <w:p>
            <w:r>
              <w:t>FORM-002</w:t>
            </w:r>
          </w:p>
        </w:tc>
        <w:tc>
          <w:tcPr>
            <w:tcW w:type="dxa" w:w="1872"/>
          </w:tcPr>
          <w:p>
            <w:r>
              <w:t>kurdayetî</w:t>
            </w:r>
          </w:p>
        </w:tc>
        <w:tc>
          <w:tcPr>
            <w:tcW w:type="dxa" w:w="1872"/>
          </w:tcPr>
          <w:p>
            <w:r>
              <w:t>890+</w:t>
            </w:r>
          </w:p>
        </w:tc>
        <w:tc>
          <w:tcPr>
            <w:tcW w:type="dxa" w:w="1872"/>
          </w:tcPr>
          <w:p>
            <w:r>
              <w:t>Cultural concept</w:t>
            </w:r>
          </w:p>
        </w:tc>
        <w:tc>
          <w:tcPr>
            <w:tcW w:type="dxa" w:w="1872"/>
          </w:tcPr>
          <w:p>
            <w:r>
              <w:t>O</w:t>
            </w:r>
          </w:p>
        </w:tc>
      </w:tr>
      <w:tr>
        <w:tc>
          <w:tcPr>
            <w:tcW w:type="dxa" w:w="1872"/>
          </w:tcPr>
          <w:p>
            <w:r>
              <w:t>FORM-003</w:t>
            </w:r>
          </w:p>
        </w:tc>
        <w:tc>
          <w:tcPr>
            <w:tcW w:type="dxa" w:w="1872"/>
          </w:tcPr>
          <w:p>
            <w:r>
              <w:t>hêvî</w:t>
            </w:r>
          </w:p>
        </w:tc>
        <w:tc>
          <w:tcPr>
            <w:tcW w:type="dxa" w:w="1872"/>
          </w:tcPr>
          <w:p>
            <w:r>
              <w:t>670+</w:t>
            </w:r>
          </w:p>
        </w:tc>
        <w:tc>
          <w:tcPr>
            <w:tcW w:type="dxa" w:w="1872"/>
          </w:tcPr>
          <w:p>
            <w:r>
              <w:t>Hope/Aspiration</w:t>
            </w:r>
          </w:p>
        </w:tc>
        <w:tc>
          <w:tcPr>
            <w:tcW w:type="dxa" w:w="1872"/>
          </w:tcPr>
          <w:p>
            <w:r>
              <w:t>O</w:t>
            </w:r>
          </w:p>
        </w:tc>
      </w:tr>
      <w:tr>
        <w:tc>
          <w:tcPr>
            <w:tcW w:type="dxa" w:w="1872"/>
          </w:tcPr>
          <w:p>
            <w:r>
              <w:t>FORM-004</w:t>
            </w:r>
          </w:p>
        </w:tc>
        <w:tc>
          <w:tcPr>
            <w:tcW w:type="dxa" w:w="1872"/>
          </w:tcPr>
          <w:p>
            <w:r>
              <w:t>civak</w:t>
            </w:r>
          </w:p>
        </w:tc>
        <w:tc>
          <w:tcPr>
            <w:tcW w:type="dxa" w:w="1872"/>
          </w:tcPr>
          <w:p>
            <w:r>
              <w:t>540+</w:t>
            </w:r>
          </w:p>
        </w:tc>
        <w:tc>
          <w:tcPr>
            <w:tcW w:type="dxa" w:w="1872"/>
          </w:tcPr>
          <w:p>
            <w:r>
              <w:t>Society term</w:t>
            </w:r>
          </w:p>
        </w:tc>
        <w:tc>
          <w:tcPr>
            <w:tcW w:type="dxa" w:w="1872"/>
          </w:tcPr>
          <w:p>
            <w:r>
              <w:t>O</w:t>
            </w:r>
          </w:p>
        </w:tc>
      </w:tr>
      <w:tr>
        <w:tc>
          <w:tcPr>
            <w:tcW w:type="dxa" w:w="1872"/>
          </w:tcPr>
          <w:p>
            <w:r>
              <w:t>FORM-005</w:t>
            </w:r>
          </w:p>
        </w:tc>
        <w:tc>
          <w:tcPr>
            <w:tcW w:type="dxa" w:w="1872"/>
          </w:tcPr>
          <w:p>
            <w:r>
              <w:t>azadî</w:t>
            </w:r>
          </w:p>
        </w:tc>
        <w:tc>
          <w:tcPr>
            <w:tcW w:type="dxa" w:w="1872"/>
          </w:tcPr>
          <w:p>
            <w:r>
              <w:t>480+</w:t>
            </w:r>
          </w:p>
        </w:tc>
        <w:tc>
          <w:tcPr>
            <w:tcW w:type="dxa" w:w="1872"/>
          </w:tcPr>
          <w:p>
            <w:r>
              <w:t>Freedom term</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High-register political and philosophical syntax; code-switching between literary Kurmanji and Ottoman Turkish prose.</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High-register political and philosophical syntax; code-switching between literary Kurmanji and Ottoman Turkish prose.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[JIN-010-V1-P4-S1]: « Jiyan bi zanîn û hevgirtinê pêş dikeve. »</w:t>
      </w:r>
    </w:p>
    <w:p>
      <w:r>
        <w:t>• Locator [JIN-010-V3-P12-S2]: « Pêwîst e em nirxên xwe yên dîrokî û çandî biparêzin. »</w:t>
      </w:r>
    </w:p>
    <w:p>
      <w:pPr>
        <w:pStyle w:val="Heading1"/>
      </w:pPr>
      <w:r>
        <w:t>25. Limits of This File</w:t>
      </w:r>
    </w:p>
    <w:p>
      <w:r>
        <w:t>Findings in this report represent the specific genre (Intellectual Journal of Post-WWI Istanbul (1918–1919)) of file '010_KOVARA_JIN'.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'010_KOVARA_JIN'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