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005 (PIRTÛKÊN KURMANCÎ KATALOG) — STUDY UNIT 1</w:t>
        <w:br/>
        <w:t>[PROTOCOL V1 REPLICATION STUDY]</w:t>
      </w:r>
    </w:p>
    <w:p>
      <w:pPr>
        <w:jc w:val="center"/>
      </w:pPr>
      <w:r>
        <w:rPr>
          <w:i/>
          <w:color w:val="555555"/>
          <w:sz w:val="19"/>
        </w:rPr>
        <w:t>Bounded Empirical Investigation of 20 consecutive literary book entries (Entries #1 to #20)</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DSR-TSLK-005-PIRTUKENKATALOG-U1-V1-2026-FDA</w:t>
        <w:br/>
        <w:t>Corpus Identifier: TSLK-005-PIRTUKEN-KATALOG</w:t>
        <w:br/>
        <w:t>Source Genre: Literary Synopsis &amp; Critical Catalog</w:t>
        <w:br/>
        <w:t>Textual Sample: Study Unit 1 (20 consecutive literary book entries (Entries #1 to #20))</w:t>
        <w:br/>
        <w:t>Lead Attribution: Human-AI Collaborative Linguistic Discovery (FD = Ferhad, A = AI Assistant)</w:t>
        <w:br/>
        <w:t>Methodological Status: PROTOCOL V1 INDEPENDENT REPLICATION STUDY</w:t>
      </w:r>
    </w:p>
    <w:p>
      <w:r>
        <w:t>Strict Isolation Declaration: Corpus 005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(20 consecutive literary book entries (Entries #1 to #20))</w:t>
        <w:br/>
        <w:t>• Total Analyzed Structural Units: 20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GC-KAT-01</w:t>
            </w:r>
          </w:p>
        </w:tc>
        <w:tc>
          <w:tcPr>
            <w:tcW w:type="dxa" w:w="1337"/>
          </w:tcPr>
          <w:p>
            <w:r>
              <w:t>Minimal Contrast</w:t>
            </w:r>
          </w:p>
        </w:tc>
        <w:tc>
          <w:tcPr>
            <w:tcW w:type="dxa" w:w="1337"/>
          </w:tcPr>
          <w:p>
            <w:r>
              <w:t>romana</w:t>
            </w:r>
          </w:p>
        </w:tc>
        <w:tc>
          <w:tcPr>
            <w:tcW w:type="dxa" w:w="1337"/>
          </w:tcPr>
          <w:p>
            <w:r>
              <w:t>romanê</w:t>
            </w:r>
          </w:p>
        </w:tc>
        <w:tc>
          <w:tcPr>
            <w:tcW w:type="dxa" w:w="1337"/>
          </w:tcPr>
          <w:p>
            <w:r>
              <w:t>a vs ê final vowel</w:t>
            </w:r>
          </w:p>
        </w:tc>
        <w:tc>
          <w:tcPr>
            <w:tcW w:type="dxa" w:w="1337"/>
          </w:tcPr>
          <w:p>
            <w:r>
              <w:t>[KAT-E01] vs [KAT-E04]</w:t>
            </w:r>
          </w:p>
        </w:tc>
        <w:tc>
          <w:tcPr>
            <w:tcW w:type="dxa" w:w="1337"/>
          </w:tcPr>
          <w:p>
            <w:r>
              <w:t>SEMANTIC VALUE UNRESOLVED</w:t>
            </w:r>
          </w:p>
        </w:tc>
      </w:tr>
      <w:tr>
        <w:tc>
          <w:tcPr>
            <w:tcW w:type="dxa" w:w="1337"/>
          </w:tcPr>
          <w:p>
            <w:r>
              <w:t>GC-KAT-02</w:t>
            </w:r>
          </w:p>
        </w:tc>
        <w:tc>
          <w:tcPr>
            <w:tcW w:type="dxa" w:w="1337"/>
          </w:tcPr>
          <w:p>
            <w:r>
              <w:t>Minimal Contrast</w:t>
            </w:r>
          </w:p>
        </w:tc>
        <w:tc>
          <w:tcPr>
            <w:tcW w:type="dxa" w:w="1337"/>
          </w:tcPr>
          <w:p>
            <w:r>
              <w:t>nivîsandiye</w:t>
            </w:r>
          </w:p>
        </w:tc>
        <w:tc>
          <w:tcPr>
            <w:tcW w:type="dxa" w:w="1337"/>
          </w:tcPr>
          <w:p>
            <w:r>
              <w:t>nivîsandine</w:t>
            </w:r>
          </w:p>
        </w:tc>
        <w:tc>
          <w:tcPr>
            <w:tcW w:type="dxa" w:w="1337"/>
          </w:tcPr>
          <w:p>
            <w:r>
              <w:t>y vs n consonant in ending</w:t>
            </w:r>
          </w:p>
        </w:tc>
        <w:tc>
          <w:tcPr>
            <w:tcW w:type="dxa" w:w="1337"/>
          </w:tcPr>
          <w:p>
            <w:r>
              <w:t>[KAT-E02] vs [KAT-E08]</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{romana, pirtûka, berhema, dîroka, çîroka, nivîskarê}</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{dîrokî, nûjen, kurdî, hemdem, klasîk, Xanî, Uzun}</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{ji, bi, di, li, ji aliyê, li ser, di sala}</w:t>
            </w:r>
          </w:p>
        </w:tc>
        <w:tc>
          <w:tcPr>
            <w:tcW w:type="dxa" w:w="2340"/>
          </w:tcPr>
          <w:p>
            <w:r>
              <w:t>Class D03 (Observable Frame Group)</w:t>
            </w:r>
          </w:p>
        </w:tc>
      </w:tr>
      <w:tr>
        <w:tc>
          <w:tcPr>
            <w:tcW w:type="dxa" w:w="2340"/>
          </w:tcPr>
          <w:p>
            <w:r>
              <w:t>Class D04</w:t>
            </w:r>
          </w:p>
        </w:tc>
        <w:tc>
          <w:tcPr>
            <w:tcW w:type="dxa" w:w="2340"/>
          </w:tcPr>
          <w:p>
            <w:r>
              <w:t>Forms listed in Form Set F_kat_event exhibiting recurrent entry-final positioning</w:t>
            </w:r>
          </w:p>
        </w:tc>
        <w:tc>
          <w:tcPr>
            <w:tcW w:type="dxa" w:w="2340"/>
          </w:tcPr>
          <w:p>
            <w:r>
              <w:t>{hate nivîsandin, hatiye weşandin, pêk tê, e, hatiye afirandin, behs dike}</w:t>
            </w:r>
          </w:p>
        </w:tc>
        <w:tc>
          <w:tcPr>
            <w:tcW w:type="dxa" w:w="2340"/>
          </w:tcPr>
          <w:p>
            <w:r>
              <w:t>Class D04 (Observable Frame Group)</w:t>
            </w:r>
          </w:p>
        </w:tc>
      </w:tr>
      <w:tr>
        <w:tc>
          <w:tcPr>
            <w:tcW w:type="dxa" w:w="2340"/>
          </w:tcPr>
          <w:p>
            <w:r>
              <w:t>Class D05</w:t>
            </w:r>
          </w:p>
        </w:tc>
        <w:tc>
          <w:tcPr>
            <w:tcW w:type="dxa" w:w="2340"/>
          </w:tcPr>
          <w:p>
            <w:r>
              <w:t>Author names and publication toponyms</w:t>
            </w:r>
          </w:p>
        </w:tc>
        <w:tc>
          <w:tcPr>
            <w:tcW w:type="dxa" w:w="2340"/>
          </w:tcPr>
          <w:p>
            <w:r>
              <w:t>{Mehmed Uzun, Ehmedê Xanî, Firat Cewerî, Stenbol, Stockholm, Amed}</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20; Supporting = 19; Non-conforming = 1; Ambiguous = 0; Excluded = 0.</w:t>
        <w:br/>
        <w:t>Exact Empirical Fit Calculation:</w:t>
        <w:br/>
        <w:t xml:space="preserve">  Fit(M1_PIRTUKENKATALOG) = 19 / 20 = 95.00%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[KAT-E01]</w:t>
            </w:r>
          </w:p>
        </w:tc>
        <w:tc>
          <w:tcPr>
            <w:tcW w:type="dxa" w:w="1872"/>
          </w:tcPr>
          <w:p>
            <w:r>
              <w:t>Mem û Zîn ji aliyê Ehmedê Xanî ve di sala 1692 de hate nivîsandin</w:t>
            </w:r>
          </w:p>
        </w:tc>
        <w:tc>
          <w:tcPr>
            <w:tcW w:type="dxa" w:w="1872"/>
          </w:tcPr>
          <w:p>
            <w:r>
              <w:t>hate nivîsandin</w:t>
            </w:r>
          </w:p>
        </w:tc>
        <w:tc>
          <w:tcPr>
            <w:tcW w:type="dxa" w:w="1872"/>
          </w:tcPr>
          <w:p>
            <w:r>
              <w:t>Supporting</w:t>
            </w:r>
          </w:p>
        </w:tc>
      </w:tr>
      <w:tr>
        <w:tc>
          <w:tcPr>
            <w:tcW w:type="dxa" w:w="1872"/>
          </w:tcPr>
          <w:p>
            <w:r>
              <w:t>U02</w:t>
            </w:r>
          </w:p>
        </w:tc>
        <w:tc>
          <w:tcPr>
            <w:tcW w:type="dxa" w:w="1872"/>
          </w:tcPr>
          <w:p>
            <w:r>
              <w:t>[KAT-E02]</w:t>
            </w:r>
          </w:p>
        </w:tc>
        <w:tc>
          <w:tcPr>
            <w:tcW w:type="dxa" w:w="1872"/>
          </w:tcPr>
          <w:p>
            <w:r>
              <w:t>Siya Evînê romana dîrokî ya Mehmed Uzun e</w:t>
            </w:r>
          </w:p>
        </w:tc>
        <w:tc>
          <w:tcPr>
            <w:tcW w:type="dxa" w:w="1872"/>
          </w:tcPr>
          <w:p>
            <w:r>
              <w:t>e (copula)</w:t>
            </w:r>
          </w:p>
        </w:tc>
        <w:tc>
          <w:tcPr>
            <w:tcW w:type="dxa" w:w="1872"/>
          </w:tcPr>
          <w:p>
            <w:r>
              <w:t>Supporting</w:t>
            </w:r>
          </w:p>
        </w:tc>
      </w:tr>
      <w:tr>
        <w:tc>
          <w:tcPr>
            <w:tcW w:type="dxa" w:w="1872"/>
          </w:tcPr>
          <w:p>
            <w:r>
              <w:t>U03</w:t>
            </w:r>
          </w:p>
        </w:tc>
        <w:tc>
          <w:tcPr>
            <w:tcW w:type="dxa" w:w="1872"/>
          </w:tcPr>
          <w:p>
            <w:r>
              <w:t>[KAT-E03]</w:t>
            </w:r>
          </w:p>
        </w:tc>
        <w:tc>
          <w:tcPr>
            <w:tcW w:type="dxa" w:w="1872"/>
          </w:tcPr>
          <w:p>
            <w:r>
              <w:t>Rojek ji Rojên Evdalê Zeynikê li ser dengbêjiyê behs dike</w:t>
            </w:r>
          </w:p>
        </w:tc>
        <w:tc>
          <w:tcPr>
            <w:tcW w:type="dxa" w:w="1872"/>
          </w:tcPr>
          <w:p>
            <w:r>
              <w:t>behs dike</w:t>
            </w:r>
          </w:p>
        </w:tc>
        <w:tc>
          <w:tcPr>
            <w:tcW w:type="dxa" w:w="1872"/>
          </w:tcPr>
          <w:p>
            <w:r>
              <w:t>Supporting</w:t>
            </w:r>
          </w:p>
        </w:tc>
      </w:tr>
      <w:tr>
        <w:tc>
          <w:tcPr>
            <w:tcW w:type="dxa" w:w="1872"/>
          </w:tcPr>
          <w:p>
            <w:r>
              <w:t>U04</w:t>
            </w:r>
          </w:p>
        </w:tc>
        <w:tc>
          <w:tcPr>
            <w:tcW w:type="dxa" w:w="1872"/>
          </w:tcPr>
          <w:p>
            <w:r>
              <w:t>[KAT-E04]</w:t>
            </w:r>
          </w:p>
        </w:tc>
        <w:tc>
          <w:tcPr>
            <w:tcW w:type="dxa" w:w="1872"/>
          </w:tcPr>
          <w:p>
            <w:r>
              <w:t>Gava Ku Masî Têhna Dibin di sala 2000 de hate weşandin</w:t>
            </w:r>
          </w:p>
        </w:tc>
        <w:tc>
          <w:tcPr>
            <w:tcW w:type="dxa" w:w="1872"/>
          </w:tcPr>
          <w:p>
            <w:r>
              <w:t>hate weşandin</w:t>
            </w:r>
          </w:p>
        </w:tc>
        <w:tc>
          <w:tcPr>
            <w:tcW w:type="dxa" w:w="1872"/>
          </w:tcPr>
          <w:p>
            <w:r>
              <w:t>Supporting</w:t>
            </w:r>
          </w:p>
        </w:tc>
      </w:tr>
      <w:tr>
        <w:tc>
          <w:tcPr>
            <w:tcW w:type="dxa" w:w="1872"/>
          </w:tcPr>
          <w:p>
            <w:r>
              <w:t>U05</w:t>
            </w:r>
          </w:p>
        </w:tc>
        <w:tc>
          <w:tcPr>
            <w:tcW w:type="dxa" w:w="1872"/>
          </w:tcPr>
          <w:p>
            <w:r>
              <w:t>[KAT-E05]</w:t>
            </w:r>
          </w:p>
        </w:tc>
        <w:tc>
          <w:tcPr>
            <w:tcW w:type="dxa" w:w="1872"/>
          </w:tcPr>
          <w:p>
            <w:r>
              <w:t>Hawara Dîcleyê ji du cildan pêk tê</w:t>
            </w:r>
          </w:p>
        </w:tc>
        <w:tc>
          <w:tcPr>
            <w:tcW w:type="dxa" w:w="1872"/>
          </w:tcPr>
          <w:p>
            <w:r>
              <w:t>pêk tê</w:t>
            </w:r>
          </w:p>
        </w:tc>
        <w:tc>
          <w:tcPr>
            <w:tcW w:type="dxa" w:w="1872"/>
          </w:tcPr>
          <w:p>
            <w:r>
              <w:t>Supporting</w:t>
            </w:r>
          </w:p>
        </w:tc>
      </w:tr>
      <w:tr>
        <w:tc>
          <w:tcPr>
            <w:tcW w:type="dxa" w:w="1872"/>
          </w:tcPr>
          <w:p>
            <w:r>
              <w:t>U06</w:t>
            </w:r>
          </w:p>
        </w:tc>
        <w:tc>
          <w:tcPr>
            <w:tcW w:type="dxa" w:w="1872"/>
          </w:tcPr>
          <w:p>
            <w:r>
              <w:t>[PIRTUKENKATALOG-L06]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[PIRTUKENKATALOG-L07]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[PIRTUKENKATALOG-L08]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[PIRTUKENKATALOG-L09]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[PIRTUKENKATALOG-L10]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[PIRTUKENKATALOG-L11]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[PIRTUKENKATALOG-L12]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[PIRTUKENKATALOG-L13]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[PIRTUKENKATALOG-L14]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[PIRTUKENKATALOG-L15]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[PIRTUKENKATALOG-L16]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[PIRTUKENKATALOG-L17]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[PIRTUKENKATALOG-L18]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[PIRTUKENKATALOG-L19]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[PIRTUKENKATALOG-L20]</w:t>
            </w:r>
          </w:p>
        </w:tc>
        <w:tc>
          <w:tcPr>
            <w:tcW w:type="dxa" w:w="1872"/>
          </w:tcPr>
          <w:p>
            <w:r>
              <w:t>Primary text sequence 20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H-PIRTUKENKATALOG-01: Syntactic Ordering vs Genre Preference</w:t>
      </w:r>
    </w:p>
    <w:p>
      <w:r>
        <w:t>• Proposed Structural Hypothesis: Within Study Unit 1 of Corpus 005, members of Form Set F_event occur at the defined unit-final position in 19 of 20 units (95.00%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95.00%?</w:t>
            </w:r>
          </w:p>
        </w:tc>
        <w:tc>
          <w:tcPr>
            <w:tcW w:type="dxa" w:w="2340"/>
          </w:tcPr>
          <w:p>
            <w:r>
              <w:t>Verified. All 20 units are individually itemized.</w:t>
            </w:r>
          </w:p>
        </w:tc>
        <w:tc>
          <w:tcPr>
            <w:tcW w:type="dxa" w:w="2340"/>
          </w:tcPr>
          <w:p>
            <w:r>
              <w:t>PASSED</w:t>
            </w:r>
          </w:p>
        </w:tc>
      </w:tr>
    </w:tbl>
    <w:p/>
    <w:p>
      <w:r>
        <w:t>CORPUS 005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