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006_KURMANJIBEGINNERS</w:t>
      </w:r>
    </w:p>
    <w:p>
      <w:pPr>
        <w:jc w:val="center"/>
      </w:pPr>
      <w:r>
        <w:rPr>
          <w:i/>
          <w:color w:val="555555"/>
          <w:sz w:val="19"/>
        </w:rPr>
        <w:t>Corpus: 006_KURMANJI_BEGINNERS (TSLK-006-KURMANJI-BEGINNERS) | Pedagogical Dialogue &amp; Progressive Structural Corpus (149 Pages)</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DSR-TSLK-006-KURMANJIBEGINNERS-2026-FDA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TSLK-006-KURMANJI-BEGINNERS</w:t>
        <w:br/>
        <w:t>Documentary Source Folder: 006_KURMANJI_BEGINNERS</w:t>
        <w:br/>
        <w:t>Observable Text Volume: 149 pages / 30 progressive units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149 pages / 30 progressive units.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ez / tu / ew</w:t>
            </w:r>
          </w:p>
        </w:tc>
        <w:tc>
          <w:tcPr>
            <w:tcW w:type="dxa" w:w="1872"/>
          </w:tcPr>
          <w:p>
            <w:r>
              <w:t>1,850+</w:t>
            </w:r>
          </w:p>
        </w:tc>
        <w:tc>
          <w:tcPr>
            <w:tcW w:type="dxa" w:w="1872"/>
          </w:tcPr>
          <w:p>
            <w:r>
              <w:t>Direct pronouns</w:t>
            </w:r>
          </w:p>
        </w:tc>
        <w:tc>
          <w:tcPr>
            <w:tcW w:type="dxa" w:w="1872"/>
          </w:tcPr>
          <w:p>
            <w:r>
              <w:t>Strongly Supported</w:t>
            </w:r>
          </w:p>
        </w:tc>
      </w:tr>
      <w:tr>
        <w:tc>
          <w:tcPr>
            <w:tcW w:type="dxa" w:w="1872"/>
          </w:tcPr>
          <w:p>
            <w:r>
              <w:t>RF-002</w:t>
            </w:r>
          </w:p>
        </w:tc>
        <w:tc>
          <w:tcPr>
            <w:tcW w:type="dxa" w:w="1872"/>
          </w:tcPr>
          <w:p>
            <w:r>
              <w:t>min / te / wî / wê</w:t>
            </w:r>
          </w:p>
        </w:tc>
        <w:tc>
          <w:tcPr>
            <w:tcW w:type="dxa" w:w="1872"/>
          </w:tcPr>
          <w:p>
            <w:r>
              <w:t>1,420+</w:t>
            </w:r>
          </w:p>
        </w:tc>
        <w:tc>
          <w:tcPr>
            <w:tcW w:type="dxa" w:w="1872"/>
          </w:tcPr>
          <w:p>
            <w:r>
              <w:t>Oblique pronouns</w:t>
            </w:r>
          </w:p>
        </w:tc>
        <w:tc>
          <w:tcPr>
            <w:tcW w:type="dxa" w:w="1872"/>
          </w:tcPr>
          <w:p>
            <w:r>
              <w:t>Strongly Supported</w:t>
            </w:r>
          </w:p>
        </w:tc>
      </w:tr>
      <w:tr>
        <w:tc>
          <w:tcPr>
            <w:tcW w:type="dxa" w:w="1872"/>
          </w:tcPr>
          <w:p>
            <w:r>
              <w:t>RF-003</w:t>
            </w:r>
          </w:p>
        </w:tc>
        <w:tc>
          <w:tcPr>
            <w:tcW w:type="dxa" w:w="1872"/>
          </w:tcPr>
          <w:p>
            <w:r>
              <w:t>dixwîne / dibîne</w:t>
            </w:r>
          </w:p>
        </w:tc>
        <w:tc>
          <w:tcPr>
            <w:tcW w:type="dxa" w:w="1872"/>
          </w:tcPr>
          <w:p>
            <w:r>
              <w:t>960+</w:t>
            </w:r>
          </w:p>
        </w:tc>
        <w:tc>
          <w:tcPr>
            <w:tcW w:type="dxa" w:w="1872"/>
          </w:tcPr>
          <w:p>
            <w:r>
              <w:t>Present verbs</w:t>
            </w:r>
          </w:p>
        </w:tc>
        <w:tc>
          <w:tcPr>
            <w:tcW w:type="dxa" w:w="1872"/>
          </w:tcPr>
          <w:p>
            <w:r>
              <w:t>Strongly Supported</w:t>
            </w:r>
          </w:p>
        </w:tc>
      </w:tr>
      <w:tr>
        <w:tc>
          <w:tcPr>
            <w:tcW w:type="dxa" w:w="1872"/>
          </w:tcPr>
          <w:p>
            <w:r>
              <w:t>RF-004</w:t>
            </w:r>
          </w:p>
        </w:tc>
        <w:tc>
          <w:tcPr>
            <w:tcW w:type="dxa" w:w="1872"/>
          </w:tcPr>
          <w:p>
            <w:r>
              <w:t>xwend / dît</w:t>
            </w:r>
          </w:p>
        </w:tc>
        <w:tc>
          <w:tcPr>
            <w:tcW w:type="dxa" w:w="1872"/>
          </w:tcPr>
          <w:p>
            <w:r>
              <w:t>780+</w:t>
            </w:r>
          </w:p>
        </w:tc>
        <w:tc>
          <w:tcPr>
            <w:tcW w:type="dxa" w:w="1872"/>
          </w:tcPr>
          <w:p>
            <w:r>
              <w:t>Past verbs</w:t>
            </w:r>
          </w:p>
        </w:tc>
        <w:tc>
          <w:tcPr>
            <w:tcW w:type="dxa" w:w="1872"/>
          </w:tcPr>
          <w:p>
            <w:r>
              <w:t>Strongly Supported</w:t>
            </w:r>
          </w:p>
        </w:tc>
      </w:tr>
      <w:tr>
        <w:tc>
          <w:tcPr>
            <w:tcW w:type="dxa" w:w="1872"/>
          </w:tcPr>
          <w:p>
            <w:r>
              <w:t>RF-005</w:t>
            </w:r>
          </w:p>
        </w:tc>
        <w:tc>
          <w:tcPr>
            <w:tcW w:type="dxa" w:w="1872"/>
          </w:tcPr>
          <w:p>
            <w:r>
              <w:t>çi / kî / ku</w:t>
            </w:r>
          </w:p>
        </w:tc>
        <w:tc>
          <w:tcPr>
            <w:tcW w:type="dxa" w:w="1872"/>
          </w:tcPr>
          <w:p>
            <w:r>
              <w:t>650+</w:t>
            </w:r>
          </w:p>
        </w:tc>
        <w:tc>
          <w:tcPr>
            <w:tcW w:type="dxa" w:w="1872"/>
          </w:tcPr>
          <w:p>
            <w:r>
              <w:t>Interrogatives</w:t>
            </w:r>
          </w:p>
        </w:tc>
        <w:tc>
          <w:tcPr>
            <w:tcW w:type="dxa" w:w="1872"/>
          </w:tcPr>
          <w:p>
            <w:r>
              <w:t>Strongly Supported</w:t>
            </w:r>
          </w:p>
        </w:tc>
      </w:tr>
    </w:tbl>
    <w:p/>
    <w:p>
      <w:pPr>
        <w:pStyle w:val="Heading1"/>
      </w:pPr>
      <w:r>
        <w:t>9. Word-Family Networks (Form-Development Networks)</w:t>
      </w:r>
    </w:p>
    <w:p>
      <w:r>
        <w:t>Form Development Network (Root: *xwend- / *xwîn- (read/study)):</w:t>
        <w:br/>
        <w:t>├── xwend-in (Infinitive)</w:t>
        <w:br/>
        <w:t>├── xwend-ekar (Student noun)</w:t>
        <w:br/>
        <w:t>├── di-xwîn-e (Pres 3sg)</w:t>
        <w:br/>
        <w:t>├── min xwend (Past 1sg Agent)</w:t>
        <w:br/>
        <w:t>├── wî xwend-in (Past 3pl Patient)</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[BEG-U1-D1-S1]</w:t>
            </w:r>
          </w:p>
        </w:tc>
        <w:tc>
          <w:tcPr>
            <w:tcW w:type="dxa" w:w="2340"/>
          </w:tcPr>
          <w:p>
            <w:r>
              <w:t>Rojbaş! Navê min Azad e, navê te çi ye?</w:t>
            </w:r>
          </w:p>
        </w:tc>
        <w:tc>
          <w:tcPr>
            <w:tcW w:type="dxa" w:w="2340"/>
          </w:tcPr>
          <w:p>
            <w:r>
              <w:t>SOV Clause</w:t>
            </w:r>
          </w:p>
        </w:tc>
        <w:tc>
          <w:tcPr>
            <w:tcW w:type="dxa" w:w="2340"/>
          </w:tcPr>
          <w:p>
            <w:r>
              <w:t>Supported</w:t>
            </w:r>
          </w:p>
        </w:tc>
      </w:tr>
      <w:tr>
        <w:tc>
          <w:tcPr>
            <w:tcW w:type="dxa" w:w="2340"/>
          </w:tcPr>
          <w:p>
            <w:r>
              <w:t>[BEG-U12-G2-S4]</w:t>
            </w:r>
          </w:p>
        </w:tc>
        <w:tc>
          <w:tcPr>
            <w:tcW w:type="dxa" w:w="2340"/>
          </w:tcPr>
          <w:p>
            <w:r>
              <w:t>Ez pirtûkê dixwînim (Present) vs Min pirtûk xwend (Past).</w:t>
            </w:r>
          </w:p>
        </w:tc>
        <w:tc>
          <w:tcPr>
            <w:tcW w:type="dxa" w:w="2340"/>
          </w:tcPr>
          <w:p>
            <w:r>
              <w:t>SOV Clause</w:t>
            </w:r>
          </w:p>
        </w:tc>
        <w:tc>
          <w:tcPr>
            <w:tcW w:type="dxa" w:w="2340"/>
          </w:tcPr>
          <w:p>
            <w:r>
              <w:t>Supported</w:t>
            </w:r>
          </w:p>
        </w:tc>
      </w:tr>
    </w:tbl>
    <w:p/>
    <w:p>
      <w:pPr>
        <w:pStyle w:val="Heading1"/>
      </w:pPr>
      <w:r>
        <w:t>16. Sentence Formula Discovery</w:t>
      </w:r>
    </w:p>
    <w:p>
      <w:r>
        <w:t>• SF-001: PRON_dir + (PRON_obl) + di-V_pres-AGR [Attested Frequency: 45.0% | Confidence: Strongly Supported]</w:t>
      </w:r>
    </w:p>
    <w:p>
      <w:r>
        <w:t>• SF-002: PRON_obl + PRON_dir + V_past-AGR [Attested Frequency: 38.5% | Confidence: Strongly Supported]</w:t>
      </w:r>
    </w:p>
    <w:p>
      <w:r>
        <w:t>• SF-003: Navê PRON_obl + Name + e [Attested Frequency: 12.0%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PRON_dir + (PRON_obl) + di-V_pres-AGR</w:t>
            </w:r>
          </w:p>
        </w:tc>
        <w:tc>
          <w:tcPr>
            <w:tcW w:type="dxa" w:w="2340"/>
          </w:tcPr>
          <w:p>
            <w:r>
              <w:t>45.0%</w:t>
            </w:r>
          </w:p>
        </w:tc>
        <w:tc>
          <w:tcPr>
            <w:tcW w:type="dxa" w:w="2340"/>
          </w:tcPr>
          <w:p>
            <w:r>
              <w:t>Strongly Supported</w:t>
            </w:r>
          </w:p>
        </w:tc>
      </w:tr>
      <w:tr>
        <w:tc>
          <w:tcPr>
            <w:tcW w:type="dxa" w:w="2340"/>
          </w:tcPr>
          <w:p>
            <w:r>
              <w:t>SF-002</w:t>
            </w:r>
          </w:p>
        </w:tc>
        <w:tc>
          <w:tcPr>
            <w:tcW w:type="dxa" w:w="2340"/>
          </w:tcPr>
          <w:p>
            <w:r>
              <w:t>PRON_obl + PRON_dir + V_past-AGR</w:t>
            </w:r>
          </w:p>
        </w:tc>
        <w:tc>
          <w:tcPr>
            <w:tcW w:type="dxa" w:w="2340"/>
          </w:tcPr>
          <w:p>
            <w:r>
              <w:t>38.5%</w:t>
            </w:r>
          </w:p>
        </w:tc>
        <w:tc>
          <w:tcPr>
            <w:tcW w:type="dxa" w:w="2340"/>
          </w:tcPr>
          <w:p>
            <w:r>
              <w:t>Strongly Supported</w:t>
            </w:r>
          </w:p>
        </w:tc>
      </w:tr>
      <w:tr>
        <w:tc>
          <w:tcPr>
            <w:tcW w:type="dxa" w:w="2340"/>
          </w:tcPr>
          <w:p>
            <w:r>
              <w:t>SF-003</w:t>
            </w:r>
          </w:p>
        </w:tc>
        <w:tc>
          <w:tcPr>
            <w:tcW w:type="dxa" w:w="2340"/>
          </w:tcPr>
          <w:p>
            <w:r>
              <w:t>Navê PRON_obl + Name + e</w:t>
            </w:r>
          </w:p>
        </w:tc>
        <w:tc>
          <w:tcPr>
            <w:tcW w:type="dxa" w:w="2340"/>
          </w:tcPr>
          <w:p>
            <w:r>
              <w:t>12.0%</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Pedagogical Dialogue &amp; Progressive Structural Corpus (149 Pages).</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Split-Ergative Case Alignment Model</w:t>
            </w:r>
          </w:p>
        </w:tc>
        <w:tc>
          <w:tcPr>
            <w:tcW w:type="dxa" w:w="1560"/>
          </w:tcPr>
          <w:p>
            <w:r>
              <w:t>485/500</w:t>
            </w:r>
          </w:p>
        </w:tc>
        <w:tc>
          <w:tcPr>
            <w:tcW w:type="dxa" w:w="1560"/>
          </w:tcPr>
          <w:p>
            <w:r>
              <w:t>10</w:t>
            </w:r>
          </w:p>
        </w:tc>
        <w:tc>
          <w:tcPr>
            <w:tcW w:type="dxa" w:w="1560"/>
          </w:tcPr>
          <w:p>
            <w:r>
              <w:t>97.0%</w:t>
            </w:r>
          </w:p>
        </w:tc>
        <w:tc>
          <w:tcPr>
            <w:tcW w:type="dxa" w:w="1560"/>
          </w:tcPr>
          <w:p>
            <w:r>
              <w:t>Strongly Supported</w:t>
            </w:r>
          </w:p>
        </w:tc>
      </w:tr>
      <w:tr>
        <w:tc>
          <w:tcPr>
            <w:tcW w:type="dxa" w:w="1560"/>
          </w:tcPr>
          <w:p>
            <w:r>
              <w:t>FM-002</w:t>
            </w:r>
          </w:p>
        </w:tc>
        <w:tc>
          <w:tcPr>
            <w:tcW w:type="dxa" w:w="1560"/>
          </w:tcPr>
          <w:p>
            <w:r>
              <w:t>Equative Copular Sentence (X + e/in)</w:t>
            </w:r>
          </w:p>
        </w:tc>
        <w:tc>
          <w:tcPr>
            <w:tcW w:type="dxa" w:w="1560"/>
          </w:tcPr>
          <w:p>
            <w:r>
              <w:t>245/250</w:t>
            </w:r>
          </w:p>
        </w:tc>
        <w:tc>
          <w:tcPr>
            <w:tcW w:type="dxa" w:w="1560"/>
          </w:tcPr>
          <w:p>
            <w:r>
              <w:t>4</w:t>
            </w:r>
          </w:p>
        </w:tc>
        <w:tc>
          <w:tcPr>
            <w:tcW w:type="dxa" w:w="1560"/>
          </w:tcPr>
          <w:p>
            <w:r>
              <w:t>98.0%</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[BEG-U14-S2]</w:t>
            </w:r>
          </w:p>
        </w:tc>
        <w:tc>
          <w:tcPr>
            <w:tcW w:type="dxa" w:w="1560"/>
          </w:tcPr>
          <w:p>
            <w:r>
              <w:t>Past Ergative Alignment</w:t>
            </w:r>
          </w:p>
        </w:tc>
        <w:tc>
          <w:tcPr>
            <w:tcW w:type="dxa" w:w="1560"/>
          </w:tcPr>
          <w:p>
            <w:r>
              <w:t>Direct pronoun in intransitive past (Ez çûm)</w:t>
            </w:r>
          </w:p>
        </w:tc>
        <w:tc>
          <w:tcPr>
            <w:tcW w:type="dxa" w:w="1560"/>
          </w:tcPr>
          <w:p>
            <w:r>
              <w:t>Intransitive nominative alignment rule (non-ergative)</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'006_KURMANJI_BEGINNERS' (Pedagogical Dialogue &amp; Progressive Structural Corpus (149 Pages))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'006_KURMANJI_BEGINNERS'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[BEG-U1-D1-S1]: « Rojbaş! Navê min Azad e, navê te çi ye? »</w:t>
      </w:r>
    </w:p>
    <w:p>
      <w:r>
        <w:t>• Locator [BEG-U12-G2-S4]: « Ez pirtûkê dixwînim (Present) vs Min pirtûk xwend (Past).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