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007_KOVARAKURMANCI</w:t>
      </w:r>
    </w:p>
    <w:p>
      <w:pPr>
        <w:jc w:val="center"/>
      </w:pPr>
      <w:r>
        <w:rPr>
          <w:i/>
          <w:color w:val="555555"/>
          <w:sz w:val="19"/>
        </w:rPr>
        <w:t>Corpus: 007_KOVARA_KURMANCI (TSLK-007-KOVARA-KURMANCI) | Linguistic Standardization &amp; Lexicographical Journal (Issues 1-47)</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DSR-TSLK-007-KOVARAKURMANCI-2026-FDA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TSLK-007-KOVARA-KURMANCI</w:t>
        <w:br/>
        <w:t>Documentary Source Folder: 007_KOVARA_KURMANCI</w:t>
        <w:br/>
        <w:t>Observable Text Volume: 47 issues / 1,200+ pages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47 issues / 1,200+ pages.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wateya</w:t>
            </w:r>
          </w:p>
        </w:tc>
        <w:tc>
          <w:tcPr>
            <w:tcW w:type="dxa" w:w="1872"/>
          </w:tcPr>
          <w:p>
            <w:r>
              <w:t>2,400+</w:t>
            </w:r>
          </w:p>
        </w:tc>
        <w:tc>
          <w:tcPr>
            <w:tcW w:type="dxa" w:w="1872"/>
          </w:tcPr>
          <w:p>
            <w:r>
              <w:t>Semantic explicator</w:t>
            </w:r>
          </w:p>
        </w:tc>
        <w:tc>
          <w:tcPr>
            <w:tcW w:type="dxa" w:w="1872"/>
          </w:tcPr>
          <w:p>
            <w:r>
              <w:t>Strongly Supported</w:t>
            </w:r>
          </w:p>
        </w:tc>
      </w:tr>
      <w:tr>
        <w:tc>
          <w:tcPr>
            <w:tcW w:type="dxa" w:w="1872"/>
          </w:tcPr>
          <w:p>
            <w:r>
              <w:t>RF-002</w:t>
            </w:r>
          </w:p>
        </w:tc>
        <w:tc>
          <w:tcPr>
            <w:tcW w:type="dxa" w:w="1872"/>
          </w:tcPr>
          <w:p>
            <w:r>
              <w:t>kurmancî</w:t>
            </w:r>
          </w:p>
        </w:tc>
        <w:tc>
          <w:tcPr>
            <w:tcW w:type="dxa" w:w="1872"/>
          </w:tcPr>
          <w:p>
            <w:r>
              <w:t>1,950+</w:t>
            </w:r>
          </w:p>
        </w:tc>
        <w:tc>
          <w:tcPr>
            <w:tcW w:type="dxa" w:w="1872"/>
          </w:tcPr>
          <w:p>
            <w:r>
              <w:t>Language name</w:t>
            </w:r>
          </w:p>
        </w:tc>
        <w:tc>
          <w:tcPr>
            <w:tcW w:type="dxa" w:w="1872"/>
          </w:tcPr>
          <w:p>
            <w:r>
              <w:t>Strongly Supported</w:t>
            </w:r>
          </w:p>
        </w:tc>
      </w:tr>
      <w:tr>
        <w:tc>
          <w:tcPr>
            <w:tcW w:type="dxa" w:w="1872"/>
          </w:tcPr>
          <w:p>
            <w:r>
              <w:t>RF-003</w:t>
            </w:r>
          </w:p>
        </w:tc>
        <w:tc>
          <w:tcPr>
            <w:tcW w:type="dxa" w:w="1872"/>
          </w:tcPr>
          <w:p>
            <w:r>
              <w:t>di zaravayên ... de</w:t>
            </w:r>
          </w:p>
        </w:tc>
        <w:tc>
          <w:tcPr>
            <w:tcW w:type="dxa" w:w="1872"/>
          </w:tcPr>
          <w:p>
            <w:r>
              <w:t>890+</w:t>
            </w:r>
          </w:p>
        </w:tc>
        <w:tc>
          <w:tcPr>
            <w:tcW w:type="dxa" w:w="1872"/>
          </w:tcPr>
          <w:p>
            <w:r>
              <w:t>Dialect frame</w:t>
            </w:r>
          </w:p>
        </w:tc>
        <w:tc>
          <w:tcPr>
            <w:tcW w:type="dxa" w:w="1872"/>
          </w:tcPr>
          <w:p>
            <w:r>
              <w:t>Strongly Supported</w:t>
            </w:r>
          </w:p>
        </w:tc>
      </w:tr>
      <w:tr>
        <w:tc>
          <w:tcPr>
            <w:tcW w:type="dxa" w:w="1872"/>
          </w:tcPr>
          <w:p>
            <w:r>
              <w:t>RF-004</w:t>
            </w:r>
          </w:p>
        </w:tc>
        <w:tc>
          <w:tcPr>
            <w:tcW w:type="dxa" w:w="1872"/>
          </w:tcPr>
          <w:p>
            <w:r>
              <w:t>bêje / peyv</w:t>
            </w:r>
          </w:p>
        </w:tc>
        <w:tc>
          <w:tcPr>
            <w:tcW w:type="dxa" w:w="1872"/>
          </w:tcPr>
          <w:p>
            <w:r>
              <w:t>750+</w:t>
            </w:r>
          </w:p>
        </w:tc>
        <w:tc>
          <w:tcPr>
            <w:tcW w:type="dxa" w:w="1872"/>
          </w:tcPr>
          <w:p>
            <w:r>
              <w:t>Lexical noun</w:t>
            </w:r>
          </w:p>
        </w:tc>
        <w:tc>
          <w:tcPr>
            <w:tcW w:type="dxa" w:w="1872"/>
          </w:tcPr>
          <w:p>
            <w:r>
              <w:t>Strongly Supported</w:t>
            </w:r>
          </w:p>
        </w:tc>
      </w:tr>
      <w:tr>
        <w:tc>
          <w:tcPr>
            <w:tcW w:type="dxa" w:w="1872"/>
          </w:tcPr>
          <w:p>
            <w:r>
              <w:t>RF-005</w:t>
            </w:r>
          </w:p>
        </w:tc>
        <w:tc>
          <w:tcPr>
            <w:tcW w:type="dxa" w:w="1872"/>
          </w:tcPr>
          <w:p>
            <w:r>
              <w:t>hevwate</w:t>
            </w:r>
          </w:p>
        </w:tc>
        <w:tc>
          <w:tcPr>
            <w:tcW w:type="dxa" w:w="1872"/>
          </w:tcPr>
          <w:p>
            <w:r>
              <w:t>480+</w:t>
            </w:r>
          </w:p>
        </w:tc>
        <w:tc>
          <w:tcPr>
            <w:tcW w:type="dxa" w:w="1872"/>
          </w:tcPr>
          <w:p>
            <w:r>
              <w:t>Synonymy marker</w:t>
            </w:r>
          </w:p>
        </w:tc>
        <w:tc>
          <w:tcPr>
            <w:tcW w:type="dxa" w:w="1872"/>
          </w:tcPr>
          <w:p>
            <w:r>
              <w:t>Strongly Supported</w:t>
            </w:r>
          </w:p>
        </w:tc>
      </w:tr>
    </w:tbl>
    <w:p/>
    <w:p>
      <w:pPr>
        <w:pStyle w:val="Heading1"/>
      </w:pPr>
      <w:r>
        <w:t>9. Word-Family Networks (Form-Development Networks)</w:t>
      </w:r>
    </w:p>
    <w:p>
      <w:r>
        <w:t>Form Development Network (Root: *ziman- (language/tongue)):</w:t>
        <w:br/>
        <w:t>├── ziman-ê (Construct Masc)</w:t>
        <w:br/>
        <w:t>├── ziman-van (Linguist noun)</w:t>
        <w:br/>
        <w:t>├── ziman-vanî (Linguistics abstract noun)</w:t>
        <w:br/>
        <w:t>├── ziman-ê dayikê (Mother tongue NP)</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[KK-ISS12-P3-S1]</w:t>
            </w:r>
          </w:p>
        </w:tc>
        <w:tc>
          <w:tcPr>
            <w:tcW w:type="dxa" w:w="2340"/>
          </w:tcPr>
          <w:p>
            <w:r>
              <w:t>Ev bêje di devoka Botan de bi wateya 'cihê bilind' tê bikaranîn.</w:t>
            </w:r>
          </w:p>
        </w:tc>
        <w:tc>
          <w:tcPr>
            <w:tcW w:type="dxa" w:w="2340"/>
          </w:tcPr>
          <w:p>
            <w:r>
              <w:t>SOV Clause</w:t>
            </w:r>
          </w:p>
        </w:tc>
        <w:tc>
          <w:tcPr>
            <w:tcW w:type="dxa" w:w="2340"/>
          </w:tcPr>
          <w:p>
            <w:r>
              <w:t>Supported</w:t>
            </w:r>
          </w:p>
        </w:tc>
      </w:tr>
      <w:tr>
        <w:tc>
          <w:tcPr>
            <w:tcW w:type="dxa" w:w="2340"/>
          </w:tcPr>
          <w:p>
            <w:r>
              <w:t>[KK-ISS34-P5-S2]</w:t>
            </w:r>
          </w:p>
        </w:tc>
        <w:tc>
          <w:tcPr>
            <w:tcW w:type="dxa" w:w="2340"/>
          </w:tcPr>
          <w:p>
            <w:r>
              <w:t>Komîsyona Ziman li ser standardkirina termên bijîşkî li hev kir.</w:t>
            </w:r>
          </w:p>
        </w:tc>
        <w:tc>
          <w:tcPr>
            <w:tcW w:type="dxa" w:w="2340"/>
          </w:tcPr>
          <w:p>
            <w:r>
              <w:t>SOV Clause</w:t>
            </w:r>
          </w:p>
        </w:tc>
        <w:tc>
          <w:tcPr>
            <w:tcW w:type="dxa" w:w="2340"/>
          </w:tcPr>
          <w:p>
            <w:r>
              <w:t>Supported</w:t>
            </w:r>
          </w:p>
        </w:tc>
      </w:tr>
    </w:tbl>
    <w:p/>
    <w:p>
      <w:pPr>
        <w:pStyle w:val="Heading1"/>
      </w:pPr>
      <w:r>
        <w:t>16. Sentence Formula Discovery</w:t>
      </w:r>
    </w:p>
    <w:p>
      <w:r>
        <w:t>• SF-001: Term + bi wateya Def + tê bikaranîn [Attested Frequency: 52.4% | Confidence: Strongly Supported]</w:t>
      </w:r>
    </w:p>
    <w:p>
      <w:r>
        <w:t>• SF-002: Di devoka Dialect de + ev bêje + hevwateya Term e [Attested Frequency: 34.6% | Confidence: Strongly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Term + bi wateya Def + tê bikaranîn</w:t>
            </w:r>
          </w:p>
        </w:tc>
        <w:tc>
          <w:tcPr>
            <w:tcW w:type="dxa" w:w="2340"/>
          </w:tcPr>
          <w:p>
            <w:r>
              <w:t>52.4%</w:t>
            </w:r>
          </w:p>
        </w:tc>
        <w:tc>
          <w:tcPr>
            <w:tcW w:type="dxa" w:w="2340"/>
          </w:tcPr>
          <w:p>
            <w:r>
              <w:t>Strongly Supported</w:t>
            </w:r>
          </w:p>
        </w:tc>
      </w:tr>
      <w:tr>
        <w:tc>
          <w:tcPr>
            <w:tcW w:type="dxa" w:w="2340"/>
          </w:tcPr>
          <w:p>
            <w:r>
              <w:t>SF-002</w:t>
            </w:r>
          </w:p>
        </w:tc>
        <w:tc>
          <w:tcPr>
            <w:tcW w:type="dxa" w:w="2340"/>
          </w:tcPr>
          <w:p>
            <w:r>
              <w:t>Di devoka Dialect de + ev bêje + hevwateya Term e</w:t>
            </w:r>
          </w:p>
        </w:tc>
        <w:tc>
          <w:tcPr>
            <w:tcW w:type="dxa" w:w="2340"/>
          </w:tcPr>
          <w:p>
            <w:r>
              <w:t>34.6%</w:t>
            </w:r>
          </w:p>
        </w:tc>
        <w:tc>
          <w:tcPr>
            <w:tcW w:type="dxa" w:w="2340"/>
          </w:tcPr>
          <w:p>
            <w:r>
              <w:t>Strongly 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Linguistic Standardization &amp; Lexicographical Journal (Issues 1-47).</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Lexicographical Definition Template</w:t>
            </w:r>
          </w:p>
        </w:tc>
        <w:tc>
          <w:tcPr>
            <w:tcW w:type="dxa" w:w="1560"/>
          </w:tcPr>
          <w:p>
            <w:r>
              <w:t>380/400</w:t>
            </w:r>
          </w:p>
        </w:tc>
        <w:tc>
          <w:tcPr>
            <w:tcW w:type="dxa" w:w="1560"/>
          </w:tcPr>
          <w:p>
            <w:r>
              <w:t>12</w:t>
            </w:r>
          </w:p>
        </w:tc>
        <w:tc>
          <w:tcPr>
            <w:tcW w:type="dxa" w:w="1560"/>
          </w:tcPr>
          <w:p>
            <w:r>
              <w:t>95.0%</w:t>
            </w:r>
          </w:p>
        </w:tc>
        <w:tc>
          <w:tcPr>
            <w:tcW w:type="dxa" w:w="1560"/>
          </w:tcPr>
          <w:p>
            <w:r>
              <w:t>Strongly Supported</w:t>
            </w:r>
          </w:p>
        </w:tc>
      </w:tr>
      <w:tr>
        <w:tc>
          <w:tcPr>
            <w:tcW w:type="dxa" w:w="1560"/>
          </w:tcPr>
          <w:p>
            <w:r>
              <w:t>FM-002</w:t>
            </w:r>
          </w:p>
        </w:tc>
        <w:tc>
          <w:tcPr>
            <w:tcW w:type="dxa" w:w="1560"/>
          </w:tcPr>
          <w:p>
            <w:r>
              <w:t>Comparative Dialectal Formula</w:t>
            </w:r>
          </w:p>
        </w:tc>
        <w:tc>
          <w:tcPr>
            <w:tcW w:type="dxa" w:w="1560"/>
          </w:tcPr>
          <w:p>
            <w:r>
              <w:t>215/225</w:t>
            </w:r>
          </w:p>
        </w:tc>
        <w:tc>
          <w:tcPr>
            <w:tcW w:type="dxa" w:w="1560"/>
          </w:tcPr>
          <w:p>
            <w:r>
              <w:t>7</w:t>
            </w:r>
          </w:p>
        </w:tc>
        <w:tc>
          <w:tcPr>
            <w:tcW w:type="dxa" w:w="1560"/>
          </w:tcPr>
          <w:p>
            <w:r>
              <w:t>95.6%</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[KK-ISS12-P4]</w:t>
            </w:r>
          </w:p>
        </w:tc>
        <w:tc>
          <w:tcPr>
            <w:tcW w:type="dxa" w:w="1560"/>
          </w:tcPr>
          <w:p>
            <w:r>
              <w:t>Kurmanji Izafe -ê</w:t>
            </w:r>
          </w:p>
        </w:tc>
        <w:tc>
          <w:tcPr>
            <w:tcW w:type="dxa" w:w="1560"/>
          </w:tcPr>
          <w:p>
            <w:r>
              <w:t>Sorani Izafe -î in comparative cite</w:t>
            </w:r>
          </w:p>
        </w:tc>
        <w:tc>
          <w:tcPr>
            <w:tcW w:type="dxa" w:w="1560"/>
          </w:tcPr>
          <w:p>
            <w:r>
              <w:t>Dialect quotation interference</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'007_KOVARA_KURMANCI' (Linguistic Standardization &amp; Lexicographical Journal (Issues 1-47))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'007_KOVARA_KURMANCI'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[KK-ISS12-P3-S1]: « Ev bêje di devoka Botan de bi wateya 'cihê bilind' tê bikaranîn. »</w:t>
      </w:r>
    </w:p>
    <w:p>
      <w:r>
        <w:t>• Locator [KK-ISS34-P5-S2]: « Komîsyona Ziman li ser standardkirina termên bijîşkî li hev kir.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