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009 (ROJNAMA KURDISTAN — 1898) — STUDY UNIT 1</w:t>
        <w:br/>
        <w:t>[PROTOCOL V1 REPLICATION STUDY]</w:t>
      </w:r>
    </w:p>
    <w:p>
      <w:pPr>
        <w:jc w:val="center"/>
      </w:pPr>
      <w:r>
        <w:rPr>
          <w:i/>
          <w:color w:val="555555"/>
          <w:sz w:val="19"/>
        </w:rPr>
        <w:t>Bounded Empirical Investigation of 30 consecutive sentences from Issue 1 Opening Address</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DSR-TSLK-009-ROJNAMAKURDISTAN-U1-V1-2026-FDA</w:t>
        <w:br/>
        <w:t>Corpus Identifier: TSLK-009-ROJNAMA-KURDISTAN-1898</w:t>
        <w:br/>
        <w:t>Source Genre: First Kurdish Newspaper Archive (19th Century Prose)</w:t>
        <w:br/>
        <w:t>Textual Sample: Study Unit 1 (30 consecutive sentences from Issue 1 Opening Address)</w:t>
        <w:br/>
        <w:t>Lead Attribution: Human-AI Collaborative Linguistic Discovery (FD = Ferhad, A = AI Assistant)</w:t>
        <w:br/>
        <w:t>Methodological Status: PROTOCOL V1 INDEPENDENT REPLICATION STUDY</w:t>
      </w:r>
    </w:p>
    <w:p>
      <w:r>
        <w:t>Strict Isolation Declaration: Corpus 009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sentences from Issue 1 Opening Address)</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GC-KRD-01</w:t>
            </w:r>
          </w:p>
        </w:tc>
        <w:tc>
          <w:tcPr>
            <w:tcW w:type="dxa" w:w="1337"/>
          </w:tcPr>
          <w:p>
            <w:r>
              <w:t>Minimal Contrast</w:t>
            </w:r>
          </w:p>
        </w:tc>
        <w:tc>
          <w:tcPr>
            <w:tcW w:type="dxa" w:w="1337"/>
          </w:tcPr>
          <w:p>
            <w:r>
              <w:t>miletê</w:t>
            </w:r>
          </w:p>
        </w:tc>
        <w:tc>
          <w:tcPr>
            <w:tcW w:type="dxa" w:w="1337"/>
          </w:tcPr>
          <w:p>
            <w:r>
              <w:t>miletî</w:t>
            </w:r>
          </w:p>
        </w:tc>
        <w:tc>
          <w:tcPr>
            <w:tcW w:type="dxa" w:w="1337"/>
          </w:tcPr>
          <w:p>
            <w:r>
              <w:t>ê vs î construct/oblique ending</w:t>
            </w:r>
          </w:p>
        </w:tc>
        <w:tc>
          <w:tcPr>
            <w:tcW w:type="dxa" w:w="1337"/>
          </w:tcPr>
          <w:p>
            <w:r>
              <w:t>[KRD-I1-L03] vs [KRD-I1-L09]</w:t>
            </w:r>
          </w:p>
        </w:tc>
        <w:tc>
          <w:tcPr>
            <w:tcW w:type="dxa" w:w="1337"/>
          </w:tcPr>
          <w:p>
            <w:r>
              <w:t>SEMANTIC VALUE UNRESOLVED</w:t>
            </w:r>
          </w:p>
        </w:tc>
      </w:tr>
      <w:tr>
        <w:tc>
          <w:tcPr>
            <w:tcW w:type="dxa" w:w="1337"/>
          </w:tcPr>
          <w:p>
            <w:r>
              <w:t>GC-KRD-02</w:t>
            </w:r>
          </w:p>
        </w:tc>
        <w:tc>
          <w:tcPr>
            <w:tcW w:type="dxa" w:w="1337"/>
          </w:tcPr>
          <w:p>
            <w:r>
              <w:t>Minimal Contrast</w:t>
            </w:r>
          </w:p>
        </w:tc>
        <w:tc>
          <w:tcPr>
            <w:tcW w:type="dxa" w:w="1337"/>
          </w:tcPr>
          <w:p>
            <w:r>
              <w:t>bixwînin</w:t>
            </w:r>
          </w:p>
        </w:tc>
        <w:tc>
          <w:tcPr>
            <w:tcW w:type="dxa" w:w="1337"/>
          </w:tcPr>
          <w:p>
            <w:r>
              <w:t>bixwîne</w:t>
            </w:r>
          </w:p>
        </w:tc>
        <w:tc>
          <w:tcPr>
            <w:tcW w:type="dxa" w:w="1337"/>
          </w:tcPr>
          <w:p>
            <w:r>
              <w:t>in vs e subjunctive agreement</w:t>
            </w:r>
          </w:p>
        </w:tc>
        <w:tc>
          <w:tcPr>
            <w:tcW w:type="dxa" w:w="1337"/>
          </w:tcPr>
          <w:p>
            <w:r>
              <w:t>[KRD-I1-L05] vs [KRD-I1-L12]</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{rojnama, miletê, xwendina, padîşahê, hewcedariya}</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{Kurdistanê, kurd, me, zemanê, xelkê}</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{ji, bi, di, li, da ku, ji bo}</w:t>
            </w:r>
          </w:p>
        </w:tc>
        <w:tc>
          <w:tcPr>
            <w:tcW w:type="dxa" w:w="2340"/>
          </w:tcPr>
          <w:p>
            <w:r>
              <w:t>Class D03 (Observable Frame Group)</w:t>
            </w:r>
          </w:p>
        </w:tc>
      </w:tr>
      <w:tr>
        <w:tc>
          <w:tcPr>
            <w:tcW w:type="dxa" w:w="2340"/>
          </w:tcPr>
          <w:p>
            <w:r>
              <w:t>Class D04</w:t>
            </w:r>
          </w:p>
        </w:tc>
        <w:tc>
          <w:tcPr>
            <w:tcW w:type="dxa" w:w="2340"/>
          </w:tcPr>
          <w:p>
            <w:r>
              <w:t>Forms listed in Form Set F_krd_event exhibiting recurrent sentence-final positioning</w:t>
            </w:r>
          </w:p>
        </w:tc>
        <w:tc>
          <w:tcPr>
            <w:tcW w:type="dxa" w:w="2340"/>
          </w:tcPr>
          <w:p>
            <w:r>
              <w:t>{derdixim, bixwînin, hişyar bibin, heye, ye, dibêjim, lazim e}</w:t>
            </w:r>
          </w:p>
        </w:tc>
        <w:tc>
          <w:tcPr>
            <w:tcW w:type="dxa" w:w="2340"/>
          </w:tcPr>
          <w:p>
            <w:r>
              <w:t>Class D04 (Observable Frame Group)</w:t>
            </w:r>
          </w:p>
        </w:tc>
      </w:tr>
      <w:tr>
        <w:tc>
          <w:tcPr>
            <w:tcW w:type="dxa" w:w="2340"/>
          </w:tcPr>
          <w:p>
            <w:r>
              <w:t>Class D05</w:t>
            </w:r>
          </w:p>
        </w:tc>
        <w:tc>
          <w:tcPr>
            <w:tcW w:type="dxa" w:w="2340"/>
          </w:tcPr>
          <w:p>
            <w:r>
              <w:t>Core historical titles and entities</w:t>
            </w:r>
          </w:p>
        </w:tc>
        <w:tc>
          <w:tcPr>
            <w:tcW w:type="dxa" w:w="2340"/>
          </w:tcPr>
          <w:p>
            <w:r>
              <w:t>{Mîqdad Mîdhed, Qahîre, Kurdistan, Kurd, Padîşah}</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27; Non-conforming = 3; Ambiguous = 0; Excluded = 0.</w:t>
        <w:br/>
        <w:t>Exact Empirical Fit Calculation:</w:t>
        <w:br/>
        <w:t xml:space="preserve">  Fit(M1_ROJNAMAKURDISTAN) = 27 / 30 = 90.00%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[KRD-I1-L01]</w:t>
            </w:r>
          </w:p>
        </w:tc>
        <w:tc>
          <w:tcPr>
            <w:tcW w:type="dxa" w:w="1872"/>
          </w:tcPr>
          <w:p>
            <w:r>
              <w:t>Ez rojnama Kurdistanê derdixim da ku Kurd bixwînin</w:t>
            </w:r>
          </w:p>
        </w:tc>
        <w:tc>
          <w:tcPr>
            <w:tcW w:type="dxa" w:w="1872"/>
          </w:tcPr>
          <w:p>
            <w:r>
              <w:t>bixwînin</w:t>
            </w:r>
          </w:p>
        </w:tc>
        <w:tc>
          <w:tcPr>
            <w:tcW w:type="dxa" w:w="1872"/>
          </w:tcPr>
          <w:p>
            <w:r>
              <w:t>Supporting</w:t>
            </w:r>
          </w:p>
        </w:tc>
      </w:tr>
      <w:tr>
        <w:tc>
          <w:tcPr>
            <w:tcW w:type="dxa" w:w="1872"/>
          </w:tcPr>
          <w:p>
            <w:r>
              <w:t>U02</w:t>
            </w:r>
          </w:p>
        </w:tc>
        <w:tc>
          <w:tcPr>
            <w:tcW w:type="dxa" w:w="1872"/>
          </w:tcPr>
          <w:p>
            <w:r>
              <w:t>[KRD-I1-L02]</w:t>
            </w:r>
          </w:p>
        </w:tc>
        <w:tc>
          <w:tcPr>
            <w:tcW w:type="dxa" w:w="1872"/>
          </w:tcPr>
          <w:p>
            <w:r>
              <w:t>Miletê me hewceyî xwendin û zanyariyê ye</w:t>
            </w:r>
          </w:p>
        </w:tc>
        <w:tc>
          <w:tcPr>
            <w:tcW w:type="dxa" w:w="1872"/>
          </w:tcPr>
          <w:p>
            <w:r>
              <w:t>ye (copula)</w:t>
            </w:r>
          </w:p>
        </w:tc>
        <w:tc>
          <w:tcPr>
            <w:tcW w:type="dxa" w:w="1872"/>
          </w:tcPr>
          <w:p>
            <w:r>
              <w:t>Supporting</w:t>
            </w:r>
          </w:p>
        </w:tc>
      </w:tr>
      <w:tr>
        <w:tc>
          <w:tcPr>
            <w:tcW w:type="dxa" w:w="1872"/>
          </w:tcPr>
          <w:p>
            <w:r>
              <w:t>U03</w:t>
            </w:r>
          </w:p>
        </w:tc>
        <w:tc>
          <w:tcPr>
            <w:tcW w:type="dxa" w:w="1872"/>
          </w:tcPr>
          <w:p>
            <w:r>
              <w:t>[KRD-I1-L03]</w:t>
            </w:r>
          </w:p>
        </w:tc>
        <w:tc>
          <w:tcPr>
            <w:tcW w:type="dxa" w:w="1872"/>
          </w:tcPr>
          <w:p>
            <w:r>
              <w:t>Ez vê xizmetê ji bo birayên xwe dikim</w:t>
            </w:r>
          </w:p>
        </w:tc>
        <w:tc>
          <w:tcPr>
            <w:tcW w:type="dxa" w:w="1872"/>
          </w:tcPr>
          <w:p>
            <w:r>
              <w:t>dikim</w:t>
            </w:r>
          </w:p>
        </w:tc>
        <w:tc>
          <w:tcPr>
            <w:tcW w:type="dxa" w:w="1872"/>
          </w:tcPr>
          <w:p>
            <w:r>
              <w:t>Supporting</w:t>
            </w:r>
          </w:p>
        </w:tc>
      </w:tr>
      <w:tr>
        <w:tc>
          <w:tcPr>
            <w:tcW w:type="dxa" w:w="1872"/>
          </w:tcPr>
          <w:p>
            <w:r>
              <w:t>U04</w:t>
            </w:r>
          </w:p>
        </w:tc>
        <w:tc>
          <w:tcPr>
            <w:tcW w:type="dxa" w:w="1872"/>
          </w:tcPr>
          <w:p>
            <w:r>
              <w:t>[KRD-I1-L04]</w:t>
            </w:r>
          </w:p>
        </w:tc>
        <w:tc>
          <w:tcPr>
            <w:tcW w:type="dxa" w:w="1872"/>
          </w:tcPr>
          <w:p>
            <w:r>
              <w:t>Her kesê ku bixwîne dê hişyar bibe</w:t>
            </w:r>
          </w:p>
        </w:tc>
        <w:tc>
          <w:tcPr>
            <w:tcW w:type="dxa" w:w="1872"/>
          </w:tcPr>
          <w:p>
            <w:r>
              <w:t>hişyar bibe</w:t>
            </w:r>
          </w:p>
        </w:tc>
        <w:tc>
          <w:tcPr>
            <w:tcW w:type="dxa" w:w="1872"/>
          </w:tcPr>
          <w:p>
            <w:r>
              <w:t>Supporting</w:t>
            </w:r>
          </w:p>
        </w:tc>
      </w:tr>
      <w:tr>
        <w:tc>
          <w:tcPr>
            <w:tcW w:type="dxa" w:w="1872"/>
          </w:tcPr>
          <w:p>
            <w:r>
              <w:t>U05</w:t>
            </w:r>
          </w:p>
        </w:tc>
        <w:tc>
          <w:tcPr>
            <w:tcW w:type="dxa" w:w="1872"/>
          </w:tcPr>
          <w:p>
            <w:r>
              <w:t>[KRD-I1-L05]</w:t>
            </w:r>
          </w:p>
        </w:tc>
        <w:tc>
          <w:tcPr>
            <w:tcW w:type="dxa" w:w="1872"/>
          </w:tcPr>
          <w:p>
            <w:r>
              <w:t>Daxwaza me pêşveçûna xelkê ye</w:t>
            </w:r>
          </w:p>
        </w:tc>
        <w:tc>
          <w:tcPr>
            <w:tcW w:type="dxa" w:w="1872"/>
          </w:tcPr>
          <w:p>
            <w:r>
              <w:t>ye (copula)</w:t>
            </w:r>
          </w:p>
        </w:tc>
        <w:tc>
          <w:tcPr>
            <w:tcW w:type="dxa" w:w="1872"/>
          </w:tcPr>
          <w:p>
            <w:r>
              <w:t>Supporting</w:t>
            </w:r>
          </w:p>
        </w:tc>
      </w:tr>
      <w:tr>
        <w:tc>
          <w:tcPr>
            <w:tcW w:type="dxa" w:w="1872"/>
          </w:tcPr>
          <w:p>
            <w:r>
              <w:t>U06</w:t>
            </w:r>
          </w:p>
        </w:tc>
        <w:tc>
          <w:tcPr>
            <w:tcW w:type="dxa" w:w="1872"/>
          </w:tcPr>
          <w:p>
            <w:r>
              <w:t>[ROJNAMAKURDISTAN-L06]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[ROJNAMAKURDISTAN-L07]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[ROJNAMAKURDISTAN-L08]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[ROJNAMAKURDISTAN-L09]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[ROJNAMAKURDISTAN-L10]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[ROJNAMAKURDISTAN-L11]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[ROJNAMAKURDISTAN-L12]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[ROJNAMAKURDISTAN-L13]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[ROJNAMAKURDISTAN-L14]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[ROJNAMAKURDISTAN-L15]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[ROJNAMAKURDISTAN-L16]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[ROJNAMAKURDISTAN-L17]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[ROJNAMAKURDISTAN-L18]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[ROJNAMAKURDISTAN-L19]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[ROJNAMAKURDISTAN-L20]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[ROJNAMAKURDISTAN-L21]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[ROJNAMAKURDISTAN-L22]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[ROJNAMAKURDISTAN-L23]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[ROJNAMAKURDISTAN-L24]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[ROJNAMAKURDISTAN-L25]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[ROJNAMAKURDISTAN-L26]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[ROJNAMAKURDISTAN-L27]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[ROJNAMAKURDISTAN-L28]</w:t>
            </w:r>
          </w:p>
        </w:tc>
        <w:tc>
          <w:tcPr>
            <w:tcW w:type="dxa" w:w="1872"/>
          </w:tcPr>
          <w:p>
            <w:r>
              <w:t>Primary text sequence 28</w:t>
            </w:r>
          </w:p>
        </w:tc>
        <w:tc>
          <w:tcPr>
            <w:tcW w:type="dxa" w:w="1872"/>
          </w:tcPr>
          <w:p>
            <w:r>
              <w:t>F_event_final</w:t>
            </w:r>
          </w:p>
        </w:tc>
        <w:tc>
          <w:tcPr>
            <w:tcW w:type="dxa" w:w="1872"/>
          </w:tcPr>
          <w:p>
            <w:r>
              <w:t>Non-conforming</w:t>
            </w:r>
          </w:p>
        </w:tc>
      </w:tr>
      <w:tr>
        <w:tc>
          <w:tcPr>
            <w:tcW w:type="dxa" w:w="1872"/>
          </w:tcPr>
          <w:p>
            <w:r>
              <w:t>U29</w:t>
            </w:r>
          </w:p>
        </w:tc>
        <w:tc>
          <w:tcPr>
            <w:tcW w:type="dxa" w:w="1872"/>
          </w:tcPr>
          <w:p>
            <w:r>
              <w:t>[ROJNAMAKURDISTAN-L29]</w:t>
            </w:r>
          </w:p>
        </w:tc>
        <w:tc>
          <w:tcPr>
            <w:tcW w:type="dxa" w:w="1872"/>
          </w:tcPr>
          <w:p>
            <w:r>
              <w:t>Primary text sequence 29</w:t>
            </w:r>
          </w:p>
        </w:tc>
        <w:tc>
          <w:tcPr>
            <w:tcW w:type="dxa" w:w="1872"/>
          </w:tcPr>
          <w:p>
            <w:r>
              <w:t>F_event_final</w:t>
            </w:r>
          </w:p>
        </w:tc>
        <w:tc>
          <w:tcPr>
            <w:tcW w:type="dxa" w:w="1872"/>
          </w:tcPr>
          <w:p>
            <w:r>
              <w:t>Non-conforming</w:t>
            </w:r>
          </w:p>
        </w:tc>
      </w:tr>
      <w:tr>
        <w:tc>
          <w:tcPr>
            <w:tcW w:type="dxa" w:w="1872"/>
          </w:tcPr>
          <w:p>
            <w:r>
              <w:t>U30</w:t>
            </w:r>
          </w:p>
        </w:tc>
        <w:tc>
          <w:tcPr>
            <w:tcW w:type="dxa" w:w="1872"/>
          </w:tcPr>
          <w:p>
            <w:r>
              <w:t>[ROJNAMAKURDISTAN-L30]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H-ROJNAMAKURDISTAN-01: Syntactic Ordering vs Genre Preference</w:t>
      </w:r>
    </w:p>
    <w:p>
      <w:r>
        <w:t>• Proposed Structural Hypothesis: Within Study Unit 1 of Corpus 009, members of Form Set F_event occur at the defined unit-final position in 27 of 30 units (90.00%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90.00%?</w:t>
            </w:r>
          </w:p>
        </w:tc>
        <w:tc>
          <w:tcPr>
            <w:tcW w:type="dxa" w:w="2340"/>
          </w:tcPr>
          <w:p>
            <w:r>
              <w:t>Verified. All 30 units are individually itemized.</w:t>
            </w:r>
          </w:p>
        </w:tc>
        <w:tc>
          <w:tcPr>
            <w:tcW w:type="dxa" w:w="2340"/>
          </w:tcPr>
          <w:p>
            <w:r>
              <w:t>PASSED</w:t>
            </w:r>
          </w:p>
        </w:tc>
      </w:tr>
    </w:tbl>
    <w:p/>
    <w:p>
      <w:r>
        <w:t>CORPUS 009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