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17D20C52" w14:textId="77777777" w:rsidTr="007017D9">
        <w:trPr>
          <w:trHeight w:val="2268"/>
        </w:trPr>
        <w:tc>
          <w:tcPr>
            <w:tcW w:w="9883" w:type="dxa"/>
            <w:vAlign w:val="center"/>
          </w:tcPr>
          <w:p w14:paraId="7DEB0EBF"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3DA1BF68" w14:textId="77777777" w:rsidR="0095758E" w:rsidRPr="00DC0BA1" w:rsidRDefault="0095758E" w:rsidP="0095758E">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0138C2BD"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Tel: +1 (305) 429-1890</w:t>
            </w:r>
          </w:p>
          <w:p w14:paraId="79938AD9" w14:textId="77777777" w:rsidR="0095758E" w:rsidRPr="00DC0BA1" w:rsidRDefault="0095758E" w:rsidP="0095758E">
            <w:pPr>
              <w:tabs>
                <w:tab w:val="num" w:pos="8517"/>
              </w:tabs>
              <w:jc w:val="center"/>
              <w:rPr>
                <w:rFonts w:ascii="Times New Roman" w:hAnsi="Times New Roman"/>
                <w:bCs/>
                <w:szCs w:val="22"/>
                <w:lang w:val="en-US"/>
              </w:rPr>
            </w:pPr>
            <w:r w:rsidRPr="00DC0BA1">
              <w:rPr>
                <w:rFonts w:ascii="Times New Roman" w:hAnsi="Times New Roman"/>
                <w:bCs/>
                <w:szCs w:val="22"/>
                <w:lang w:val="en-US"/>
              </w:rPr>
              <w:t>info@ifcglobal.us</w:t>
            </w:r>
          </w:p>
          <w:p w14:paraId="67648F15" w14:textId="3D790E07" w:rsidR="00297B56" w:rsidRPr="00297B56" w:rsidRDefault="0095758E" w:rsidP="00297B56">
            <w:pPr>
              <w:ind w:hanging="12"/>
              <w:jc w:val="center"/>
              <w:rPr>
                <w:rFonts w:ascii="Times New Roman" w:hAnsi="Times New Roman"/>
                <w:szCs w:val="22"/>
                <w:lang w:val="en-US"/>
              </w:rPr>
            </w:pPr>
            <w:r w:rsidRPr="00DC0BA1">
              <w:rPr>
                <w:rFonts w:ascii="Times New Roman" w:hAnsi="Times New Roman"/>
                <w:szCs w:val="22"/>
                <w:lang w:val="en-US"/>
              </w:rPr>
              <w:t>www.ifcglobal.u</w:t>
            </w:r>
            <w:r w:rsidR="00297B56">
              <w:rPr>
                <w:rFonts w:ascii="Times New Roman" w:hAnsi="Times New Roman"/>
                <w:szCs w:val="22"/>
                <w:lang w:val="en-US"/>
              </w:rPr>
              <w:t>s</w:t>
            </w:r>
          </w:p>
        </w:tc>
      </w:tr>
      <w:tr w:rsidR="007017D9" w:rsidRPr="00DC0BA1" w14:paraId="451188B6" w14:textId="77777777" w:rsidTr="007017D9">
        <w:trPr>
          <w:trHeight w:val="851"/>
        </w:trPr>
        <w:tc>
          <w:tcPr>
            <w:tcW w:w="9883" w:type="dxa"/>
          </w:tcPr>
          <w:p w14:paraId="702F6AA5" w14:textId="6CADFC8E" w:rsidR="007017D9" w:rsidRPr="00DC0BA1" w:rsidRDefault="007017D9" w:rsidP="007017D9">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GLOBAL</w:t>
            </w:r>
            <w:r w:rsidR="00F46744" w:rsidRPr="00DC0BA1">
              <w:rPr>
                <w:rFonts w:ascii="Times New Roman" w:hAnsi="Times New Roman"/>
                <w:sz w:val="16"/>
                <w:szCs w:val="16"/>
                <w:lang w:val="en-US"/>
              </w:rPr>
              <w:t xml:space="preserve"> LLC</w:t>
            </w:r>
            <w:r w:rsidRPr="00DC0BA1">
              <w:rPr>
                <w:rFonts w:ascii="Times New Roman" w:hAnsi="Times New Roman"/>
                <w:sz w:val="16"/>
                <w:szCs w:val="16"/>
                <w:lang w:val="en-US"/>
              </w:rPr>
              <w:t>. Reproduction and distribution of all or part of this report outside of the organization's employees or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 xml:space="preserve">GLOBAL </w:t>
            </w:r>
            <w:r w:rsidR="00F46744" w:rsidRPr="00DC0BA1">
              <w:rPr>
                <w:rFonts w:ascii="Times New Roman" w:hAnsi="Times New Roman"/>
                <w:sz w:val="16"/>
                <w:szCs w:val="16"/>
                <w:lang w:val="en-US"/>
              </w:rPr>
              <w:t xml:space="preserve">LLC </w:t>
            </w:r>
            <w:r w:rsidRPr="00DC0BA1">
              <w:rPr>
                <w:rFonts w:ascii="Times New Roman" w:hAnsi="Times New Roman"/>
                <w:sz w:val="16"/>
                <w:szCs w:val="16"/>
                <w:lang w:val="en-US"/>
              </w:rPr>
              <w:t xml:space="preserve">is possible with written agreement before distribution (excluding </w:t>
            </w:r>
            <w:r w:rsidR="00DD31C0" w:rsidRPr="00DC0BA1">
              <w:rPr>
                <w:rFonts w:ascii="Times New Roman" w:hAnsi="Times New Roman"/>
                <w:sz w:val="16"/>
                <w:szCs w:val="16"/>
                <w:lang w:val="en-US"/>
              </w:rPr>
              <w:t>UAF</w:t>
            </w:r>
            <w:r w:rsidRPr="00DC0BA1">
              <w:rPr>
                <w:rFonts w:ascii="Times New Roman" w:hAnsi="Times New Roman"/>
                <w:sz w:val="16"/>
                <w:szCs w:val="16"/>
                <w:lang w:val="en-US"/>
              </w:rPr>
              <w:t xml:space="preserve"> and Judicial Bodies).</w:t>
            </w:r>
          </w:p>
          <w:p w14:paraId="661B395F" w14:textId="77777777" w:rsidR="007017D9" w:rsidRPr="00DC0BA1" w:rsidRDefault="007017D9" w:rsidP="007017D9">
            <w:pPr>
              <w:tabs>
                <w:tab w:val="left" w:pos="-2802"/>
              </w:tabs>
              <w:jc w:val="both"/>
              <w:rPr>
                <w:rFonts w:ascii="Times New Roman" w:hAnsi="Times New Roman"/>
                <w:sz w:val="16"/>
                <w:szCs w:val="16"/>
                <w:lang w:val="en-US"/>
              </w:rPr>
            </w:pPr>
          </w:p>
          <w:p w14:paraId="3D74CE0C" w14:textId="22761011" w:rsidR="007017D9" w:rsidRPr="00DC0BA1" w:rsidRDefault="007017D9" w:rsidP="007017D9">
            <w:pPr>
              <w:tabs>
                <w:tab w:val="left" w:pos="-2802"/>
              </w:tabs>
              <w:jc w:val="both"/>
              <w:rPr>
                <w:rFonts w:ascii="Times New Roman" w:hAnsi="Times New Roman"/>
                <w:b/>
                <w:szCs w:val="22"/>
                <w:lang w:val="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4CB68C9A"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415DD275"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3CCBA9" w14:textId="77777777" w:rsidR="007017D9" w:rsidRPr="00DC0BA1" w:rsidRDefault="007017D9" w:rsidP="007017D9">
            <w:pPr>
              <w:jc w:val="center"/>
              <w:rPr>
                <w:rFonts w:ascii="Times New Roman" w:hAnsi="Times New Roman"/>
                <w:b/>
                <w:szCs w:val="22"/>
                <w:lang w:val="en-US"/>
              </w:rPr>
            </w:pPr>
            <w:r w:rsidRPr="00DC0BA1">
              <w:rPr>
                <w:rFonts w:ascii="Times New Roman" w:hAnsi="Times New Roman"/>
                <w:szCs w:val="22"/>
                <w:lang w:val="en-US"/>
              </w:rPr>
              <w:t>ORGANIZATION INFORMATION</w:t>
            </w:r>
          </w:p>
        </w:tc>
      </w:tr>
      <w:tr w:rsidR="007017D9" w:rsidRPr="00DC0BA1" w14:paraId="3E210998"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r>
              <w:t xml:space="preserve">Organization Name: Toprakkale Açık Ceza İnfaz Kurumu İşyurdu Müdürlüğü</w:t>
            </w:r>
          </w:p>
          <w:p>
            <w:r>
              <w:t xml:space="preserve">Parent Organization: T.C. Adalet Bakanlığı (Turkish Ministry of Justice)</w:t>
            </w:r>
          </w:p>
          <w:p>
            <w:r>
              <w:t xml:space="preserve">Address: Sağhüyük Köyü, Tasarım Yapıldı 16 Sok No:3, Toprakkale / OSMANİYE</w:t>
            </w:r>
          </w:p>
          <w:p>
            <w:r>
              <w:t xml:space="preserve">Telephone: 0328 633 31 36</w:t>
            </w:r>
          </w:p>
          <w:p>
            <w:r>
              <w:t xml:space="preserve">Email: toprakkaleacik@outlook.com</w:t>
            </w:r>
          </w:p>
          <w:p>
            <w:r>
              <w:t xml:space="preserve">Website: toprakkaleacik.adalet.gov.tr</w:t>
            </w:r>
          </w:p>
          <w:p>
            <w:r>
              <w:t xml:space="preserve">Type of Organization: Public institution operating under the Turkish Ministry of Justice</w:t>
            </w:r>
          </w:p>
          <w:p>
            <w:r>
              <w:t xml:space="preserve">Number of Employees: Information maintained by organization</w:t>
            </w:r>
          </w:p>
          <w:p>
            <w:r>
              <w:t xml:space="preserve">Main Energy Sources: Electricity, CNG (Compressed Natural Gas)</w:t>
            </w:r>
          </w:p>
        </w:tc>
      </w:tr>
    </w:tbl>
    <w:p w14:paraId="1479F306"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5E29D0BC"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56CE8C0" w14:textId="77777777" w:rsidR="007017D9" w:rsidRPr="00DC0BA1" w:rsidRDefault="007017D9" w:rsidP="007017D9">
            <w:pPr>
              <w:jc w:val="center"/>
              <w:rPr>
                <w:rFonts w:ascii="Times New Roman" w:hAnsi="Times New Roman"/>
                <w:szCs w:val="22"/>
                <w:lang w:val="en-US"/>
              </w:rPr>
            </w:pPr>
            <w:r w:rsidRPr="00DC0BA1">
              <w:rPr>
                <w:rFonts w:ascii="Times New Roman" w:hAnsi="Times New Roman"/>
                <w:szCs w:val="22"/>
                <w:lang w:val="en-US"/>
              </w:rPr>
              <w:t>SCOPE</w:t>
            </w:r>
          </w:p>
        </w:tc>
      </w:tr>
      <w:tr w:rsidR="007017D9" w:rsidRPr="00DC0BA1" w14:paraId="0F7AB4C9"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r>
              <w:t xml:space="preserve">The scope of the Energy Management System encompasses all food processing and packaging activities conducted within the facility, including the processing and packaging of pumpkin seeds, black (Dakota) seeds, hazelnuts, pistachios, white chickpeas, yellow chickpeas, roasted chickpeas, peanuts, bulgur, red lentils, green lentils, dried beans, kidney beans, pomegranate molasses, tomato paste, and olive oil. The physical boundaries of the system include all workshop buildings, production equipment, storage areas, and administrative units within the facility. The scope covers all energy use, energy consumption, and energy performance improvement activities associated with these operations. The scope is formally documented in ENYS.PR.02 Kapsam ve Sınırlar Procedürü.</w:t>
            </w:r>
          </w:p>
        </w:tc>
      </w:tr>
    </w:tbl>
    <w:p w14:paraId="71762BB4"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371D18" w:rsidRPr="00DC0BA1" w14:paraId="6BD5269F"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D778A6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723DBF46" w14:textId="24ADEF11"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1613</w:t>
            </w:r>
            <w:proofErr w:type="spellEnd"/>
            <w:proofErr w:type="gramEnd"/>
          </w:p>
        </w:tc>
      </w:tr>
      <w:tr w:rsidR="00371D18" w:rsidRPr="00DC0BA1" w14:paraId="22390318"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379406"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35EAD8EE" w14:textId="3FB91C9E"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30.03.2026</w:t>
            </w:r>
            <w:proofErr w:type="spellEnd"/>
            <w:proofErr w:type="gramEnd"/>
          </w:p>
        </w:tc>
      </w:tr>
      <w:tr w:rsidR="00371D18" w:rsidRPr="00DC0BA1" w14:paraId="3750D5A6"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038617A"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0E5145F7" w14:textId="3B8BB124"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ISO 50001:2018</w:t>
            </w:r>
            <w:proofErr w:type="spellEnd"/>
            <w:proofErr w:type="gramEnd"/>
          </w:p>
        </w:tc>
      </w:tr>
      <w:tr w:rsidR="00371D18" w:rsidRPr="00DC0BA1" w14:paraId="307307F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211548" w14:textId="77777777" w:rsidR="00371D18" w:rsidRPr="00DC0BA1" w:rsidRDefault="00371D18" w:rsidP="00371D18">
            <w:pPr>
              <w:rPr>
                <w:rFonts w:ascii="Times New Roman" w:hAnsi="Times New Roman"/>
                <w:sz w:val="20"/>
                <w:lang w:val="en-US"/>
              </w:rPr>
            </w:pPr>
            <w:bookmarkStart w:id="0" w:name="_Hlk121920884"/>
            <w:r w:rsidRPr="00DC0BA1">
              <w:rPr>
                <w:rFonts w:ascii="Times New Roman" w:hAnsi="Times New Roman"/>
                <w:sz w:val="20"/>
                <w:lang w:val="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197563BE" w14:textId="79178073"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Recep Erman Duri</w:t>
            </w:r>
            <w:proofErr w:type="spellEnd"/>
            <w:proofErr w:type="gramEnd"/>
          </w:p>
        </w:tc>
      </w:tr>
      <w:tr w:rsidR="00371D18" w:rsidRPr="00DC0BA1" w14:paraId="3B7D84AC"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804C1E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1C657A13" w14:textId="15A7BBD5"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1E46262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957939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7FFC6AB8" w14:textId="5EDD9E30"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73C89CC7"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31D73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6BF28066" w14:textId="770A8009"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2D81FA98"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23372C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6CC14CB2" w14:textId="77777777" w:rsidR="00371D18" w:rsidRPr="00DC0BA1" w:rsidRDefault="00371D18" w:rsidP="00371D18">
            <w:pPr>
              <w:shd w:val="clear" w:color="auto" w:fill="FFFFFF"/>
              <w:rPr>
                <w:rFonts w:ascii="Times New Roman" w:hAnsi="Times New Roman"/>
                <w:sz w:val="20"/>
                <w:lang w:val="en-US"/>
              </w:rPr>
            </w:pPr>
          </w:p>
        </w:tc>
      </w:tr>
      <w:tr w:rsidR="00371D18" w:rsidRPr="00DC0BA1" w14:paraId="0CDBB6D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775635"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26797B92" w14:textId="68DEC8FC"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6D6A9901"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40174C6"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5D86E18" w14:textId="45D16528"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2140F380"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7CA0D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4EF5352" w14:textId="0D2281CE"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Rabia Uyanık</w:t>
            </w:r>
            <w:proofErr w:type="spellEnd"/>
            <w:proofErr w:type="gramEnd"/>
          </w:p>
        </w:tc>
      </w:tr>
      <w:bookmarkEnd w:id="0"/>
    </w:tbl>
    <w:p w14:paraId="53CA28D3" w14:textId="77777777" w:rsidR="007017D9" w:rsidRPr="00DC0BA1" w:rsidRDefault="007017D9" w:rsidP="007017D9">
      <w:pPr>
        <w:rPr>
          <w:rFonts w:ascii="Times New Roman" w:hAnsi="Times New Roman"/>
          <w:sz w:val="20"/>
          <w:lang w:val="en-US"/>
        </w:rPr>
      </w:pPr>
    </w:p>
    <w:p w14:paraId="0D8D10C1"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371D18" w:rsidRPr="00DC0BA1" w14:paraId="04217C23" w14:textId="77777777" w:rsidTr="007017D9">
        <w:trPr>
          <w:trHeight w:val="397"/>
        </w:trPr>
        <w:tc>
          <w:tcPr>
            <w:tcW w:w="2470" w:type="dxa"/>
            <w:shd w:val="clear" w:color="auto" w:fill="DEEAF6" w:themeFill="accent1" w:themeFillTint="33"/>
            <w:vAlign w:val="center"/>
          </w:tcPr>
          <w:p w14:paraId="77C8776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lastRenderedPageBreak/>
              <w:t>Audit Date/s</w:t>
            </w:r>
          </w:p>
        </w:tc>
        <w:tc>
          <w:tcPr>
            <w:tcW w:w="2471" w:type="dxa"/>
            <w:vAlign w:val="center"/>
          </w:tcPr>
          <w:p w14:paraId="6098B813" w14:textId="0A650F07"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30.03.2026</w:t>
            </w:r>
            <w:proofErr w:type="spellEnd"/>
            <w:proofErr w:type="gramEnd"/>
          </w:p>
        </w:tc>
        <w:tc>
          <w:tcPr>
            <w:tcW w:w="2471" w:type="dxa"/>
            <w:shd w:val="clear" w:color="auto" w:fill="DEEAF6" w:themeFill="accent1" w:themeFillTint="33"/>
            <w:vAlign w:val="center"/>
          </w:tcPr>
          <w:p w14:paraId="5DDAAA36" w14:textId="70A1B0DB" w:rsidR="00371D18" w:rsidRPr="00DC0BA1" w:rsidRDefault="00371D18" w:rsidP="00371D18">
            <w:pPr>
              <w:rPr>
                <w:rFonts w:ascii="Times New Roman" w:hAnsi="Times New Roman"/>
                <w:sz w:val="20"/>
                <w:lang w:val="en-US"/>
              </w:rPr>
            </w:pPr>
            <w:r w:rsidRPr="009C2391">
              <w:rPr>
                <w:rFonts w:ascii="Times New Roman" w:hAnsi="Times New Roman"/>
                <w:sz w:val="20"/>
                <w:lang w:val="en-GB" w:eastAsia="en-US"/>
              </w:rPr>
              <w:t>Audit/Day Number</w:t>
            </w:r>
          </w:p>
        </w:tc>
        <w:tc>
          <w:tcPr>
            <w:tcW w:w="2471" w:type="dxa"/>
            <w:vAlign w:val="center"/>
          </w:tcPr>
          <w:p w14:paraId="28C0B661" w14:textId="060AB45A"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szCs w:val="22"/>
              </w:rPr>
              <w:t>6.4 / 5.12 (saat)</w:t>
            </w:r>
            <w:proofErr w:type="spellEnd"/>
            <w:proofErr w:type="gramEnd"/>
          </w:p>
        </w:tc>
      </w:tr>
    </w:tbl>
    <w:p w14:paraId="7065E4B1" w14:textId="11EFF2B5" w:rsidR="007017D9" w:rsidRPr="00DC0BA1" w:rsidRDefault="007017D9" w:rsidP="007017D9">
      <w:pPr>
        <w:rPr>
          <w:rFonts w:ascii="Times New Roman" w:hAnsi="Times New Roman"/>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3492"/>
        <w:gridCol w:w="3910"/>
      </w:tblGrid>
      <w:tr w:rsidR="009751CC" w:rsidRPr="00DC0BA1" w14:paraId="27BFEA8B" w14:textId="77777777" w:rsidTr="008520AE">
        <w:trPr>
          <w:trHeight w:val="397"/>
        </w:trPr>
        <w:tc>
          <w:tcPr>
            <w:tcW w:w="2467" w:type="dxa"/>
            <w:shd w:val="clear" w:color="auto" w:fill="DEEAF6" w:themeFill="accent1" w:themeFillTint="33"/>
            <w:vAlign w:val="center"/>
          </w:tcPr>
          <w:p w14:paraId="5FF9A678" w14:textId="199ACD15" w:rsidR="009751CC" w:rsidRPr="00DC0BA1" w:rsidRDefault="00855BC2" w:rsidP="008520AE">
            <w:pPr>
              <w:rPr>
                <w:rFonts w:ascii="Times New Roman" w:hAnsi="Times New Roman"/>
                <w:sz w:val="20"/>
                <w:lang w:val="en-US"/>
              </w:rPr>
            </w:pPr>
            <w:r w:rsidRPr="00DC0BA1">
              <w:rPr>
                <w:rFonts w:ascii="Times New Roman" w:hAnsi="Times New Roman"/>
                <w:sz w:val="20"/>
                <w:lang w:val="en-US"/>
              </w:rPr>
              <w:t>A</w:t>
            </w:r>
            <w:r w:rsidR="009751CC" w:rsidRPr="00DC0BA1">
              <w:rPr>
                <w:rFonts w:ascii="Times New Roman" w:hAnsi="Times New Roman"/>
                <w:sz w:val="20"/>
                <w:lang w:val="en-US"/>
              </w:rPr>
              <w:t>udit Type</w:t>
            </w:r>
          </w:p>
        </w:tc>
        <w:tc>
          <w:tcPr>
            <w:tcW w:w="3492" w:type="dxa"/>
            <w:tcBorders>
              <w:right w:val="nil"/>
            </w:tcBorders>
            <w:vAlign w:val="center"/>
          </w:tcPr>
          <w:p w14:paraId="10D304B8" w14:textId="190EB866" w:rsidR="009751CC" w:rsidRPr="001149F8" w:rsidRDefault="00371D18" w:rsidP="00855BC2">
            <w:pPr>
              <w:rPr>
                <w:rFonts w:ascii="Times New Roman" w:hAnsi="Times New Roman"/>
                <w:bCs/>
                <w:sz w:val="20"/>
                <w:lang w:val="en-US"/>
              </w:rPr>
            </w:pPr>
            <w:r w:rsidRPr="001149F8">
              <w:rPr>
                <w:rFonts w:ascii="Times New Roman" w:hAnsi="Times New Roman"/>
                <w:bCs/>
                <w:sz w:val="20"/>
                <w:lang w:val="en-US"/>
              </w:rPr>
              <w:fldChar w:fldCharType="begin">
                <w:ffData>
                  <w:name w:val="denetimtipiilk"/>
                  <w:enabled/>
                  <w:calcOnExit w:val="0"/>
                  <w:statusText w:type="text" w:val="denetimtipiilk"/>
                  <w:checkBox>
                    <w:sizeAuto/>
                    <w:default w:val="1"/>
                  </w:checkBox>
                </w:ffData>
              </w:fldChar>
            </w:r>
            <w:bookmarkStart w:id="1" w:name="denetimtipiilk"/>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1"/>
            <w:r w:rsidR="009751CC" w:rsidRPr="001149F8">
              <w:rPr>
                <w:rFonts w:ascii="Times New Roman" w:hAnsi="Times New Roman"/>
                <w:bCs/>
                <w:sz w:val="20"/>
                <w:lang w:val="en-US"/>
              </w:rPr>
              <w:t xml:space="preserve"> Initial Certification</w:t>
            </w:r>
          </w:p>
        </w:tc>
        <w:tc>
          <w:tcPr>
            <w:tcW w:w="3910" w:type="dxa"/>
            <w:tcBorders>
              <w:left w:val="nil"/>
            </w:tcBorders>
            <w:vAlign w:val="center"/>
          </w:tcPr>
          <w:p w14:paraId="6FDA60C9" w14:textId="35A1E754" w:rsidR="009751CC" w:rsidRPr="001149F8" w:rsidRDefault="00371D18" w:rsidP="00855BC2">
            <w:pPr>
              <w:rPr>
                <w:rFonts w:ascii="Times New Roman" w:hAnsi="Times New Roman"/>
                <w:bCs/>
                <w:sz w:val="20"/>
                <w:lang w:val="en-US"/>
              </w:rPr>
            </w:pPr>
            <w:r w:rsidRPr="001149F8">
              <w:rPr>
                <w:rFonts w:ascii="Times New Roman" w:hAnsi="Times New Roman"/>
                <w:bCs/>
                <w:sz w:val="20"/>
                <w:lang w:val="en-US"/>
              </w:rPr>
              <w:fldChar w:fldCharType="begin">
                <w:ffData>
                  <w:name w:val="denetimtipiyb"/>
                  <w:enabled/>
                  <w:calcOnExit w:val="0"/>
                  <w:statusText w:type="text" w:val="denetimtipiyb"/>
                  <w:checkBox>
                    <w:sizeAuto/>
                    <w:default w:val="0"/>
                  </w:checkBox>
                </w:ffData>
              </w:fldChar>
            </w:r>
            <w:bookmarkStart w:id="2" w:name="denetimtipiyb"/>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2"/>
            <w:r w:rsidR="009751CC" w:rsidRPr="001149F8">
              <w:rPr>
                <w:rFonts w:ascii="Times New Roman" w:hAnsi="Times New Roman"/>
                <w:bCs/>
                <w:sz w:val="20"/>
                <w:lang w:val="en-US"/>
              </w:rPr>
              <w:t xml:space="preserve"> Re</w:t>
            </w:r>
            <w:r w:rsidR="00855BC2" w:rsidRPr="001149F8">
              <w:rPr>
                <w:rFonts w:ascii="Times New Roman" w:hAnsi="Times New Roman"/>
                <w:bCs/>
                <w:sz w:val="20"/>
                <w:lang w:val="en-US"/>
              </w:rPr>
              <w:t>c</w:t>
            </w:r>
            <w:r w:rsidR="009751CC" w:rsidRPr="001149F8">
              <w:rPr>
                <w:rFonts w:ascii="Times New Roman" w:hAnsi="Times New Roman"/>
                <w:bCs/>
                <w:sz w:val="20"/>
                <w:lang w:val="en-US"/>
              </w:rPr>
              <w:t>ertification</w:t>
            </w:r>
          </w:p>
        </w:tc>
      </w:tr>
    </w:tbl>
    <w:p w14:paraId="0895A327" w14:textId="77777777" w:rsidR="009751CC" w:rsidRPr="00DC0BA1" w:rsidRDefault="009751CC" w:rsidP="009751CC">
      <w:pPr>
        <w:rPr>
          <w:rFonts w:ascii="Times New Roman" w:hAnsi="Times New Roman"/>
          <w:sz w:val="20"/>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5245"/>
      </w:tblGrid>
      <w:tr w:rsidR="009751CC" w:rsidRPr="00DC0BA1" w14:paraId="15DBC6FB" w14:textId="77777777" w:rsidTr="008520AE">
        <w:trPr>
          <w:trHeight w:val="397"/>
        </w:trPr>
        <w:tc>
          <w:tcPr>
            <w:tcW w:w="2467" w:type="dxa"/>
            <w:shd w:val="clear" w:color="auto" w:fill="DEEAF6" w:themeFill="accent1" w:themeFillTint="33"/>
            <w:vAlign w:val="center"/>
          </w:tcPr>
          <w:p w14:paraId="044CB1A5" w14:textId="77777777" w:rsidR="009751CC" w:rsidRPr="00DC0BA1" w:rsidRDefault="009751CC" w:rsidP="008520AE">
            <w:pPr>
              <w:rPr>
                <w:rFonts w:ascii="Times New Roman" w:hAnsi="Times New Roman"/>
                <w:bCs/>
                <w:sz w:val="20"/>
                <w:lang w:val="en-US"/>
              </w:rPr>
            </w:pPr>
            <w:r w:rsidRPr="00DC0BA1">
              <w:rPr>
                <w:rFonts w:ascii="Times New Roman" w:hAnsi="Times New Roman"/>
                <w:bCs/>
                <w:sz w:val="20"/>
                <w:lang w:val="en-US"/>
              </w:rPr>
              <w:t>Audit Place</w:t>
            </w:r>
          </w:p>
        </w:tc>
        <w:tc>
          <w:tcPr>
            <w:tcW w:w="2157" w:type="dxa"/>
            <w:tcBorders>
              <w:right w:val="nil"/>
            </w:tcBorders>
            <w:vAlign w:val="center"/>
          </w:tcPr>
          <w:p w14:paraId="0D47B9AC" w14:textId="54DB2E70" w:rsidR="009751CC" w:rsidRPr="001149F8" w:rsidRDefault="001149F8" w:rsidP="001149F8">
            <w:pPr>
              <w:rPr>
                <w:rFonts w:ascii="Times New Roman" w:hAnsi="Times New Roman"/>
                <w:bCs/>
                <w:sz w:val="20"/>
                <w:lang w:val="en-US"/>
              </w:rPr>
            </w:pPr>
            <w:r w:rsidRPr="001149F8">
              <w:rPr>
                <w:rFonts w:ascii="Times New Roman" w:hAnsi="Times New Roman"/>
                <w:bCs/>
                <w:sz w:val="20"/>
                <w:lang w:val="en-US"/>
              </w:rPr>
              <w:fldChar w:fldCharType="begin">
                <w:ffData>
                  <w:name w:val="abirsaha"/>
                  <w:enabled/>
                  <w:calcOnExit w:val="0"/>
                  <w:statusText w:type="text" w:val="abirsaha"/>
                  <w:checkBox>
                    <w:sizeAuto/>
                    <w:default w:val="1"/>
                  </w:checkBox>
                </w:ffData>
              </w:fldChar>
            </w:r>
            <w:bookmarkStart w:id="3" w:name="abirsaha"/>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3"/>
            <w:r w:rsidR="009751CC" w:rsidRPr="001149F8">
              <w:rPr>
                <w:rFonts w:ascii="Times New Roman" w:hAnsi="Times New Roman"/>
                <w:bCs/>
                <w:sz w:val="20"/>
                <w:lang w:val="en-US"/>
              </w:rPr>
              <w:t xml:space="preserve"> Site</w:t>
            </w:r>
          </w:p>
        </w:tc>
        <w:tc>
          <w:tcPr>
            <w:tcW w:w="5245" w:type="dxa"/>
            <w:tcBorders>
              <w:left w:val="nil"/>
            </w:tcBorders>
            <w:vAlign w:val="center"/>
          </w:tcPr>
          <w:p w14:paraId="13AAADD7" w14:textId="22A3F112" w:rsidR="009751CC" w:rsidRPr="001149F8" w:rsidRDefault="001149F8" w:rsidP="008520AE">
            <w:pPr>
              <w:rPr>
                <w:rFonts w:ascii="Times New Roman" w:hAnsi="Times New Roman"/>
                <w:bCs/>
                <w:sz w:val="20"/>
                <w:lang w:val="en-US"/>
              </w:rPr>
            </w:pPr>
            <w:r w:rsidRPr="001149F8">
              <w:rPr>
                <w:rFonts w:ascii="Times New Roman" w:hAnsi="Times New Roman"/>
                <w:bCs/>
                <w:sz w:val="20"/>
                <w:lang w:val="en-US"/>
              </w:rPr>
              <w:fldChar w:fldCharType="begin">
                <w:ffData>
                  <w:name w:val="abirofis"/>
                  <w:enabled/>
                  <w:calcOnExit w:val="0"/>
                  <w:statusText w:type="text" w:val="abirofis"/>
                  <w:checkBox>
                    <w:sizeAuto/>
                    <w:default w:val="0"/>
                  </w:checkBox>
                </w:ffData>
              </w:fldChar>
            </w:r>
            <w:bookmarkStart w:id="4" w:name="abirofis"/>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4"/>
            <w:r w:rsidR="009751CC" w:rsidRPr="001149F8">
              <w:rPr>
                <w:rFonts w:ascii="Times New Roman" w:hAnsi="Times New Roman"/>
                <w:bCs/>
                <w:sz w:val="20"/>
                <w:lang w:val="en-US"/>
              </w:rPr>
              <w:t xml:space="preserve"> Office</w:t>
            </w:r>
          </w:p>
        </w:tc>
      </w:tr>
    </w:tbl>
    <w:p w14:paraId="628A8373" w14:textId="77777777" w:rsidR="009751CC" w:rsidRPr="00DC0BA1" w:rsidRDefault="009751CC" w:rsidP="007017D9">
      <w:pPr>
        <w:rPr>
          <w:rFonts w:ascii="Times New Roman" w:hAnsi="Times New Roman"/>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7017D9" w:rsidRPr="00DC0BA1" w14:paraId="26CBEB74" w14:textId="77777777" w:rsidTr="007017D9">
        <w:trPr>
          <w:trHeight w:val="397"/>
        </w:trPr>
        <w:tc>
          <w:tcPr>
            <w:tcW w:w="2464" w:type="dxa"/>
            <w:shd w:val="clear" w:color="auto" w:fill="DEEAF6"/>
            <w:vAlign w:val="center"/>
          </w:tcPr>
          <w:p w14:paraId="10035902"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Audit Objectives</w:t>
            </w:r>
          </w:p>
        </w:tc>
        <w:tc>
          <w:tcPr>
            <w:tcW w:w="7419" w:type="dxa"/>
            <w:vAlign w:val="center"/>
          </w:tcPr>
          <w:p w14:paraId="6B7A5B32" w14:textId="77777777"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a) Determination of the conformity of the organization’s management system, or parts of it, with audit criteria,</w:t>
            </w:r>
          </w:p>
          <w:p w14:paraId="50097337" w14:textId="17858CBF"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 xml:space="preserve">b) Determination of the ability of the management system to ensure the organization meets applicable statutory, </w:t>
            </w:r>
            <w:r w:rsidR="00776B55" w:rsidRPr="00DC0BA1">
              <w:rPr>
                <w:rFonts w:ascii="Times New Roman" w:hAnsi="Times New Roman"/>
                <w:sz w:val="16"/>
                <w:szCs w:val="16"/>
                <w:lang w:val="en-US"/>
              </w:rPr>
              <w:t>regulatory,</w:t>
            </w:r>
            <w:r w:rsidRPr="00DC0BA1">
              <w:rPr>
                <w:rFonts w:ascii="Times New Roman" w:hAnsi="Times New Roman"/>
                <w:sz w:val="16"/>
                <w:szCs w:val="16"/>
                <w:lang w:val="en-US"/>
              </w:rPr>
              <w:t xml:space="preserve"> and contractual requirements,</w:t>
            </w:r>
          </w:p>
          <w:p w14:paraId="1595EE1C" w14:textId="77777777"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c) Determination of the effectiveness of the management system to ensure the organization can reasonably expect to achieve its specified objectives,</w:t>
            </w:r>
          </w:p>
          <w:p w14:paraId="75D3681D" w14:textId="77777777" w:rsidR="007017D9" w:rsidRPr="00DC0BA1" w:rsidRDefault="007017D9" w:rsidP="007017D9">
            <w:pPr>
              <w:widowControl w:val="0"/>
              <w:autoSpaceDE w:val="0"/>
              <w:autoSpaceDN w:val="0"/>
              <w:adjustRightInd w:val="0"/>
              <w:jc w:val="both"/>
              <w:rPr>
                <w:rFonts w:ascii="Times New Roman" w:hAnsi="Times New Roman"/>
                <w:sz w:val="16"/>
                <w:szCs w:val="16"/>
                <w:lang w:val="en-US"/>
              </w:rPr>
            </w:pPr>
            <w:r w:rsidRPr="00DC0BA1">
              <w:rPr>
                <w:rFonts w:ascii="Times New Roman" w:hAnsi="Times New Roman"/>
                <w:sz w:val="16"/>
                <w:szCs w:val="16"/>
                <w:lang w:val="en-US"/>
              </w:rPr>
              <w:t>d) As applicable, identification of areas for potential improvement of the management system.</w:t>
            </w:r>
          </w:p>
          <w:p w14:paraId="317EAD84" w14:textId="77777777" w:rsidR="0042315E" w:rsidRPr="00DC0BA1" w:rsidRDefault="0042315E" w:rsidP="007017D9">
            <w:pPr>
              <w:widowControl w:val="0"/>
              <w:autoSpaceDE w:val="0"/>
              <w:autoSpaceDN w:val="0"/>
              <w:adjustRightInd w:val="0"/>
              <w:jc w:val="both"/>
              <w:rPr>
                <w:rFonts w:ascii="Times New Roman" w:hAnsi="Times New Roman"/>
                <w:sz w:val="16"/>
                <w:szCs w:val="16"/>
                <w:lang w:val="en-US"/>
              </w:rPr>
            </w:pPr>
          </w:p>
          <w:p w14:paraId="62F66872"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a) Identifying PRPs that are appropriate for the client (</w:t>
            </w:r>
            <w:proofErr w:type="spellStart"/>
            <w:r w:rsidRPr="00DC0BA1">
              <w:rPr>
                <w:rFonts w:ascii="Times New Roman" w:hAnsi="Times New Roman"/>
                <w:color w:val="FF0000"/>
                <w:sz w:val="20"/>
                <w:lang w:val="en-US"/>
              </w:rPr>
              <w:t>eg</w:t>
            </w:r>
            <w:proofErr w:type="spellEnd"/>
            <w:r w:rsidRPr="00DC0BA1">
              <w:rPr>
                <w:rFonts w:ascii="Times New Roman" w:hAnsi="Times New Roman"/>
                <w:color w:val="FF0000"/>
                <w:sz w:val="20"/>
                <w:lang w:val="en-US"/>
              </w:rPr>
              <w:t xml:space="preserve"> regulatory, statutory, client and certification scheme requirements),</w:t>
            </w:r>
          </w:p>
          <w:p w14:paraId="2211BCA6"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b) Identifying and assessing the customer's food safety hazards, and then establishing adequate processes and methods for selecting and classifying control measures (combinations);</w:t>
            </w:r>
          </w:p>
          <w:p w14:paraId="1D7F00FA"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c) Determination of adequate processes and methods for the determination and implementation of relevant food safety legislation,</w:t>
            </w:r>
          </w:p>
          <w:p w14:paraId="2C55340A"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d) Determining the customer's compliance with the food safety policy;</w:t>
            </w:r>
          </w:p>
          <w:p w14:paraId="5BBA2678"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e) Evaluation of the ability to transition to Stage 2,</w:t>
            </w:r>
          </w:p>
          <w:p w14:paraId="0F62A456"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f) Verification of control measures, verification of activities and determination of compliance of improvement programs with the requirements of the FSMS standard,</w:t>
            </w:r>
          </w:p>
          <w:p w14:paraId="56472971"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g) Evaluation of the ability to communicate with FSMS documents and regulations, internally and with relevant suppliers, customers and interested parties,</w:t>
            </w:r>
          </w:p>
          <w:p w14:paraId="030DC8B8"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h) Evaluation of additional documents to be reviewed and/or prior knowledge to be obtained.</w:t>
            </w:r>
          </w:p>
          <w:p w14:paraId="42D9E734"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p>
          <w:p w14:paraId="33DC5594" w14:textId="3C877DC0" w:rsidR="0042315E" w:rsidRPr="00DC0BA1" w:rsidRDefault="0042315E" w:rsidP="0042315E">
            <w:pPr>
              <w:widowControl w:val="0"/>
              <w:autoSpaceDE w:val="0"/>
              <w:autoSpaceDN w:val="0"/>
              <w:adjustRightInd w:val="0"/>
              <w:jc w:val="both"/>
              <w:rPr>
                <w:rFonts w:ascii="Times New Roman" w:hAnsi="Times New Roman"/>
                <w:sz w:val="20"/>
                <w:lang w:val="en-US"/>
              </w:rPr>
            </w:pPr>
            <w:r w:rsidRPr="00DC0BA1">
              <w:rPr>
                <w:rFonts w:ascii="Times New Roman" w:hAnsi="Times New Roman"/>
                <w:color w:val="FF0000"/>
                <w:sz w:val="20"/>
                <w:lang w:val="en-US"/>
              </w:rPr>
              <w:t>THESE TARGETS WILL BE USED FOR FOOD. IF NO FOOD YOU CAN DELETE.</w:t>
            </w:r>
          </w:p>
        </w:tc>
      </w:tr>
      <w:tr w:rsidR="007017D9" w:rsidRPr="00DC0BA1" w14:paraId="5EF6C668" w14:textId="77777777" w:rsidTr="007017D9">
        <w:trPr>
          <w:trHeight w:val="397"/>
        </w:trPr>
        <w:tc>
          <w:tcPr>
            <w:tcW w:w="2464" w:type="dxa"/>
            <w:shd w:val="clear" w:color="auto" w:fill="DEEAF6"/>
            <w:vAlign w:val="center"/>
          </w:tcPr>
          <w:p w14:paraId="78148F10" w14:textId="39E20164" w:rsidR="007017D9" w:rsidRPr="00DC0BA1" w:rsidRDefault="009751CC" w:rsidP="007017D9">
            <w:pPr>
              <w:rPr>
                <w:rFonts w:ascii="Times New Roman" w:hAnsi="Times New Roman"/>
                <w:sz w:val="20"/>
                <w:lang w:val="en-US"/>
              </w:rPr>
            </w:pPr>
            <w:r w:rsidRPr="00DC0BA1">
              <w:rPr>
                <w:rFonts w:ascii="Times New Roman" w:hAnsi="Times New Roman"/>
                <w:sz w:val="20"/>
                <w:lang w:val="en-US"/>
              </w:rPr>
              <w:t>Audit</w:t>
            </w:r>
            <w:r w:rsidR="007017D9" w:rsidRPr="00DC0BA1">
              <w:rPr>
                <w:rFonts w:ascii="Times New Roman" w:hAnsi="Times New Roman"/>
                <w:sz w:val="20"/>
                <w:lang w:val="en-US"/>
              </w:rPr>
              <w:t xml:space="preserve"> Criteria</w:t>
            </w:r>
          </w:p>
        </w:tc>
        <w:tc>
          <w:tcPr>
            <w:tcW w:w="7419" w:type="dxa"/>
            <w:vAlign w:val="center"/>
          </w:tcPr>
          <w:p w14:paraId="47C1556B" w14:textId="77777777" w:rsidR="007017D9" w:rsidRPr="00DC0BA1" w:rsidRDefault="007017D9" w:rsidP="007017D9">
            <w:pPr>
              <w:rPr>
                <w:rFonts w:ascii="Times New Roman" w:hAnsi="Times New Roman"/>
                <w:sz w:val="20"/>
                <w:lang w:val="en-US"/>
              </w:rPr>
            </w:pPr>
          </w:p>
        </w:tc>
      </w:tr>
    </w:tbl>
    <w:p w14:paraId="3C266A22"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7017D9" w:rsidRPr="00DC0BA1" w14:paraId="47A28574" w14:textId="77777777" w:rsidTr="007017D9">
        <w:trPr>
          <w:trHeight w:val="397"/>
        </w:trPr>
        <w:tc>
          <w:tcPr>
            <w:tcW w:w="9883" w:type="dxa"/>
            <w:gridSpan w:val="3"/>
            <w:shd w:val="clear" w:color="auto" w:fill="DEEAF6" w:themeFill="accent1" w:themeFillTint="33"/>
            <w:vAlign w:val="center"/>
          </w:tcPr>
          <w:p w14:paraId="28C278D6" w14:textId="44A5CA0B"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SITE</w:t>
            </w:r>
            <w:r w:rsidR="00776B55" w:rsidRPr="00DC0BA1">
              <w:rPr>
                <w:rFonts w:ascii="Times New Roman" w:hAnsi="Times New Roman"/>
                <w:sz w:val="20"/>
                <w:lang w:val="en-US"/>
              </w:rPr>
              <w:t>(S)</w:t>
            </w:r>
          </w:p>
        </w:tc>
      </w:tr>
      <w:tr w:rsidR="007017D9" w:rsidRPr="00DC0BA1" w14:paraId="75690A94" w14:textId="77777777" w:rsidTr="007017D9">
        <w:trPr>
          <w:trHeight w:val="397"/>
        </w:trPr>
        <w:tc>
          <w:tcPr>
            <w:tcW w:w="8227" w:type="dxa"/>
            <w:gridSpan w:val="2"/>
            <w:tcBorders>
              <w:right w:val="single" w:sz="4" w:space="0" w:color="auto"/>
            </w:tcBorders>
            <w:vAlign w:val="center"/>
          </w:tcPr>
          <w:p>
            <w:r>
              <w:t xml:space="preserve">Site Name: Toprakkale Açık Ceza İnfaz Kurumu İşyurdu Müdürlüğü</w:t>
            </w:r>
          </w:p>
          <w:p>
            <w:r>
              <w:t xml:space="preserve">Site Address: Sağhüyük Köyü, Tasarım Yapıldı 16 Sok No:3, Toprakkale / OSMANİYE</w:t>
            </w:r>
          </w:p>
          <w:p>
            <w:r>
              <w:t xml:space="preserve">Site Activities: Food processing and packaging operations including roasting, processing, packaging, cold storage, warehousing, and administrative support functions.</w:t>
            </w:r>
          </w:p>
        </w:tc>
        <w:tc>
          <w:tcPr>
            <w:tcW w:w="1656" w:type="dxa"/>
            <w:tcBorders>
              <w:left w:val="single" w:sz="4" w:space="0" w:color="auto"/>
              <w:bottom w:val="single" w:sz="4" w:space="0" w:color="000000"/>
            </w:tcBorders>
            <w:vAlign w:val="center"/>
          </w:tcPr>
          <w:p w14:paraId="699E3520" w14:textId="4F28F291" w:rsidR="007017D9" w:rsidRPr="00DC0BA1" w:rsidRDefault="007017D9" w:rsidP="007017D9">
            <w:pPr>
              <w:rPr>
                <w:rFonts w:ascii="Times New Roman" w:hAnsi="Times New Roman"/>
                <w:sz w:val="20"/>
                <w:lang w:val="en-US"/>
              </w:rPr>
            </w:pPr>
            <w:r w:rsidRPr="00DC0BA1">
              <w:rPr>
                <w:rFonts w:ascii="Times New Roman" w:hAnsi="Times New Roman"/>
                <w:sz w:val="20"/>
                <w:lang w:val="en-US"/>
              </w:rPr>
              <w:t>Date</w:t>
            </w:r>
            <w:r w:rsidR="00776B55" w:rsidRPr="00DC0BA1">
              <w:rPr>
                <w:rFonts w:ascii="Times New Roman" w:hAnsi="Times New Roman"/>
                <w:sz w:val="20"/>
                <w:lang w:val="en-US"/>
              </w:rPr>
              <w:t>(</w:t>
            </w:r>
            <w:r w:rsidRPr="00DC0BA1">
              <w:rPr>
                <w:rFonts w:ascii="Times New Roman" w:hAnsi="Times New Roman"/>
                <w:sz w:val="20"/>
                <w:lang w:val="en-US"/>
              </w:rPr>
              <w:t>s</w:t>
            </w:r>
            <w:r w:rsidR="00776B55" w:rsidRPr="00DC0BA1">
              <w:rPr>
                <w:rFonts w:ascii="Times New Roman" w:hAnsi="Times New Roman"/>
                <w:sz w:val="20"/>
                <w:lang w:val="en-US"/>
              </w:rPr>
              <w:t>)</w:t>
            </w:r>
          </w:p>
        </w:tc>
      </w:tr>
      <w:tr w:rsidR="00371D18" w:rsidRPr="00DC0BA1" w14:paraId="5CE7D6B4" w14:textId="77777777" w:rsidTr="007017D9">
        <w:trPr>
          <w:trHeight w:val="397"/>
        </w:trPr>
        <w:tc>
          <w:tcPr>
            <w:tcW w:w="2466" w:type="dxa"/>
            <w:vMerge w:val="restart"/>
            <w:vAlign w:val="center"/>
          </w:tcPr>
          <w:p w14:paraId="59C7B69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Site Address</w:t>
            </w:r>
          </w:p>
        </w:tc>
        <w:tc>
          <w:tcPr>
            <w:tcW w:w="5761" w:type="dxa"/>
            <w:tcBorders>
              <w:bottom w:val="single" w:sz="4" w:space="0" w:color="000000"/>
              <w:right w:val="single" w:sz="4" w:space="0" w:color="auto"/>
            </w:tcBorders>
            <w:vAlign w:val="center"/>
          </w:tcPr>
          <w:p w14:paraId="5DB3BA9B" w14:textId="4C39363C"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
            </w:r>
            <w:proofErr w:type="spellEnd"/>
            <w:proofErr w:type="gramEnd"/>
          </w:p>
        </w:tc>
        <w:tc>
          <w:tcPr>
            <w:tcW w:w="1656" w:type="dxa"/>
            <w:tcBorders>
              <w:left w:val="single" w:sz="4" w:space="0" w:color="auto"/>
              <w:bottom w:val="single" w:sz="4" w:space="0" w:color="000000"/>
            </w:tcBorders>
            <w:vAlign w:val="center"/>
          </w:tcPr>
          <w:p w14:paraId="530AB5A8" w14:textId="77777777" w:rsidR="00371D18" w:rsidRPr="00DC0BA1" w:rsidRDefault="00371D18" w:rsidP="00371D18">
            <w:pPr>
              <w:rPr>
                <w:rFonts w:ascii="Times New Roman" w:hAnsi="Times New Roman"/>
                <w:sz w:val="20"/>
                <w:lang w:val="en-US"/>
              </w:rPr>
            </w:pPr>
          </w:p>
        </w:tc>
      </w:tr>
      <w:tr w:rsidR="00371D18" w:rsidRPr="00DC0BA1" w14:paraId="2EBFC7D2" w14:textId="77777777" w:rsidTr="007017D9">
        <w:trPr>
          <w:trHeight w:val="397"/>
        </w:trPr>
        <w:tc>
          <w:tcPr>
            <w:tcW w:w="2466" w:type="dxa"/>
            <w:vMerge/>
            <w:vAlign w:val="center"/>
          </w:tcPr>
          <w:p w14:paraId="4524AE14" w14:textId="77777777" w:rsidR="00371D18" w:rsidRPr="00DC0BA1" w:rsidRDefault="00371D18" w:rsidP="00371D18">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2B370451" w14:textId="49E28033"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
            </w:r>
            <w:proofErr w:type="spellEnd"/>
            <w:proofErr w:type="gramEnd"/>
          </w:p>
        </w:tc>
        <w:tc>
          <w:tcPr>
            <w:tcW w:w="1656" w:type="dxa"/>
            <w:tcBorders>
              <w:top w:val="single" w:sz="4" w:space="0" w:color="000000"/>
              <w:left w:val="single" w:sz="4" w:space="0" w:color="auto"/>
              <w:bottom w:val="single" w:sz="4" w:space="0" w:color="000000"/>
            </w:tcBorders>
            <w:vAlign w:val="center"/>
          </w:tcPr>
          <w:p w14:paraId="78AD631A" w14:textId="77777777" w:rsidR="00371D18" w:rsidRPr="00DC0BA1" w:rsidRDefault="00371D18" w:rsidP="00371D18">
            <w:pPr>
              <w:rPr>
                <w:rFonts w:ascii="Times New Roman" w:hAnsi="Times New Roman"/>
                <w:sz w:val="20"/>
                <w:lang w:val="en-US"/>
              </w:rPr>
            </w:pPr>
          </w:p>
        </w:tc>
      </w:tr>
      <w:tr w:rsidR="00371D18" w:rsidRPr="00DC0BA1" w14:paraId="4520ABD8" w14:textId="77777777" w:rsidTr="007017D9">
        <w:trPr>
          <w:trHeight w:val="397"/>
        </w:trPr>
        <w:tc>
          <w:tcPr>
            <w:tcW w:w="2466" w:type="dxa"/>
            <w:vMerge/>
            <w:vAlign w:val="center"/>
          </w:tcPr>
          <w:p w14:paraId="0E618202" w14:textId="77777777" w:rsidR="00371D18" w:rsidRPr="00DC0BA1" w:rsidRDefault="00371D18" w:rsidP="00371D18">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4DC53B7A" w14:textId="115D0DA8"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
            </w:r>
            <w:proofErr w:type="spellEnd"/>
            <w:proofErr w:type="gramEnd"/>
          </w:p>
        </w:tc>
        <w:tc>
          <w:tcPr>
            <w:tcW w:w="1656" w:type="dxa"/>
            <w:tcBorders>
              <w:top w:val="single" w:sz="4" w:space="0" w:color="000000"/>
              <w:left w:val="single" w:sz="4" w:space="0" w:color="auto"/>
              <w:bottom w:val="single" w:sz="4" w:space="0" w:color="000000"/>
            </w:tcBorders>
            <w:vAlign w:val="center"/>
          </w:tcPr>
          <w:p w14:paraId="22878C5E" w14:textId="77777777" w:rsidR="00371D18" w:rsidRPr="00DC0BA1" w:rsidRDefault="00371D18" w:rsidP="00371D18">
            <w:pPr>
              <w:rPr>
                <w:rFonts w:ascii="Times New Roman" w:hAnsi="Times New Roman"/>
                <w:sz w:val="20"/>
                <w:lang w:val="en-US"/>
              </w:rPr>
            </w:pPr>
          </w:p>
        </w:tc>
      </w:tr>
      <w:tr w:rsidR="007017D9" w:rsidRPr="00DC0BA1" w14:paraId="29F20C6D" w14:textId="77777777" w:rsidTr="00776B55">
        <w:trPr>
          <w:trHeight w:val="170"/>
        </w:trPr>
        <w:tc>
          <w:tcPr>
            <w:tcW w:w="9883" w:type="dxa"/>
            <w:gridSpan w:val="3"/>
            <w:vAlign w:val="center"/>
          </w:tcPr>
          <w:p w14:paraId="116D5211" w14:textId="77777777" w:rsidR="007017D9" w:rsidRPr="00DC0BA1" w:rsidRDefault="007017D9" w:rsidP="007017D9">
            <w:pPr>
              <w:rPr>
                <w:rFonts w:ascii="Times New Roman" w:hAnsi="Times New Roman"/>
                <w:sz w:val="16"/>
                <w:szCs w:val="16"/>
                <w:lang w:val="en-US"/>
              </w:rPr>
            </w:pPr>
            <w:r w:rsidRPr="00DC0BA1">
              <w:rPr>
                <w:rFonts w:ascii="Times New Roman" w:hAnsi="Times New Roman"/>
                <w:sz w:val="16"/>
                <w:szCs w:val="16"/>
                <w:lang w:val="en-US"/>
              </w:rPr>
              <w:t>*If the number of sites is more than 3, as many lines as required can be added.</w:t>
            </w:r>
          </w:p>
        </w:tc>
      </w:tr>
    </w:tbl>
    <w:p w14:paraId="45D3788E"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7017D9" w:rsidRPr="00DC0BA1" w14:paraId="021E7B5E" w14:textId="77777777" w:rsidTr="007017D9">
        <w:trPr>
          <w:trHeight w:val="397"/>
        </w:trPr>
        <w:tc>
          <w:tcPr>
            <w:tcW w:w="9883" w:type="dxa"/>
            <w:gridSpan w:val="3"/>
            <w:shd w:val="clear" w:color="auto" w:fill="DEEAF6" w:themeFill="accent1" w:themeFillTint="33"/>
            <w:vAlign w:val="center"/>
          </w:tcPr>
          <w:p w14:paraId="5CC4B9F3" w14:textId="1CEB109A"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NOT-APPLICABLE CLAUSES</w:t>
            </w:r>
          </w:p>
        </w:tc>
      </w:tr>
      <w:tr w:rsidR="007017D9" w:rsidRPr="00DC0BA1" w14:paraId="6AFBF78E" w14:textId="77777777" w:rsidTr="007017D9">
        <w:trPr>
          <w:trHeight w:val="397"/>
        </w:trPr>
        <w:tc>
          <w:tcPr>
            <w:tcW w:w="2466" w:type="dxa"/>
            <w:vAlign w:val="center"/>
          </w:tcPr>
          <w:p>
            <w:r>
              <w:t xml:space="preserve">All clauses of ISO 50001:2018 are applicable to the organization's Energy Management System scope. No exclusions have been identified.</w:t>
            </w:r>
          </w:p>
        </w:tc>
        <w:tc>
          <w:tcPr>
            <w:tcW w:w="5761" w:type="dxa"/>
            <w:tcBorders>
              <w:right w:val="single" w:sz="4" w:space="0" w:color="000000"/>
            </w:tcBorders>
            <w:vAlign w:val="center"/>
          </w:tcPr>
          <w:p w14:paraId="5ECF342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Reasons</w:t>
            </w:r>
          </w:p>
        </w:tc>
        <w:tc>
          <w:tcPr>
            <w:tcW w:w="1656" w:type="dxa"/>
            <w:tcBorders>
              <w:left w:val="single" w:sz="4" w:space="0" w:color="000000"/>
            </w:tcBorders>
            <w:vAlign w:val="center"/>
          </w:tcPr>
          <w:p w14:paraId="4E10864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Result</w:t>
            </w:r>
          </w:p>
        </w:tc>
      </w:tr>
      <w:tr w:rsidR="007017D9" w:rsidRPr="00DC0BA1" w14:paraId="529FD465" w14:textId="77777777" w:rsidTr="007017D9">
        <w:trPr>
          <w:trHeight w:val="397"/>
        </w:trPr>
        <w:tc>
          <w:tcPr>
            <w:tcW w:w="2466" w:type="dxa"/>
            <w:vAlign w:val="center"/>
          </w:tcPr>
          <w:p w14:paraId="5F54F167" w14:textId="554E8C76" w:rsidR="007017D9" w:rsidRPr="00DC0BA1" w:rsidRDefault="00371D18" w:rsidP="007017D9">
            <w:pPr>
              <w:rPr>
                <w:rFonts w:ascii="Times New Roman" w:hAnsi="Times New Roman"/>
                <w:sz w:val="20"/>
                <w:lang w:val="en-US"/>
              </w:rPr>
            </w:pPr>
            <w:proofErr w:type="spellStart"/>
            <w:proofErr w:type="gramStart"/>
            <w:r>
              <w:rPr>
                <w:rFonts w:ascii="Arial" w:hAnsi="Arial" w:cs="Arial"/>
                <w:sz w:val="20"/>
              </w:rPr>
              <w:t/>
            </w:r>
            <w:proofErr w:type="spellEnd"/>
            <w:proofErr w:type="gramEnd"/>
          </w:p>
        </w:tc>
        <w:tc>
          <w:tcPr>
            <w:tcW w:w="5761" w:type="dxa"/>
            <w:tcBorders>
              <w:right w:val="single" w:sz="4" w:space="0" w:color="000000"/>
            </w:tcBorders>
            <w:vAlign w:val="center"/>
          </w:tcPr>
          <w:p w14:paraId="58BDEF22" w14:textId="77777777" w:rsidR="007017D9" w:rsidRPr="00DC0BA1" w:rsidRDefault="007017D9" w:rsidP="007017D9">
            <w:pPr>
              <w:rPr>
                <w:rFonts w:ascii="Times New Roman" w:hAnsi="Times New Roman"/>
                <w:sz w:val="20"/>
                <w:lang w:val="en-US"/>
              </w:rPr>
            </w:pPr>
          </w:p>
        </w:tc>
        <w:tc>
          <w:tcPr>
            <w:tcW w:w="1656" w:type="dxa"/>
            <w:tcBorders>
              <w:left w:val="single" w:sz="4" w:space="0" w:color="000000"/>
            </w:tcBorders>
            <w:vAlign w:val="center"/>
          </w:tcPr>
          <w:p w14:paraId="098BC8B7" w14:textId="77777777" w:rsidR="007017D9" w:rsidRPr="00DC0BA1" w:rsidRDefault="007017D9" w:rsidP="007017D9">
            <w:pPr>
              <w:rPr>
                <w:rFonts w:ascii="Times New Roman" w:hAnsi="Times New Roman"/>
                <w:sz w:val="20"/>
                <w:lang w:val="en-US"/>
              </w:rPr>
            </w:pPr>
          </w:p>
        </w:tc>
      </w:tr>
      <w:tr w:rsidR="007017D9" w:rsidRPr="00DC0BA1" w14:paraId="1BA5C7F9" w14:textId="77777777" w:rsidTr="007017D9">
        <w:trPr>
          <w:trHeight w:val="397"/>
        </w:trPr>
        <w:tc>
          <w:tcPr>
            <w:tcW w:w="2466" w:type="dxa"/>
            <w:vAlign w:val="center"/>
          </w:tcPr>
          <w:p w14:paraId="58A3FE35" w14:textId="77777777" w:rsidR="007017D9" w:rsidRPr="00DC0BA1" w:rsidRDefault="007017D9" w:rsidP="007017D9">
            <w:pPr>
              <w:rPr>
                <w:rFonts w:ascii="Times New Roman" w:hAnsi="Times New Roman"/>
                <w:sz w:val="20"/>
                <w:lang w:val="en-US"/>
              </w:rPr>
            </w:pPr>
          </w:p>
        </w:tc>
        <w:tc>
          <w:tcPr>
            <w:tcW w:w="5761" w:type="dxa"/>
            <w:tcBorders>
              <w:right w:val="single" w:sz="4" w:space="0" w:color="000000"/>
            </w:tcBorders>
            <w:vAlign w:val="center"/>
          </w:tcPr>
          <w:p w14:paraId="265C1717" w14:textId="77777777" w:rsidR="007017D9" w:rsidRPr="00DC0BA1" w:rsidRDefault="007017D9" w:rsidP="007017D9">
            <w:pPr>
              <w:rPr>
                <w:rFonts w:ascii="Times New Roman" w:hAnsi="Times New Roman"/>
                <w:sz w:val="20"/>
                <w:lang w:val="en-US"/>
              </w:rPr>
            </w:pPr>
          </w:p>
        </w:tc>
        <w:tc>
          <w:tcPr>
            <w:tcW w:w="1656" w:type="dxa"/>
            <w:tcBorders>
              <w:left w:val="single" w:sz="4" w:space="0" w:color="000000"/>
            </w:tcBorders>
            <w:vAlign w:val="center"/>
          </w:tcPr>
          <w:p w14:paraId="35EE8D0C" w14:textId="77777777" w:rsidR="007017D9" w:rsidRPr="00DC0BA1" w:rsidRDefault="007017D9" w:rsidP="007017D9">
            <w:pPr>
              <w:rPr>
                <w:rFonts w:ascii="Times New Roman" w:hAnsi="Times New Roman"/>
                <w:sz w:val="20"/>
                <w:lang w:val="en-US"/>
              </w:rPr>
            </w:pPr>
          </w:p>
        </w:tc>
      </w:tr>
    </w:tbl>
    <w:p w14:paraId="41F5614A" w14:textId="4A393B70" w:rsidR="00DD31C0" w:rsidRPr="00DC0BA1" w:rsidRDefault="00DD31C0" w:rsidP="007017D9">
      <w:pPr>
        <w:rPr>
          <w:rFonts w:ascii="Times New Roman" w:hAnsi="Times New Roman"/>
          <w:sz w:val="20"/>
          <w:lang w:val="en-US"/>
        </w:rPr>
      </w:pPr>
    </w:p>
    <w:p w14:paraId="10AA1FB1" w14:textId="77777777" w:rsidR="00DD31C0" w:rsidRPr="00DC0BA1" w:rsidRDefault="00DD31C0">
      <w:pPr>
        <w:spacing w:after="160" w:line="259" w:lineRule="auto"/>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536A50BD" w14:textId="77777777" w:rsidTr="007017D9">
        <w:trPr>
          <w:trHeight w:val="397"/>
        </w:trPr>
        <w:tc>
          <w:tcPr>
            <w:tcW w:w="9883" w:type="dxa"/>
            <w:shd w:val="clear" w:color="auto" w:fill="DEEAF6" w:themeFill="accent1" w:themeFillTint="33"/>
            <w:vAlign w:val="center"/>
          </w:tcPr>
          <w:p w14:paraId="7DA238CF" w14:textId="77777777"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lastRenderedPageBreak/>
              <w:t>REPORT SUMMARY</w:t>
            </w:r>
          </w:p>
        </w:tc>
      </w:tr>
      <w:tr w:rsidR="007017D9" w:rsidRPr="00DC0BA1" w14:paraId="41AFC5F7" w14:textId="77777777" w:rsidTr="00776B55">
        <w:trPr>
          <w:trHeight w:val="3402"/>
        </w:trPr>
        <w:tc>
          <w:tcPr>
            <w:tcW w:w="9883" w:type="dxa"/>
          </w:tcPr>
          <w:p>
            <w:r>
              <w:t xml:space="preserve">The Stage 1 audit of Toprakkale Açık Ceza İnfaz Kurumu İşyurdu Müdürlüğü was conducted to evaluate the adequacy and conformity of the organization's documented Energy Management System against the requirements of ISO 50001:2018. The audit team reviewed the Energy Management System Manual ENYS.EK.01 revision 00 dated 01.04.2026, the Energy Management System Policy ENYS.POL.01, and all supporting documented procedures, processes, plans, forms, and organizational documents established by the organization. The review confirmed that the organization has developed comprehensive documentation defining the scope and boundaries of the energy management system, the organizational context and interested parties, leadership and commitment mechanisms, energy planning activities including energy review methodology, risk and opportunity assessment, energy objectives and action planning, competence and training requirements, communication protocols, documented information control, operational planning and control for significant energy uses, design and development considerations, procurement criteria, monitoring and measurement arrangements, internal audit processes, management review requirements, nonconformity and corrective action procedures, and continual improvement mechanisms. All applicable clauses of ISO 50001:2018 were reviewed and found to be adequately addressed in the documented system. No nonconformities were identified during this Stage 1 audit. The organization has demonstrated readiness to proceed to Stage 2 certification audit. The audit team recommends progression to Stage 2.</w:t>
            </w:r>
          </w:p>
        </w:tc>
      </w:tr>
    </w:tbl>
    <w:p w14:paraId="182D94EA" w14:textId="1E1D6240"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06280C" w:rsidRPr="00DC0BA1" w14:paraId="481CDAAE" w14:textId="77777777" w:rsidTr="00F63354">
        <w:tc>
          <w:tcPr>
            <w:tcW w:w="1647" w:type="dxa"/>
            <w:tcBorders>
              <w:right w:val="single" w:sz="2" w:space="0" w:color="auto"/>
            </w:tcBorders>
            <w:shd w:val="clear" w:color="auto" w:fill="DEEAF6" w:themeFill="accent1" w:themeFillTint="33"/>
          </w:tcPr>
          <w:p w14:paraId="5B1103E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 xml:space="preserve">Total Major </w:t>
            </w:r>
          </w:p>
          <w:p w14:paraId="36CFBE1D"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BD286A" w14:textId="77777777" w:rsidR="0006280C" w:rsidRPr="00DC0BA1" w:rsidRDefault="0006280C" w:rsidP="00F63354">
            <w:pPr>
              <w:rPr>
                <w:rFonts w:ascii="Times New Roman" w:hAnsi="Times New Roman"/>
                <w:sz w:val="20"/>
                <w:lang w:val="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5C4481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760E9589" w14:textId="77777777" w:rsidR="0006280C" w:rsidRPr="00DC0BA1" w:rsidRDefault="0006280C" w:rsidP="00F63354">
            <w:pPr>
              <w:rPr>
                <w:rFonts w:ascii="Times New Roman" w:hAnsi="Times New Roman"/>
                <w:sz w:val="20"/>
                <w:lang w:val="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88B9A4A"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0EAAC38E" w14:textId="77777777" w:rsidR="0006280C" w:rsidRPr="00DC0BA1" w:rsidRDefault="0006280C" w:rsidP="00F63354">
            <w:pPr>
              <w:rPr>
                <w:rFonts w:ascii="Times New Roman" w:hAnsi="Times New Roman"/>
                <w:sz w:val="20"/>
                <w:lang w:val="en-US"/>
              </w:rPr>
            </w:pPr>
          </w:p>
        </w:tc>
      </w:tr>
    </w:tbl>
    <w:p w14:paraId="58A4023F" w14:textId="04ED1F7F" w:rsidR="009751CC" w:rsidRPr="00DC0BA1" w:rsidRDefault="009751CC">
      <w:pPr>
        <w:rPr>
          <w:rFonts w:ascii="Times New Roman" w:hAnsi="Times New Roman"/>
          <w:lang w:val="en-US"/>
        </w:rPr>
      </w:pPr>
    </w:p>
    <w:p w14:paraId="17DDF7F2" w14:textId="092E499B" w:rsidR="00A0058E" w:rsidRPr="00DC0BA1" w:rsidRDefault="00A0058E">
      <w:pPr>
        <w:spacing w:after="160" w:line="259" w:lineRule="auto"/>
        <w:rPr>
          <w:rFonts w:ascii="Times New Roman" w:hAnsi="Times New Roman"/>
          <w:lang w:val="en-US"/>
        </w:rPr>
      </w:pPr>
      <w:r w:rsidRPr="00DC0BA1">
        <w:rPr>
          <w:rFonts w:ascii="Times New Roman" w:hAnsi="Times New Roman"/>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9751CC" w:rsidRPr="00DC0BA1" w14:paraId="5FFD2DD6" w14:textId="77777777" w:rsidTr="008520AE">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11009FBF" w14:textId="77777777" w:rsidR="009751CC" w:rsidRPr="00DC0BA1" w:rsidRDefault="009751CC" w:rsidP="008520AE">
            <w:pPr>
              <w:jc w:val="center"/>
              <w:rPr>
                <w:rFonts w:ascii="Times New Roman" w:hAnsi="Times New Roman"/>
                <w:sz w:val="20"/>
                <w:lang w:val="en-US"/>
              </w:rPr>
            </w:pPr>
            <w:r w:rsidRPr="00DC0BA1">
              <w:rPr>
                <w:rFonts w:ascii="Times New Roman" w:hAnsi="Times New Roman"/>
                <w:sz w:val="20"/>
                <w:lang w:val="en-US"/>
              </w:rPr>
              <w:lastRenderedPageBreak/>
              <w:t>GENERAL</w:t>
            </w:r>
          </w:p>
        </w:tc>
      </w:tr>
      <w:tr w:rsidR="00371D18" w:rsidRPr="00DC0BA1" w14:paraId="6FBE91CD" w14:textId="77777777" w:rsidTr="002A038B">
        <w:trPr>
          <w:trHeight w:val="454"/>
        </w:trPr>
        <w:tc>
          <w:tcPr>
            <w:tcW w:w="4081" w:type="dxa"/>
            <w:tcBorders>
              <w:top w:val="single" w:sz="4" w:space="0" w:color="auto"/>
              <w:bottom w:val="single" w:sz="4" w:space="0" w:color="auto"/>
              <w:right w:val="single" w:sz="4" w:space="0" w:color="auto"/>
            </w:tcBorders>
            <w:vAlign w:val="center"/>
          </w:tcPr>
          <w:p>
            <w:r>
              <w:t xml:space="preserve">The Stage 1 audit was conducted through review of the organization's Energy Management System documentation provided by the organization. The audit team evaluated the adequacy of the documented system against all applicable requirements of ISO 50001:2018. The organization operates as a public institution under the Turkish Ministry of Justice, conducting food processing and packaging activities within a correctional facility workshop environment. The energy management system documentation was found to be established and defined in a manner appropriate to the organization's operational context, scale, and complexity. The organization has identified electricity and CNG as the primary energy sources within the scope, and has documented significant energy uses including roasting and processing machines, packaging lines, cold storage units, climate control systems, CNG-operated heating systems, and lighting systems across workshop, storage, and administrative areas. The documented system addresses energy performance improvement through systematic planning, operational control, monitoring, and review mechanisms.</w:t>
            </w:r>
          </w:p>
        </w:tc>
        <w:tc>
          <w:tcPr>
            <w:tcW w:w="5802" w:type="dxa"/>
            <w:tcBorders>
              <w:top w:val="single" w:sz="4" w:space="0" w:color="auto"/>
              <w:left w:val="single" w:sz="4" w:space="0" w:color="auto"/>
              <w:bottom w:val="single" w:sz="4" w:space="0" w:color="auto"/>
            </w:tcBorders>
            <w:vAlign w:val="center"/>
          </w:tcPr>
          <w:p w14:paraId="05963D69" w14:textId="2B24A7AA"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5</w:t>
            </w:r>
            <w:proofErr w:type="spellEnd"/>
            <w:proofErr w:type="gramEnd"/>
          </w:p>
        </w:tc>
      </w:tr>
      <w:tr w:rsidR="00371D18" w:rsidRPr="00DC0BA1" w14:paraId="7F11CC3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7CEC493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Subcontractor employee number</w:t>
            </w:r>
          </w:p>
        </w:tc>
        <w:tc>
          <w:tcPr>
            <w:tcW w:w="5802" w:type="dxa"/>
            <w:tcBorders>
              <w:top w:val="single" w:sz="4" w:space="0" w:color="auto"/>
              <w:left w:val="single" w:sz="4" w:space="0" w:color="auto"/>
              <w:bottom w:val="single" w:sz="4" w:space="0" w:color="auto"/>
            </w:tcBorders>
            <w:vAlign w:val="center"/>
          </w:tcPr>
          <w:p w14:paraId="0FC120BE" w14:textId="3840DCA8"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
            </w:r>
            <w:proofErr w:type="spellEnd"/>
            <w:proofErr w:type="gramEnd"/>
          </w:p>
        </w:tc>
      </w:tr>
      <w:tr w:rsidR="00371D18" w:rsidRPr="00DC0BA1" w14:paraId="399EB908"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8D39CB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 xml:space="preserve">Effective employee number </w:t>
            </w:r>
          </w:p>
        </w:tc>
        <w:tc>
          <w:tcPr>
            <w:tcW w:w="5802" w:type="dxa"/>
            <w:tcBorders>
              <w:top w:val="single" w:sz="4" w:space="0" w:color="auto"/>
              <w:left w:val="single" w:sz="4" w:space="0" w:color="auto"/>
              <w:bottom w:val="single" w:sz="4" w:space="0" w:color="auto"/>
            </w:tcBorders>
            <w:vAlign w:val="center"/>
          </w:tcPr>
          <w:p w14:paraId="192EF5F7" w14:textId="2B5DF6D8"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4</w:t>
            </w:r>
            <w:proofErr w:type="spellEnd"/>
            <w:proofErr w:type="gramEnd"/>
          </w:p>
        </w:tc>
      </w:tr>
      <w:tr w:rsidR="00371D18" w:rsidRPr="00DC0BA1" w14:paraId="6A26AEDD"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92D398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Conformity of documentation scope</w:t>
            </w:r>
          </w:p>
        </w:tc>
        <w:tc>
          <w:tcPr>
            <w:tcW w:w="5802" w:type="dxa"/>
            <w:tcBorders>
              <w:top w:val="single" w:sz="4" w:space="0" w:color="auto"/>
              <w:left w:val="single" w:sz="4" w:space="0" w:color="auto"/>
              <w:bottom w:val="single" w:sz="4" w:space="0" w:color="auto"/>
            </w:tcBorders>
            <w:vAlign w:val="center"/>
          </w:tcPr>
          <w:p w14:paraId="7703DC48" w14:textId="77777777" w:rsidR="00371D18" w:rsidRPr="00DC0BA1" w:rsidRDefault="00371D18" w:rsidP="00371D18">
            <w:pPr>
              <w:rPr>
                <w:rFonts w:ascii="Times New Roman" w:hAnsi="Times New Roman"/>
                <w:sz w:val="20"/>
                <w:lang w:val="en-US"/>
              </w:rPr>
            </w:pPr>
          </w:p>
        </w:tc>
      </w:tr>
      <w:tr w:rsidR="00371D18" w:rsidRPr="00DC0BA1" w14:paraId="69B1C10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90F4619"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The state of achieving the audit objective</w:t>
            </w:r>
          </w:p>
        </w:tc>
        <w:tc>
          <w:tcPr>
            <w:tcW w:w="5802" w:type="dxa"/>
            <w:tcBorders>
              <w:top w:val="single" w:sz="4" w:space="0" w:color="auto"/>
              <w:left w:val="single" w:sz="4" w:space="0" w:color="auto"/>
              <w:bottom w:val="single" w:sz="4" w:space="0" w:color="auto"/>
            </w:tcBorders>
            <w:vAlign w:val="center"/>
          </w:tcPr>
          <w:p w14:paraId="0A0129EB" w14:textId="77777777" w:rsidR="00371D18" w:rsidRPr="00DC0BA1" w:rsidRDefault="00371D18" w:rsidP="00371D18">
            <w:pPr>
              <w:rPr>
                <w:rFonts w:ascii="Times New Roman" w:hAnsi="Times New Roman"/>
                <w:sz w:val="20"/>
                <w:lang w:val="en-US"/>
              </w:rPr>
            </w:pPr>
          </w:p>
        </w:tc>
      </w:tr>
      <w:tr w:rsidR="00371D18" w:rsidRPr="00DC0BA1" w14:paraId="3FDCCAB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346631C"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Any deviations from the plan and its reasons if any</w:t>
            </w:r>
          </w:p>
        </w:tc>
        <w:tc>
          <w:tcPr>
            <w:tcW w:w="5802" w:type="dxa"/>
            <w:tcBorders>
              <w:top w:val="single" w:sz="4" w:space="0" w:color="auto"/>
              <w:left w:val="single" w:sz="4" w:space="0" w:color="auto"/>
              <w:bottom w:val="single" w:sz="4" w:space="0" w:color="auto"/>
            </w:tcBorders>
            <w:vAlign w:val="center"/>
          </w:tcPr>
          <w:p w14:paraId="1E550CE7" w14:textId="77777777" w:rsidR="00371D18" w:rsidRPr="00DC0BA1" w:rsidRDefault="00371D18" w:rsidP="00371D18">
            <w:pPr>
              <w:rPr>
                <w:rFonts w:ascii="Times New Roman" w:hAnsi="Times New Roman"/>
                <w:sz w:val="20"/>
                <w:lang w:val="en-US"/>
              </w:rPr>
            </w:pPr>
          </w:p>
        </w:tc>
      </w:tr>
      <w:tr w:rsidR="00371D18" w:rsidRPr="00DC0BA1" w14:paraId="2CC105DB"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458BACD"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Conditions affecting the audit program if any</w:t>
            </w:r>
          </w:p>
        </w:tc>
        <w:tc>
          <w:tcPr>
            <w:tcW w:w="5802" w:type="dxa"/>
            <w:tcBorders>
              <w:top w:val="single" w:sz="4" w:space="0" w:color="auto"/>
              <w:left w:val="single" w:sz="4" w:space="0" w:color="auto"/>
              <w:bottom w:val="single" w:sz="4" w:space="0" w:color="auto"/>
            </w:tcBorders>
            <w:vAlign w:val="center"/>
          </w:tcPr>
          <w:p w14:paraId="2B02FD6D" w14:textId="77777777" w:rsidR="00371D18" w:rsidRPr="00DC0BA1" w:rsidRDefault="00371D18" w:rsidP="00371D18">
            <w:pPr>
              <w:rPr>
                <w:rFonts w:ascii="Times New Roman" w:hAnsi="Times New Roman"/>
                <w:sz w:val="20"/>
                <w:lang w:val="en-US"/>
              </w:rPr>
            </w:pPr>
          </w:p>
        </w:tc>
      </w:tr>
      <w:tr w:rsidR="00371D18" w:rsidRPr="00DC0BA1" w14:paraId="249F44E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34FDAEA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Unresolved issues if any</w:t>
            </w:r>
          </w:p>
        </w:tc>
        <w:tc>
          <w:tcPr>
            <w:tcW w:w="5802" w:type="dxa"/>
            <w:tcBorders>
              <w:top w:val="single" w:sz="4" w:space="0" w:color="auto"/>
              <w:left w:val="single" w:sz="4" w:space="0" w:color="auto"/>
              <w:bottom w:val="single" w:sz="4" w:space="0" w:color="auto"/>
            </w:tcBorders>
            <w:vAlign w:val="center"/>
          </w:tcPr>
          <w:p w14:paraId="032103E6" w14:textId="77777777" w:rsidR="00371D18" w:rsidRPr="00DC0BA1" w:rsidRDefault="00371D18" w:rsidP="00371D18">
            <w:pPr>
              <w:rPr>
                <w:rFonts w:ascii="Times New Roman" w:hAnsi="Times New Roman"/>
                <w:sz w:val="20"/>
                <w:lang w:val="en-US"/>
              </w:rPr>
            </w:pPr>
          </w:p>
        </w:tc>
      </w:tr>
      <w:tr w:rsidR="00371D18" w:rsidRPr="00DC0BA1" w14:paraId="463E25C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0D2239AB"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Type of audit, if appropriate</w:t>
            </w:r>
          </w:p>
        </w:tc>
        <w:tc>
          <w:tcPr>
            <w:tcW w:w="5802" w:type="dxa"/>
            <w:tcBorders>
              <w:top w:val="single" w:sz="4" w:space="0" w:color="auto"/>
              <w:left w:val="single" w:sz="4" w:space="0" w:color="auto"/>
              <w:bottom w:val="single" w:sz="4" w:space="0" w:color="auto"/>
            </w:tcBorders>
            <w:vAlign w:val="center"/>
          </w:tcPr>
          <w:p w14:paraId="750B1C0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Combine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Joint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Integrated</w:t>
            </w:r>
          </w:p>
        </w:tc>
      </w:tr>
    </w:tbl>
    <w:p w14:paraId="46A3479F" w14:textId="77777777" w:rsidR="009751CC" w:rsidRPr="00DC0BA1" w:rsidRDefault="009751CC" w:rsidP="009751CC">
      <w:pPr>
        <w:rPr>
          <w:rFonts w:ascii="Times New Roman" w:hAnsi="Times New Roman"/>
          <w:lang w:val="en-US"/>
        </w:rPr>
      </w:pPr>
    </w:p>
    <w:tbl>
      <w:tblPr>
        <w:tblW w:w="98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861"/>
      </w:tblGrid>
      <w:tr w:rsidR="0072065A" w:rsidRPr="00DC0BA1" w14:paraId="4EE2B48D" w14:textId="77777777" w:rsidTr="00E0738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936A517" w14:textId="62A041E4" w:rsidR="0072065A" w:rsidRPr="00DC0BA1" w:rsidRDefault="00E768F5" w:rsidP="00E962D2">
            <w:pPr>
              <w:rPr>
                <w:rFonts w:ascii="Times New Roman" w:hAnsi="Times New Roman"/>
                <w:sz w:val="20"/>
                <w:lang w:val="en-US"/>
              </w:rPr>
            </w:pPr>
            <w:r w:rsidRPr="00DC0BA1">
              <w:rPr>
                <w:rFonts w:ascii="Times New Roman" w:hAnsi="Times New Roman"/>
                <w:sz w:val="20"/>
                <w:lang w:val="en-US"/>
              </w:rPr>
              <w:t xml:space="preserve">Subjects to </w:t>
            </w:r>
            <w:r w:rsidR="00836984" w:rsidRPr="00DC0BA1">
              <w:rPr>
                <w:rFonts w:ascii="Times New Roman" w:hAnsi="Times New Roman"/>
                <w:sz w:val="20"/>
                <w:lang w:val="en-US"/>
              </w:rPr>
              <w:t>be</w:t>
            </w:r>
            <w:r w:rsidRPr="00DC0BA1">
              <w:rPr>
                <w:rFonts w:ascii="Times New Roman" w:hAnsi="Times New Roman"/>
                <w:sz w:val="20"/>
                <w:lang w:val="en-US"/>
              </w:rPr>
              <w:t xml:space="preserve"> Reviewed</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B1A2C29" w14:textId="77777777" w:rsidR="0072065A" w:rsidRPr="00DC0BA1" w:rsidRDefault="00E768F5" w:rsidP="00E962D2">
            <w:pPr>
              <w:rPr>
                <w:rFonts w:ascii="Times New Roman" w:hAnsi="Times New Roman"/>
                <w:sz w:val="20"/>
                <w:lang w:val="en-US"/>
              </w:rPr>
            </w:pPr>
            <w:r w:rsidRPr="00DC0BA1">
              <w:rPr>
                <w:rFonts w:ascii="Times New Roman" w:hAnsi="Times New Roman"/>
                <w:sz w:val="20"/>
                <w:lang w:val="en-US"/>
              </w:rPr>
              <w:t>Findings</w:t>
            </w:r>
          </w:p>
        </w:tc>
        <w:tc>
          <w:tcPr>
            <w:tcW w:w="861"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3723187" w14:textId="77777777" w:rsidR="00E768F5" w:rsidRPr="00DC0BA1" w:rsidRDefault="00E768F5" w:rsidP="00E962D2">
            <w:pPr>
              <w:rPr>
                <w:rFonts w:ascii="Times New Roman" w:hAnsi="Times New Roman"/>
                <w:sz w:val="20"/>
                <w:lang w:val="en-US"/>
              </w:rPr>
            </w:pPr>
            <w:r w:rsidRPr="00DC0BA1">
              <w:rPr>
                <w:rFonts w:ascii="Times New Roman" w:hAnsi="Times New Roman"/>
                <w:sz w:val="20"/>
                <w:lang w:val="en-US"/>
              </w:rPr>
              <w:t>Result*</w:t>
            </w:r>
          </w:p>
        </w:tc>
      </w:tr>
      <w:tr w:rsidR="00D41092" w:rsidRPr="00DC0BA1" w14:paraId="49E299DE"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BA4BA32" w14:textId="77777777" w:rsidR="00836984" w:rsidRPr="00DC0BA1" w:rsidRDefault="00836984" w:rsidP="00836984">
            <w:pPr>
              <w:rPr>
                <w:rFonts w:ascii="Times New Roman" w:hAnsi="Times New Roman"/>
                <w:sz w:val="20"/>
                <w:lang w:val="en-US"/>
              </w:rPr>
            </w:pPr>
            <w:r w:rsidRPr="00DC0BA1">
              <w:rPr>
                <w:rFonts w:ascii="Times New Roman" w:hAnsi="Times New Roman"/>
                <w:sz w:val="20"/>
                <w:lang w:val="en-US"/>
              </w:rPr>
              <w:t>Organization-specific requirements</w:t>
            </w:r>
          </w:p>
          <w:p w14:paraId="1B00AA58" w14:textId="1987CE0F" w:rsidR="00D41092" w:rsidRPr="00DC0BA1" w:rsidRDefault="00836984" w:rsidP="00836984">
            <w:pPr>
              <w:rPr>
                <w:rFonts w:ascii="Times New Roman" w:hAnsi="Times New Roman"/>
                <w:sz w:val="20"/>
                <w:lang w:val="en-US"/>
              </w:rPr>
            </w:pPr>
            <w:r w:rsidRPr="00DC0BA1">
              <w:rPr>
                <w:rFonts w:ascii="Times New Roman" w:hAnsi="Times New Roman"/>
                <w:sz w:val="20"/>
                <w:lang w:val="en-US"/>
              </w:rPr>
              <w:t>(Legal status of the organization, number of employees)</w:t>
            </w:r>
          </w:p>
        </w:tc>
        <w:tc>
          <w:tcPr>
            <w:tcW w:w="4916" w:type="dxa"/>
            <w:tcBorders>
              <w:top w:val="single" w:sz="4" w:space="0" w:color="auto"/>
              <w:left w:val="single" w:sz="4" w:space="0" w:color="auto"/>
              <w:bottom w:val="single" w:sz="4" w:space="0" w:color="auto"/>
              <w:right w:val="single" w:sz="4" w:space="0" w:color="auto"/>
            </w:tcBorders>
            <w:vAlign w:val="center"/>
          </w:tcPr>
          <w:p w14:paraId="0393ABF8" w14:textId="77777777" w:rsidR="00D41092" w:rsidRPr="00DC0BA1" w:rsidRDefault="00D41092" w:rsidP="00D41092">
            <w:pPr>
              <w:pStyle w:val="TableParagraph"/>
              <w:spacing w:before="0"/>
              <w:ind w:left="57" w:right="56"/>
              <w:rPr>
                <w:rFonts w:ascii="Times New Roman" w:eastAsia="Times New Roman" w:hAnsi="Times New Roman" w:cs="Times New Roman"/>
                <w:sz w:val="20"/>
                <w:szCs w:val="20"/>
                <w:lang w:eastAsia="tr-TR"/>
              </w:rPr>
            </w:pPr>
          </w:p>
        </w:tc>
        <w:tc>
          <w:tcPr>
            <w:tcW w:w="861" w:type="dxa"/>
            <w:tcBorders>
              <w:top w:val="single" w:sz="4" w:space="0" w:color="auto"/>
              <w:left w:val="single" w:sz="4" w:space="0" w:color="auto"/>
              <w:bottom w:val="single" w:sz="4" w:space="0" w:color="auto"/>
              <w:right w:val="single" w:sz="4" w:space="0" w:color="auto"/>
            </w:tcBorders>
            <w:vAlign w:val="center"/>
          </w:tcPr>
          <w:p w14:paraId="5338ECD5" w14:textId="77777777" w:rsidR="00D41092" w:rsidRPr="00DC0BA1" w:rsidRDefault="00D41092" w:rsidP="00D41092">
            <w:pPr>
              <w:rPr>
                <w:rFonts w:ascii="Times New Roman" w:hAnsi="Times New Roman"/>
                <w:sz w:val="20"/>
                <w:lang w:val="en-US"/>
              </w:rPr>
            </w:pPr>
          </w:p>
        </w:tc>
      </w:tr>
      <w:tr w:rsidR="00332FF1" w:rsidRPr="00DC0BA1" w14:paraId="7F9C09E9"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tcPr>
          <w:p w14:paraId="5E37075A" w14:textId="441E8CC5" w:rsidR="00332FF1" w:rsidRPr="00DC0BA1" w:rsidRDefault="00776B55" w:rsidP="00D41092">
            <w:pPr>
              <w:rPr>
                <w:rFonts w:ascii="Times New Roman" w:hAnsi="Times New Roman"/>
                <w:sz w:val="20"/>
                <w:lang w:val="en-US"/>
              </w:rPr>
            </w:pPr>
            <w:r w:rsidRPr="00DC0BA1">
              <w:rPr>
                <w:rFonts w:ascii="Times New Roman" w:hAnsi="Times New Roman"/>
                <w:sz w:val="20"/>
                <w:lang w:val="en-US"/>
              </w:rPr>
              <w:t>Statutory and regulatory obligations</w:t>
            </w:r>
          </w:p>
        </w:tc>
        <w:tc>
          <w:tcPr>
            <w:tcW w:w="4916" w:type="dxa"/>
            <w:tcBorders>
              <w:top w:val="single" w:sz="4" w:space="0" w:color="auto"/>
              <w:left w:val="single" w:sz="4" w:space="0" w:color="auto"/>
              <w:bottom w:val="single" w:sz="4" w:space="0" w:color="auto"/>
              <w:right w:val="single" w:sz="4" w:space="0" w:color="auto"/>
            </w:tcBorders>
            <w:vAlign w:val="center"/>
          </w:tcPr>
          <w:p w14:paraId="0021E762" w14:textId="77777777" w:rsidR="00332FF1" w:rsidRPr="00DC0BA1" w:rsidRDefault="00332FF1" w:rsidP="00D41092">
            <w:pPr>
              <w:pStyle w:val="TableParagraph"/>
              <w:spacing w:before="0"/>
              <w:ind w:left="57" w:right="56"/>
              <w:rPr>
                <w:rFonts w:ascii="Times New Roman" w:eastAsia="Times New Roman" w:hAnsi="Times New Roman" w:cs="Times New Roman"/>
                <w:sz w:val="20"/>
                <w:szCs w:val="20"/>
                <w:lang w:eastAsia="tr-TR"/>
              </w:rPr>
            </w:pPr>
          </w:p>
        </w:tc>
        <w:tc>
          <w:tcPr>
            <w:tcW w:w="861" w:type="dxa"/>
            <w:tcBorders>
              <w:top w:val="single" w:sz="4" w:space="0" w:color="auto"/>
              <w:left w:val="single" w:sz="4" w:space="0" w:color="auto"/>
              <w:bottom w:val="single" w:sz="4" w:space="0" w:color="auto"/>
              <w:right w:val="single" w:sz="4" w:space="0" w:color="auto"/>
            </w:tcBorders>
            <w:vAlign w:val="center"/>
          </w:tcPr>
          <w:p w14:paraId="2FB64C5B" w14:textId="77777777" w:rsidR="00332FF1" w:rsidRPr="00DC0BA1" w:rsidRDefault="00332FF1" w:rsidP="00D41092">
            <w:pPr>
              <w:rPr>
                <w:rFonts w:ascii="Times New Roman" w:hAnsi="Times New Roman"/>
                <w:sz w:val="20"/>
                <w:lang w:val="en-US"/>
              </w:rPr>
            </w:pPr>
          </w:p>
        </w:tc>
      </w:tr>
      <w:tr w:rsidR="00D41092" w:rsidRPr="00DC0BA1" w14:paraId="326EB21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4B586FDF" w14:textId="70168977" w:rsidR="00D41092" w:rsidRPr="00DC0BA1" w:rsidRDefault="00E07380" w:rsidP="00D41092">
            <w:pPr>
              <w:rPr>
                <w:rFonts w:ascii="Times New Roman" w:hAnsi="Times New Roman"/>
                <w:sz w:val="20"/>
                <w:lang w:val="en-US"/>
              </w:rPr>
            </w:pPr>
            <w:r w:rsidRPr="00DC0BA1">
              <w:rPr>
                <w:rFonts w:ascii="Times New Roman" w:hAnsi="Times New Roman"/>
                <w:sz w:val="20"/>
                <w:lang w:val="en-US"/>
              </w:rPr>
              <w:t>Externally provided processes</w:t>
            </w:r>
          </w:p>
        </w:tc>
        <w:tc>
          <w:tcPr>
            <w:tcW w:w="4916" w:type="dxa"/>
            <w:tcBorders>
              <w:top w:val="single" w:sz="4" w:space="0" w:color="auto"/>
              <w:left w:val="single" w:sz="4" w:space="0" w:color="auto"/>
              <w:bottom w:val="single" w:sz="4" w:space="0" w:color="auto"/>
              <w:right w:val="single" w:sz="4" w:space="0" w:color="auto"/>
            </w:tcBorders>
            <w:vAlign w:val="center"/>
          </w:tcPr>
          <w:p w14:paraId="1AC89468" w14:textId="77777777" w:rsidR="00D41092" w:rsidRPr="00DC0BA1" w:rsidRDefault="00D41092" w:rsidP="00D41092">
            <w:pPr>
              <w:rPr>
                <w:rFonts w:ascii="Times New Roman" w:hAnsi="Times New Roman"/>
                <w:sz w:val="20"/>
                <w:lang w:val="en-US"/>
              </w:rPr>
            </w:pPr>
          </w:p>
        </w:tc>
        <w:tc>
          <w:tcPr>
            <w:tcW w:w="861" w:type="dxa"/>
            <w:tcBorders>
              <w:top w:val="single" w:sz="4" w:space="0" w:color="auto"/>
              <w:left w:val="single" w:sz="4" w:space="0" w:color="auto"/>
              <w:bottom w:val="single" w:sz="4" w:space="0" w:color="auto"/>
              <w:right w:val="single" w:sz="4" w:space="0" w:color="auto"/>
            </w:tcBorders>
            <w:vAlign w:val="center"/>
          </w:tcPr>
          <w:p w14:paraId="1BF21DD2" w14:textId="77777777" w:rsidR="00D41092" w:rsidRPr="00DC0BA1" w:rsidRDefault="00D41092" w:rsidP="00D41092">
            <w:pPr>
              <w:rPr>
                <w:rFonts w:ascii="Times New Roman" w:hAnsi="Times New Roman"/>
                <w:sz w:val="20"/>
                <w:lang w:val="en-US"/>
              </w:rPr>
            </w:pPr>
          </w:p>
        </w:tc>
      </w:tr>
      <w:tr w:rsidR="00D41092" w:rsidRPr="00DC0BA1" w14:paraId="4D6FD5D3"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A8A4AB3" w14:textId="77777777" w:rsidR="00D41092" w:rsidRPr="00DC0BA1" w:rsidRDefault="00D41092" w:rsidP="007C5521">
            <w:pPr>
              <w:rPr>
                <w:rFonts w:ascii="Times New Roman" w:hAnsi="Times New Roman"/>
                <w:sz w:val="20"/>
                <w:lang w:val="en-US"/>
              </w:rPr>
            </w:pPr>
            <w:r w:rsidRPr="00DC0BA1">
              <w:rPr>
                <w:rFonts w:ascii="Times New Roman" w:hAnsi="Times New Roman"/>
                <w:sz w:val="20"/>
                <w:lang w:val="en-US"/>
              </w:rPr>
              <w:t xml:space="preserve">Processes and </w:t>
            </w:r>
            <w:r w:rsidR="007C5521" w:rsidRPr="00DC0BA1">
              <w:rPr>
                <w:rFonts w:ascii="Times New Roman" w:hAnsi="Times New Roman"/>
                <w:sz w:val="20"/>
                <w:lang w:val="en-US"/>
              </w:rPr>
              <w:t>equipment</w:t>
            </w:r>
          </w:p>
        </w:tc>
        <w:tc>
          <w:tcPr>
            <w:tcW w:w="4916" w:type="dxa"/>
            <w:tcBorders>
              <w:top w:val="single" w:sz="4" w:space="0" w:color="auto"/>
              <w:left w:val="single" w:sz="4" w:space="0" w:color="auto"/>
              <w:bottom w:val="single" w:sz="4" w:space="0" w:color="auto"/>
              <w:right w:val="single" w:sz="4" w:space="0" w:color="auto"/>
            </w:tcBorders>
            <w:vAlign w:val="center"/>
          </w:tcPr>
          <w:p w14:paraId="06609C22" w14:textId="77777777" w:rsidR="00D41092" w:rsidRPr="00DC0BA1" w:rsidRDefault="00D41092" w:rsidP="00D41092">
            <w:pPr>
              <w:rPr>
                <w:rFonts w:ascii="Times New Roman" w:hAnsi="Times New Roman"/>
                <w:sz w:val="20"/>
                <w:lang w:val="en-US"/>
              </w:rPr>
            </w:pPr>
          </w:p>
        </w:tc>
        <w:tc>
          <w:tcPr>
            <w:tcW w:w="861" w:type="dxa"/>
            <w:tcBorders>
              <w:top w:val="single" w:sz="4" w:space="0" w:color="auto"/>
              <w:left w:val="single" w:sz="4" w:space="0" w:color="auto"/>
              <w:bottom w:val="single" w:sz="4" w:space="0" w:color="auto"/>
              <w:right w:val="single" w:sz="4" w:space="0" w:color="auto"/>
            </w:tcBorders>
            <w:vAlign w:val="center"/>
          </w:tcPr>
          <w:p w14:paraId="4352756E" w14:textId="77777777" w:rsidR="00D41092" w:rsidRPr="00DC0BA1" w:rsidRDefault="00D41092" w:rsidP="00D41092">
            <w:pPr>
              <w:rPr>
                <w:rFonts w:ascii="Times New Roman" w:hAnsi="Times New Roman"/>
                <w:sz w:val="20"/>
                <w:lang w:val="en-US"/>
              </w:rPr>
            </w:pPr>
          </w:p>
        </w:tc>
      </w:tr>
      <w:tr w:rsidR="00D41092" w:rsidRPr="00DC0BA1" w14:paraId="0EC8F70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E992C40" w14:textId="429295A3" w:rsidR="00D41092" w:rsidRPr="00DC0BA1" w:rsidRDefault="00E07380" w:rsidP="00D41092">
            <w:pPr>
              <w:rPr>
                <w:rFonts w:ascii="Times New Roman" w:hAnsi="Times New Roman"/>
                <w:sz w:val="20"/>
                <w:lang w:val="en-US"/>
              </w:rPr>
            </w:pPr>
            <w:r w:rsidRPr="00DC0BA1">
              <w:rPr>
                <w:rFonts w:ascii="Times New Roman" w:hAnsi="Times New Roman"/>
                <w:sz w:val="20"/>
                <w:lang w:val="en-US"/>
              </w:rPr>
              <w:t>Providing required eviden</w:t>
            </w:r>
            <w:r w:rsidR="00AC4DB5" w:rsidRPr="00DC0BA1">
              <w:rPr>
                <w:rFonts w:ascii="Times New Roman" w:hAnsi="Times New Roman"/>
                <w:sz w:val="20"/>
                <w:lang w:val="en-US"/>
              </w:rPr>
              <w:t>ce to proceed with Stage 2</w:t>
            </w:r>
          </w:p>
        </w:tc>
        <w:tc>
          <w:tcPr>
            <w:tcW w:w="4916" w:type="dxa"/>
            <w:tcBorders>
              <w:top w:val="single" w:sz="4" w:space="0" w:color="auto"/>
              <w:left w:val="single" w:sz="4" w:space="0" w:color="auto"/>
              <w:bottom w:val="single" w:sz="4" w:space="0" w:color="auto"/>
              <w:right w:val="single" w:sz="4" w:space="0" w:color="auto"/>
            </w:tcBorders>
            <w:vAlign w:val="center"/>
          </w:tcPr>
          <w:p w14:paraId="354382F8" w14:textId="77777777" w:rsidR="00D41092" w:rsidRPr="00DC0BA1" w:rsidRDefault="00D41092" w:rsidP="00D41092">
            <w:pPr>
              <w:rPr>
                <w:rFonts w:ascii="Times New Roman" w:hAnsi="Times New Roman"/>
                <w:sz w:val="20"/>
                <w:lang w:val="en-US"/>
              </w:rPr>
            </w:pPr>
          </w:p>
        </w:tc>
        <w:tc>
          <w:tcPr>
            <w:tcW w:w="861" w:type="dxa"/>
            <w:tcBorders>
              <w:top w:val="single" w:sz="4" w:space="0" w:color="auto"/>
              <w:left w:val="single" w:sz="4" w:space="0" w:color="auto"/>
              <w:bottom w:val="single" w:sz="4" w:space="0" w:color="auto"/>
              <w:right w:val="single" w:sz="4" w:space="0" w:color="auto"/>
            </w:tcBorders>
            <w:vAlign w:val="center"/>
          </w:tcPr>
          <w:p w14:paraId="7A043743" w14:textId="77777777" w:rsidR="00D41092" w:rsidRPr="00DC0BA1" w:rsidRDefault="00D41092" w:rsidP="00D41092">
            <w:pPr>
              <w:rPr>
                <w:rFonts w:ascii="Times New Roman" w:hAnsi="Times New Roman"/>
                <w:sz w:val="20"/>
                <w:lang w:val="en-US"/>
              </w:rPr>
            </w:pPr>
          </w:p>
        </w:tc>
      </w:tr>
      <w:tr w:rsidR="00D41092" w:rsidRPr="00DC0BA1" w14:paraId="66244E35"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231D2718" w14:textId="07BAC305" w:rsidR="00D41092" w:rsidRPr="00DC0BA1" w:rsidRDefault="00E07380" w:rsidP="00D41092">
            <w:pPr>
              <w:rPr>
                <w:rFonts w:ascii="Times New Roman" w:hAnsi="Times New Roman"/>
                <w:sz w:val="20"/>
                <w:lang w:val="en-US"/>
              </w:rPr>
            </w:pPr>
            <w:r w:rsidRPr="00DC0BA1">
              <w:rPr>
                <w:rFonts w:ascii="Times New Roman" w:hAnsi="Times New Roman"/>
                <w:sz w:val="20"/>
                <w:lang w:val="en-US"/>
              </w:rPr>
              <w:t>A</w:t>
            </w:r>
            <w:r w:rsidR="00AC4DB5" w:rsidRPr="00DC0BA1">
              <w:rPr>
                <w:rFonts w:ascii="Times New Roman" w:hAnsi="Times New Roman"/>
                <w:sz w:val="20"/>
                <w:lang w:val="en-US"/>
              </w:rPr>
              <w:t>reas of concern in Stage 2</w:t>
            </w:r>
          </w:p>
        </w:tc>
        <w:tc>
          <w:tcPr>
            <w:tcW w:w="4916" w:type="dxa"/>
            <w:tcBorders>
              <w:top w:val="single" w:sz="4" w:space="0" w:color="auto"/>
              <w:left w:val="single" w:sz="4" w:space="0" w:color="auto"/>
              <w:bottom w:val="single" w:sz="4" w:space="0" w:color="auto"/>
              <w:right w:val="single" w:sz="4" w:space="0" w:color="auto"/>
            </w:tcBorders>
            <w:vAlign w:val="center"/>
          </w:tcPr>
          <w:p w14:paraId="307191DF" w14:textId="77777777" w:rsidR="00D41092" w:rsidRPr="00DC0BA1" w:rsidRDefault="00D41092" w:rsidP="00D41092">
            <w:pPr>
              <w:rPr>
                <w:rFonts w:ascii="Times New Roman" w:hAnsi="Times New Roman"/>
                <w:sz w:val="20"/>
                <w:lang w:val="en-US"/>
              </w:rPr>
            </w:pPr>
          </w:p>
        </w:tc>
        <w:tc>
          <w:tcPr>
            <w:tcW w:w="861" w:type="dxa"/>
            <w:tcBorders>
              <w:top w:val="single" w:sz="4" w:space="0" w:color="auto"/>
              <w:left w:val="single" w:sz="4" w:space="0" w:color="auto"/>
              <w:bottom w:val="single" w:sz="4" w:space="0" w:color="auto"/>
              <w:right w:val="single" w:sz="4" w:space="0" w:color="auto"/>
            </w:tcBorders>
            <w:vAlign w:val="center"/>
          </w:tcPr>
          <w:p w14:paraId="0FF5DCCD" w14:textId="77777777" w:rsidR="00D41092" w:rsidRPr="00DC0BA1" w:rsidRDefault="00D41092" w:rsidP="00D41092">
            <w:pPr>
              <w:rPr>
                <w:rFonts w:ascii="Times New Roman" w:hAnsi="Times New Roman"/>
                <w:sz w:val="20"/>
                <w:lang w:val="en-US"/>
              </w:rPr>
            </w:pPr>
          </w:p>
        </w:tc>
      </w:tr>
      <w:tr w:rsidR="00D41092" w:rsidRPr="00DC0BA1" w14:paraId="6E2110FC" w14:textId="77777777" w:rsidTr="00776B55">
        <w:trPr>
          <w:trHeight w:val="170"/>
        </w:trPr>
        <w:tc>
          <w:tcPr>
            <w:tcW w:w="9879" w:type="dxa"/>
            <w:gridSpan w:val="3"/>
            <w:tcBorders>
              <w:top w:val="single" w:sz="4" w:space="0" w:color="auto"/>
              <w:left w:val="single" w:sz="4" w:space="0" w:color="auto"/>
              <w:bottom w:val="single" w:sz="4" w:space="0" w:color="auto"/>
              <w:right w:val="single" w:sz="4" w:space="0" w:color="auto"/>
            </w:tcBorders>
            <w:vAlign w:val="center"/>
          </w:tcPr>
          <w:p w14:paraId="3AD73BE2" w14:textId="2F8044B5" w:rsidR="00D41092" w:rsidRPr="00DC0BA1" w:rsidRDefault="00D41092" w:rsidP="00E07380">
            <w:pPr>
              <w:rPr>
                <w:rFonts w:ascii="Times New Roman" w:hAnsi="Times New Roman"/>
                <w:sz w:val="16"/>
                <w:szCs w:val="16"/>
                <w:lang w:val="en-US"/>
              </w:rPr>
            </w:pPr>
            <w:r w:rsidRPr="00DC0BA1">
              <w:rPr>
                <w:rFonts w:ascii="Times New Roman" w:hAnsi="Times New Roman"/>
                <w:sz w:val="16"/>
                <w:szCs w:val="16"/>
                <w:lang w:val="en-US"/>
              </w:rPr>
              <w:t>*If the</w:t>
            </w:r>
            <w:r w:rsidR="00E07380" w:rsidRPr="00DC0BA1">
              <w:rPr>
                <w:rFonts w:ascii="Times New Roman" w:hAnsi="Times New Roman"/>
                <w:sz w:val="16"/>
                <w:szCs w:val="16"/>
                <w:lang w:val="en-US"/>
              </w:rPr>
              <w:t xml:space="preserve"> audit</w:t>
            </w:r>
            <w:r w:rsidRPr="00DC0BA1">
              <w:rPr>
                <w:rFonts w:ascii="Times New Roman" w:hAnsi="Times New Roman"/>
                <w:sz w:val="16"/>
                <w:szCs w:val="16"/>
                <w:lang w:val="en-US"/>
              </w:rPr>
              <w:t xml:space="preserve"> result is appropriate, it will be marked with "</w:t>
            </w:r>
            <w:r w:rsidR="00550A8F" w:rsidRPr="00DC0BA1">
              <w:rPr>
                <w:rFonts w:ascii="Times New Roman" w:hAnsi="Times New Roman"/>
                <w:sz w:val="16"/>
                <w:szCs w:val="16"/>
                <w:lang w:val="en-US"/>
              </w:rPr>
              <w:t>√</w:t>
            </w:r>
            <w:r w:rsidRPr="00DC0BA1">
              <w:rPr>
                <w:rFonts w:ascii="Times New Roman" w:hAnsi="Times New Roman"/>
                <w:sz w:val="16"/>
                <w:szCs w:val="16"/>
                <w:lang w:val="en-US"/>
              </w:rPr>
              <w:t>", otherwise "</w:t>
            </w:r>
            <w:r w:rsidR="00E07380" w:rsidRPr="00DC0BA1">
              <w:rPr>
                <w:rFonts w:ascii="Times New Roman" w:hAnsi="Times New Roman"/>
                <w:sz w:val="16"/>
                <w:szCs w:val="16"/>
                <w:lang w:val="en-US"/>
              </w:rPr>
              <w:t>NC</w:t>
            </w:r>
            <w:r w:rsidRPr="00DC0BA1">
              <w:rPr>
                <w:rFonts w:ascii="Times New Roman" w:hAnsi="Times New Roman"/>
                <w:sz w:val="16"/>
                <w:szCs w:val="16"/>
                <w:lang w:val="en-US"/>
              </w:rPr>
              <w:t xml:space="preserve">1, </w:t>
            </w:r>
            <w:r w:rsidR="00E07380" w:rsidRPr="00DC0BA1">
              <w:rPr>
                <w:rFonts w:ascii="Times New Roman" w:hAnsi="Times New Roman"/>
                <w:sz w:val="16"/>
                <w:szCs w:val="16"/>
                <w:lang w:val="en-US"/>
              </w:rPr>
              <w:t>NC</w:t>
            </w:r>
            <w:r w:rsidRPr="00DC0BA1">
              <w:rPr>
                <w:rFonts w:ascii="Times New Roman" w:hAnsi="Times New Roman"/>
                <w:sz w:val="16"/>
                <w:szCs w:val="16"/>
                <w:lang w:val="en-US"/>
              </w:rPr>
              <w:t>2, ..." will be written</w:t>
            </w:r>
          </w:p>
        </w:tc>
      </w:tr>
    </w:tbl>
    <w:p w14:paraId="0595831E" w14:textId="02BD11A6" w:rsidR="00D53C9D" w:rsidRPr="00DC0BA1" w:rsidRDefault="00D53C9D" w:rsidP="00E962D2">
      <w:pPr>
        <w:rPr>
          <w:rFonts w:ascii="Times New Roman" w:hAnsi="Times New Roman"/>
          <w:i/>
          <w:sz w:val="16"/>
          <w:szCs w:val="16"/>
          <w:lang w:val="en-US"/>
        </w:rPr>
      </w:pPr>
    </w:p>
    <w:p w14:paraId="2A5ACA5F" w14:textId="620D46FA" w:rsidR="009F5C97" w:rsidRPr="00DC0BA1" w:rsidRDefault="009F5C97" w:rsidP="00E962D2">
      <w:pPr>
        <w:rPr>
          <w:rFonts w:ascii="Times New Roman" w:hAnsi="Times New Roman"/>
          <w:i/>
          <w:sz w:val="16"/>
          <w:szCs w:val="16"/>
          <w:lang w:val="en-US"/>
        </w:rPr>
      </w:pPr>
    </w:p>
    <w:p w14:paraId="3268C52E" w14:textId="052315CD" w:rsidR="009F5C97" w:rsidRPr="00DC0BA1" w:rsidRDefault="009F5C97" w:rsidP="00E962D2">
      <w:pPr>
        <w:rPr>
          <w:rFonts w:ascii="Times New Roman" w:hAnsi="Times New Roman"/>
          <w:i/>
          <w:sz w:val="16"/>
          <w:szCs w:val="16"/>
          <w:lang w:val="en-US"/>
        </w:rPr>
      </w:pPr>
    </w:p>
    <w:p w14:paraId="2E08181D" w14:textId="719DD46C" w:rsidR="009F5C97" w:rsidRPr="00DC0BA1" w:rsidRDefault="009F5C97" w:rsidP="00E962D2">
      <w:pPr>
        <w:rPr>
          <w:rFonts w:ascii="Times New Roman" w:hAnsi="Times New Roman"/>
          <w:i/>
          <w:sz w:val="16"/>
          <w:szCs w:val="16"/>
          <w:lang w:val="en-US"/>
        </w:rPr>
      </w:pPr>
    </w:p>
    <w:p w14:paraId="4EEB1564" w14:textId="7B895806" w:rsidR="00332FF1" w:rsidRPr="00DC0BA1" w:rsidRDefault="00332FF1" w:rsidP="00E962D2">
      <w:pPr>
        <w:rPr>
          <w:rFonts w:ascii="Times New Roman" w:hAnsi="Times New Roman"/>
          <w:i/>
          <w:sz w:val="16"/>
          <w:szCs w:val="16"/>
          <w:lang w:val="en-US"/>
        </w:rPr>
      </w:pPr>
    </w:p>
    <w:p w14:paraId="5F02D637" w14:textId="0877275D" w:rsidR="00332FF1" w:rsidRPr="00DC0BA1" w:rsidRDefault="00332FF1" w:rsidP="00E962D2">
      <w:pPr>
        <w:rPr>
          <w:rFonts w:ascii="Times New Roman" w:hAnsi="Times New Roman"/>
          <w:i/>
          <w:sz w:val="16"/>
          <w:szCs w:val="16"/>
          <w:lang w:val="en-US"/>
        </w:rPr>
      </w:pPr>
    </w:p>
    <w:p w14:paraId="5E2DDDFF" w14:textId="2D69F451" w:rsidR="00332FF1" w:rsidRPr="00DC0BA1" w:rsidRDefault="00332FF1" w:rsidP="00E962D2">
      <w:pPr>
        <w:rPr>
          <w:rFonts w:ascii="Times New Roman" w:hAnsi="Times New Roman"/>
          <w:i/>
          <w:sz w:val="16"/>
          <w:szCs w:val="16"/>
          <w:lang w:val="en-US"/>
        </w:rPr>
      </w:pPr>
    </w:p>
    <w:p w14:paraId="54CE931A" w14:textId="2C966545" w:rsidR="00332FF1" w:rsidRPr="00DC0BA1" w:rsidRDefault="00332FF1" w:rsidP="00E962D2">
      <w:pPr>
        <w:rPr>
          <w:rFonts w:ascii="Times New Roman" w:hAnsi="Times New Roman"/>
          <w:i/>
          <w:sz w:val="16"/>
          <w:szCs w:val="16"/>
          <w:lang w:val="en-US"/>
        </w:rPr>
      </w:pPr>
    </w:p>
    <w:p w14:paraId="20B7DF36" w14:textId="5AB9FA2C" w:rsidR="00332FF1" w:rsidRPr="00DC0BA1" w:rsidRDefault="00332FF1" w:rsidP="00E962D2">
      <w:pPr>
        <w:rPr>
          <w:rFonts w:ascii="Times New Roman" w:hAnsi="Times New Roman"/>
          <w:i/>
          <w:sz w:val="16"/>
          <w:szCs w:val="16"/>
          <w:lang w:val="en-US"/>
        </w:rPr>
      </w:pPr>
    </w:p>
    <w:p w14:paraId="2BBF3EF4" w14:textId="09977F5B" w:rsidR="00332FF1" w:rsidRPr="00DC0BA1" w:rsidRDefault="00332FF1" w:rsidP="00E962D2">
      <w:pPr>
        <w:rPr>
          <w:rFonts w:ascii="Times New Roman" w:hAnsi="Times New Roman"/>
          <w:i/>
          <w:sz w:val="16"/>
          <w:szCs w:val="16"/>
          <w:lang w:val="en-US"/>
        </w:rPr>
      </w:pPr>
    </w:p>
    <w:p w14:paraId="13FD6A1A" w14:textId="77777777" w:rsidR="00332FF1" w:rsidRPr="00DC0BA1" w:rsidRDefault="00332FF1" w:rsidP="00E962D2">
      <w:pPr>
        <w:rPr>
          <w:rFonts w:ascii="Times New Roman" w:hAnsi="Times New Roman"/>
          <w:i/>
          <w:sz w:val="16"/>
          <w:szCs w:val="16"/>
          <w:lang w:val="en-US"/>
        </w:rPr>
      </w:pPr>
    </w:p>
    <w:p w14:paraId="77350F69" w14:textId="133DCB22" w:rsidR="009F5C97" w:rsidRPr="00DC0BA1" w:rsidRDefault="009F5C97" w:rsidP="00E962D2">
      <w:pPr>
        <w:rPr>
          <w:rFonts w:ascii="Times New Roman" w:hAnsi="Times New Roman"/>
          <w:i/>
          <w:sz w:val="16"/>
          <w:szCs w:val="16"/>
          <w:lang w:val="en-US"/>
        </w:rPr>
      </w:pPr>
    </w:p>
    <w:p w14:paraId="10B664D8" w14:textId="53A4B39D" w:rsidR="009F5C97" w:rsidRPr="00DC0BA1" w:rsidRDefault="008A293A" w:rsidP="008A293A">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5"/>
        <w:gridCol w:w="3780"/>
        <w:gridCol w:w="4753"/>
        <w:gridCol w:w="860"/>
      </w:tblGrid>
      <w:tr w:rsidR="002A038B" w:rsidRPr="00DC0BA1" w14:paraId="2DB577AA" w14:textId="77777777" w:rsidTr="00CD66D7">
        <w:trPr>
          <w:trHeight w:val="284"/>
          <w:tblHeader/>
        </w:trPr>
        <w:tc>
          <w:tcPr>
            <w:tcW w:w="485" w:type="dxa"/>
            <w:vMerge w:val="restart"/>
            <w:shd w:val="clear" w:color="auto" w:fill="DEEAF6"/>
            <w:vAlign w:val="center"/>
          </w:tcPr>
          <w:p w14:paraId="26DFFB3B" w14:textId="02FF634F"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lastRenderedPageBreak/>
              <w:t>No</w:t>
            </w:r>
          </w:p>
        </w:tc>
        <w:tc>
          <w:tcPr>
            <w:tcW w:w="3780" w:type="dxa"/>
            <w:vMerge w:val="restart"/>
            <w:shd w:val="clear" w:color="auto" w:fill="DEEAF6"/>
            <w:vAlign w:val="center"/>
          </w:tcPr>
          <w:p w14:paraId="4BC99B65" w14:textId="77BF068B"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 Requirements</w:t>
            </w:r>
          </w:p>
        </w:tc>
        <w:tc>
          <w:tcPr>
            <w:tcW w:w="4753" w:type="dxa"/>
            <w:shd w:val="clear" w:color="auto" w:fill="DEEAF6"/>
            <w:vAlign w:val="center"/>
          </w:tcPr>
          <w:p w14:paraId="5F46A920" w14:textId="1FEDD584"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Standard/Documented information</w:t>
            </w:r>
          </w:p>
        </w:tc>
        <w:tc>
          <w:tcPr>
            <w:tcW w:w="860" w:type="dxa"/>
            <w:vMerge w:val="restart"/>
            <w:shd w:val="clear" w:color="auto" w:fill="DEEAF6"/>
            <w:vAlign w:val="center"/>
          </w:tcPr>
          <w:p w14:paraId="22EE5EBF" w14:textId="3FD4C211"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Result</w:t>
            </w:r>
          </w:p>
        </w:tc>
      </w:tr>
      <w:tr w:rsidR="002A038B" w:rsidRPr="00DC0BA1" w14:paraId="4D2F7038" w14:textId="10481476" w:rsidTr="00CD66D7">
        <w:trPr>
          <w:trHeight w:val="284"/>
          <w:tblHeader/>
        </w:trPr>
        <w:tc>
          <w:tcPr>
            <w:tcW w:w="485" w:type="dxa"/>
            <w:vMerge/>
            <w:vAlign w:val="center"/>
          </w:tcPr>
          <w:p w14:paraId="25BC8A07" w14:textId="2743CD3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3780" w:type="dxa"/>
            <w:vMerge/>
            <w:vAlign w:val="center"/>
          </w:tcPr>
          <w:p w14:paraId="4D07FD24" w14:textId="2FA8BF4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4753" w:type="dxa"/>
            <w:vAlign w:val="center"/>
          </w:tcPr>
          <w:p w14:paraId="47CA0B3A" w14:textId="5AED5817" w:rsidR="002A038B" w:rsidRPr="00297B56" w:rsidRDefault="002A038B" w:rsidP="002A038B">
            <w:pPr>
              <w:pStyle w:val="TableParagraph"/>
              <w:spacing w:before="0"/>
              <w:ind w:left="84"/>
              <w:rPr>
                <w:rFonts w:ascii="Times New Roman" w:eastAsia="Times New Roman" w:hAnsi="Times New Roman" w:cs="Times New Roman"/>
                <w:sz w:val="16"/>
                <w:szCs w:val="16"/>
                <w:lang w:val="pt-PT" w:eastAsia="tr-TR"/>
              </w:rPr>
            </w:pPr>
            <w:r w:rsidRPr="00297B56">
              <w:rPr>
                <w:rFonts w:ascii="Times New Roman" w:eastAsia="Times New Roman" w:hAnsi="Times New Roman" w:cs="Times New Roman"/>
                <w:sz w:val="16"/>
                <w:szCs w:val="16"/>
                <w:lang w:val="pt-PT" w:eastAsia="tr-TR"/>
              </w:rPr>
              <w:t>ISO 9001:2015- ISO 14001:2015- ISO 45001:2018- ISO 22000:2018-</w:t>
            </w:r>
          </w:p>
          <w:p w14:paraId="46873CAC" w14:textId="335D7DAE" w:rsidR="002A038B" w:rsidRPr="00297B56" w:rsidRDefault="002A038B" w:rsidP="00133330">
            <w:pPr>
              <w:pStyle w:val="TableParagraph"/>
              <w:spacing w:before="0"/>
              <w:ind w:left="84"/>
              <w:rPr>
                <w:rFonts w:ascii="Times New Roman" w:eastAsia="Times New Roman" w:hAnsi="Times New Roman" w:cs="Times New Roman"/>
                <w:sz w:val="16"/>
                <w:szCs w:val="16"/>
                <w:lang w:val="pt-PT" w:eastAsia="tr-TR"/>
              </w:rPr>
            </w:pPr>
            <w:r w:rsidRPr="00297B56">
              <w:rPr>
                <w:rFonts w:ascii="Times New Roman" w:eastAsia="Times New Roman" w:hAnsi="Times New Roman" w:cs="Times New Roman"/>
                <w:sz w:val="16"/>
                <w:szCs w:val="16"/>
                <w:lang w:val="pt-PT" w:eastAsia="tr-TR"/>
              </w:rPr>
              <w:t>ISO/IEC 27001:20</w:t>
            </w:r>
            <w:r w:rsidR="00D22175" w:rsidRPr="00297B56">
              <w:rPr>
                <w:rFonts w:ascii="Times New Roman" w:eastAsia="Times New Roman" w:hAnsi="Times New Roman" w:cs="Times New Roman"/>
                <w:sz w:val="16"/>
                <w:szCs w:val="16"/>
                <w:lang w:val="pt-PT" w:eastAsia="tr-TR"/>
              </w:rPr>
              <w:t>22</w:t>
            </w:r>
            <w:r w:rsidRPr="00297B56">
              <w:rPr>
                <w:rFonts w:ascii="Times New Roman" w:eastAsia="Times New Roman" w:hAnsi="Times New Roman" w:cs="Times New Roman"/>
                <w:sz w:val="16"/>
                <w:szCs w:val="16"/>
                <w:lang w:val="pt-PT" w:eastAsia="tr-TR"/>
              </w:rPr>
              <w:t>- ISO 500001:2018</w:t>
            </w:r>
            <w:r w:rsidR="009577C4">
              <w:rPr>
                <w:rFonts w:ascii="Times New Roman" w:eastAsia="Times New Roman" w:hAnsi="Times New Roman" w:cs="Times New Roman"/>
                <w:sz w:val="16"/>
                <w:szCs w:val="16"/>
                <w:lang w:val="pt-PT" w:eastAsia="tr-TR"/>
              </w:rPr>
              <w:t xml:space="preserve"> – ISO 37001:2016</w:t>
            </w:r>
          </w:p>
        </w:tc>
        <w:tc>
          <w:tcPr>
            <w:tcW w:w="860" w:type="dxa"/>
            <w:vMerge/>
            <w:vAlign w:val="center"/>
          </w:tcPr>
          <w:p w14:paraId="3845A61E" w14:textId="77777777" w:rsidR="002A038B" w:rsidRPr="00297B56" w:rsidRDefault="002A038B" w:rsidP="002A038B">
            <w:pPr>
              <w:pStyle w:val="TableParagraph"/>
              <w:spacing w:before="0"/>
              <w:ind w:left="84"/>
              <w:rPr>
                <w:rFonts w:ascii="Times New Roman" w:eastAsia="Times New Roman" w:hAnsi="Times New Roman" w:cs="Times New Roman"/>
                <w:sz w:val="16"/>
                <w:szCs w:val="16"/>
                <w:lang w:val="pt-PT" w:eastAsia="tr-TR"/>
              </w:rPr>
            </w:pPr>
          </w:p>
        </w:tc>
      </w:tr>
      <w:tr w:rsidR="003C0B5F" w:rsidRPr="00DC0BA1" w14:paraId="0DFFC8FC" w14:textId="77777777" w:rsidTr="00CD66D7">
        <w:trPr>
          <w:trHeight w:val="284"/>
        </w:trPr>
        <w:tc>
          <w:tcPr>
            <w:tcW w:w="485" w:type="dxa"/>
            <w:vAlign w:val="center"/>
          </w:tcPr>
          <w:p w14:paraId="2FF0F71A" w14:textId="77777777" w:rsidR="003C0B5F" w:rsidRPr="00297B56"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pt-PT"/>
              </w:rPr>
            </w:pPr>
          </w:p>
        </w:tc>
        <w:tc>
          <w:tcPr>
            <w:tcW w:w="3780" w:type="dxa"/>
            <w:vAlign w:val="center"/>
          </w:tcPr>
          <w:p w14:paraId="4A44635B" w14:textId="6F8C76E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4.1 </w:t>
            </w:r>
            <w:r w:rsidR="003C0B5F" w:rsidRPr="00DC0BA1">
              <w:rPr>
                <w:rFonts w:ascii="Times New Roman" w:eastAsia="Times New Roman" w:hAnsi="Times New Roman" w:cs="Times New Roman"/>
                <w:sz w:val="16"/>
                <w:szCs w:val="16"/>
                <w:lang w:eastAsia="tr-TR"/>
              </w:rPr>
              <w:t xml:space="preserve">Understanding the </w:t>
            </w:r>
            <w:r w:rsidRPr="00DC0BA1">
              <w:rPr>
                <w:rFonts w:ascii="Times New Roman" w:eastAsia="Times New Roman" w:hAnsi="Times New Roman" w:cs="Times New Roman"/>
                <w:sz w:val="16"/>
                <w:szCs w:val="16"/>
                <w:lang w:eastAsia="tr-TR"/>
              </w:rPr>
              <w:t>context of the organization</w:t>
            </w:r>
          </w:p>
        </w:tc>
        <w:tc>
          <w:tcPr>
            <w:tcW w:w="4753" w:type="dxa"/>
            <w:vAlign w:val="center"/>
          </w:tcPr>
          <w:p w14:paraId="3CA47BC4"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0D2CE2A7"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259F9633" w14:textId="77777777" w:rsidTr="00CD66D7">
        <w:trPr>
          <w:trHeight w:val="284"/>
        </w:trPr>
        <w:tc>
          <w:tcPr>
            <w:tcW w:w="485" w:type="dxa"/>
            <w:vAlign w:val="center"/>
          </w:tcPr>
          <w:p w14:paraId="28CE1462"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4F0CD38" w14:textId="251F0E4D"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4.2 </w:t>
            </w:r>
            <w:r w:rsidR="003C0B5F" w:rsidRPr="00DC0BA1">
              <w:rPr>
                <w:rFonts w:ascii="Times New Roman" w:eastAsia="Times New Roman" w:hAnsi="Times New Roman" w:cs="Times New Roman"/>
                <w:sz w:val="16"/>
                <w:szCs w:val="16"/>
                <w:lang w:eastAsia="tr-TR"/>
              </w:rPr>
              <w:t xml:space="preserve">Understanding the needs and expectations of the </w:t>
            </w:r>
            <w:r w:rsidRPr="00DC0BA1">
              <w:rPr>
                <w:rFonts w:ascii="Times New Roman" w:eastAsia="Times New Roman" w:hAnsi="Times New Roman" w:cs="Times New Roman"/>
                <w:sz w:val="16"/>
                <w:szCs w:val="16"/>
                <w:lang w:eastAsia="tr-TR"/>
              </w:rPr>
              <w:t xml:space="preserve">interested </w:t>
            </w:r>
            <w:r w:rsidR="003C0B5F" w:rsidRPr="00DC0BA1">
              <w:rPr>
                <w:rFonts w:ascii="Times New Roman" w:eastAsia="Times New Roman" w:hAnsi="Times New Roman" w:cs="Times New Roman"/>
                <w:sz w:val="16"/>
                <w:szCs w:val="16"/>
                <w:lang w:eastAsia="tr-TR"/>
              </w:rPr>
              <w:t>parties</w:t>
            </w:r>
          </w:p>
        </w:tc>
        <w:tc>
          <w:tcPr>
            <w:tcW w:w="4753" w:type="dxa"/>
            <w:vAlign w:val="center"/>
          </w:tcPr>
          <w:p w14:paraId="24FD9A1D"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300E09ED"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774C08FC" w14:textId="77777777" w:rsidTr="00CD66D7">
        <w:trPr>
          <w:trHeight w:val="284"/>
        </w:trPr>
        <w:tc>
          <w:tcPr>
            <w:tcW w:w="485" w:type="dxa"/>
            <w:vAlign w:val="center"/>
          </w:tcPr>
          <w:p w14:paraId="7651F8D7"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1C459E6" w14:textId="45F40D5D"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4.3 Determining the Scope of the management system</w:t>
            </w:r>
          </w:p>
        </w:tc>
        <w:tc>
          <w:tcPr>
            <w:tcW w:w="4753" w:type="dxa"/>
            <w:vAlign w:val="center"/>
          </w:tcPr>
          <w:p w14:paraId="24B9A7E5"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016ABFC8"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9F5C97" w:rsidRPr="00DC0BA1" w14:paraId="0FFFFEBB" w14:textId="77777777" w:rsidTr="00CD66D7">
        <w:trPr>
          <w:trHeight w:val="284"/>
        </w:trPr>
        <w:tc>
          <w:tcPr>
            <w:tcW w:w="485" w:type="dxa"/>
            <w:vAlign w:val="center"/>
          </w:tcPr>
          <w:p w14:paraId="3E6D58D5" w14:textId="77777777" w:rsidR="009F5C97" w:rsidRPr="00DC0BA1" w:rsidRDefault="009F5C97"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3F5C384" w14:textId="6C16B09F" w:rsidR="009F5C97"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4.4 Management </w:t>
            </w:r>
            <w:r w:rsidR="00776B55" w:rsidRPr="00DC0BA1">
              <w:rPr>
                <w:rFonts w:ascii="Times New Roman" w:eastAsia="Times New Roman" w:hAnsi="Times New Roman" w:cs="Times New Roman"/>
                <w:sz w:val="16"/>
                <w:szCs w:val="16"/>
                <w:lang w:eastAsia="tr-TR"/>
              </w:rPr>
              <w:t>system</w:t>
            </w:r>
            <w:r w:rsidRPr="00DC0BA1">
              <w:rPr>
                <w:rFonts w:ascii="Times New Roman" w:eastAsia="Times New Roman" w:hAnsi="Times New Roman" w:cs="Times New Roman"/>
                <w:sz w:val="16"/>
                <w:szCs w:val="16"/>
                <w:lang w:eastAsia="tr-TR"/>
              </w:rPr>
              <w:t xml:space="preserve"> </w:t>
            </w:r>
          </w:p>
        </w:tc>
        <w:tc>
          <w:tcPr>
            <w:tcW w:w="4753" w:type="dxa"/>
            <w:vAlign w:val="center"/>
          </w:tcPr>
          <w:p w14:paraId="065A5428" w14:textId="77777777" w:rsidR="009F5C97" w:rsidRPr="00DC0BA1" w:rsidRDefault="009F5C97" w:rsidP="003C0B5F">
            <w:pPr>
              <w:ind w:left="60"/>
              <w:rPr>
                <w:rFonts w:ascii="Times New Roman" w:hAnsi="Times New Roman"/>
                <w:w w:val="80"/>
                <w:sz w:val="16"/>
                <w:szCs w:val="16"/>
                <w:lang w:val="en-US"/>
              </w:rPr>
            </w:pPr>
          </w:p>
        </w:tc>
        <w:tc>
          <w:tcPr>
            <w:tcW w:w="860" w:type="dxa"/>
            <w:vAlign w:val="center"/>
          </w:tcPr>
          <w:p w14:paraId="525B34A8" w14:textId="77777777" w:rsidR="009F5C97" w:rsidRPr="00DC0BA1" w:rsidRDefault="009F5C97" w:rsidP="003C0B5F">
            <w:pPr>
              <w:pStyle w:val="TableParagraph"/>
              <w:spacing w:before="0"/>
              <w:ind w:left="84"/>
              <w:rPr>
                <w:rFonts w:ascii="Times New Roman" w:hAnsi="Times New Roman" w:cs="Times New Roman"/>
                <w:w w:val="80"/>
                <w:sz w:val="16"/>
                <w:szCs w:val="16"/>
              </w:rPr>
            </w:pPr>
          </w:p>
        </w:tc>
      </w:tr>
      <w:tr w:rsidR="003C0B5F" w:rsidRPr="00DC0BA1" w14:paraId="6025C061" w14:textId="77777777" w:rsidTr="00CD66D7">
        <w:trPr>
          <w:trHeight w:val="284"/>
        </w:trPr>
        <w:tc>
          <w:tcPr>
            <w:tcW w:w="485" w:type="dxa"/>
            <w:vAlign w:val="center"/>
          </w:tcPr>
          <w:p w14:paraId="3B01A7A1"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988A913" w14:textId="6EF17120" w:rsidR="003C0B5F" w:rsidRPr="00DC0BA1" w:rsidRDefault="003C0B5F"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5.2</w:t>
            </w:r>
            <w:r w:rsidR="009F5C97" w:rsidRPr="00DC0BA1">
              <w:rPr>
                <w:rFonts w:ascii="Times New Roman" w:eastAsia="Times New Roman" w:hAnsi="Times New Roman" w:cs="Times New Roman"/>
                <w:sz w:val="16"/>
                <w:szCs w:val="16"/>
                <w:lang w:eastAsia="tr-TR"/>
              </w:rPr>
              <w:t xml:space="preserve"> P</w:t>
            </w:r>
            <w:r w:rsidRPr="00DC0BA1">
              <w:rPr>
                <w:rFonts w:ascii="Times New Roman" w:eastAsia="Times New Roman" w:hAnsi="Times New Roman" w:cs="Times New Roman"/>
                <w:sz w:val="16"/>
                <w:szCs w:val="16"/>
                <w:lang w:eastAsia="tr-TR"/>
              </w:rPr>
              <w:t>olicy</w:t>
            </w:r>
          </w:p>
        </w:tc>
        <w:tc>
          <w:tcPr>
            <w:tcW w:w="4753" w:type="dxa"/>
            <w:vAlign w:val="center"/>
          </w:tcPr>
          <w:p w14:paraId="1ACB12B9"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7B9A0E5B" w14:textId="77777777" w:rsidR="003C0B5F" w:rsidRPr="00DC0BA1" w:rsidRDefault="003C0B5F" w:rsidP="003C0B5F">
            <w:pPr>
              <w:pStyle w:val="TableParagraph"/>
              <w:spacing w:before="0"/>
              <w:ind w:left="84"/>
              <w:rPr>
                <w:rFonts w:ascii="Times New Roman" w:hAnsi="Times New Roman" w:cs="Times New Roman"/>
                <w:color w:val="FF0000"/>
                <w:w w:val="80"/>
                <w:sz w:val="16"/>
                <w:szCs w:val="16"/>
              </w:rPr>
            </w:pPr>
          </w:p>
        </w:tc>
      </w:tr>
      <w:tr w:rsidR="003C0B5F" w:rsidRPr="00DC0BA1" w14:paraId="6E142EE1" w14:textId="77777777" w:rsidTr="00CD66D7">
        <w:trPr>
          <w:trHeight w:val="284"/>
        </w:trPr>
        <w:tc>
          <w:tcPr>
            <w:tcW w:w="485" w:type="dxa"/>
            <w:vAlign w:val="center"/>
          </w:tcPr>
          <w:p w14:paraId="235224E1"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15D84D6" w14:textId="47E58B2A"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5.3 </w:t>
            </w:r>
            <w:r w:rsidR="00A2213E" w:rsidRPr="00DC0BA1">
              <w:rPr>
                <w:rFonts w:ascii="Times New Roman" w:eastAsia="Times New Roman" w:hAnsi="Times New Roman" w:cs="Times New Roman"/>
                <w:sz w:val="16"/>
                <w:szCs w:val="16"/>
                <w:lang w:eastAsia="tr-TR"/>
              </w:rPr>
              <w:t>Organizational</w:t>
            </w:r>
            <w:r w:rsidRPr="00DC0BA1">
              <w:rPr>
                <w:rFonts w:ascii="Times New Roman" w:eastAsia="Times New Roman" w:hAnsi="Times New Roman" w:cs="Times New Roman"/>
                <w:sz w:val="16"/>
                <w:szCs w:val="16"/>
                <w:lang w:eastAsia="tr-TR"/>
              </w:rPr>
              <w:t xml:space="preserve"> roles, </w:t>
            </w:r>
            <w:r w:rsidR="00776B55" w:rsidRPr="00DC0BA1">
              <w:rPr>
                <w:rFonts w:ascii="Times New Roman" w:eastAsia="Times New Roman" w:hAnsi="Times New Roman" w:cs="Times New Roman"/>
                <w:sz w:val="16"/>
                <w:szCs w:val="16"/>
                <w:lang w:eastAsia="tr-TR"/>
              </w:rPr>
              <w:t>responsibilities,</w:t>
            </w:r>
            <w:r w:rsidRPr="00DC0BA1">
              <w:rPr>
                <w:rFonts w:ascii="Times New Roman" w:eastAsia="Times New Roman" w:hAnsi="Times New Roman" w:cs="Times New Roman"/>
                <w:sz w:val="16"/>
                <w:szCs w:val="16"/>
                <w:lang w:eastAsia="tr-TR"/>
              </w:rPr>
              <w:t xml:space="preserve"> and authorities</w:t>
            </w:r>
          </w:p>
        </w:tc>
        <w:tc>
          <w:tcPr>
            <w:tcW w:w="4753" w:type="dxa"/>
            <w:vAlign w:val="center"/>
          </w:tcPr>
          <w:p w14:paraId="1BBDC8F5"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5AD30FDB" w14:textId="77777777" w:rsidR="003C0B5F" w:rsidRPr="00DC0BA1" w:rsidRDefault="003C0B5F" w:rsidP="003C0B5F">
            <w:pPr>
              <w:pStyle w:val="TableParagraph"/>
              <w:spacing w:before="0"/>
              <w:ind w:left="84"/>
              <w:rPr>
                <w:rFonts w:ascii="Times New Roman" w:hAnsi="Times New Roman" w:cs="Times New Roman"/>
                <w:color w:val="FF0000"/>
                <w:w w:val="80"/>
                <w:sz w:val="16"/>
                <w:szCs w:val="16"/>
              </w:rPr>
            </w:pPr>
          </w:p>
        </w:tc>
      </w:tr>
      <w:tr w:rsidR="003C0B5F" w:rsidRPr="00DC0BA1" w14:paraId="5A1D2141" w14:textId="77777777" w:rsidTr="00CD66D7">
        <w:trPr>
          <w:trHeight w:val="284"/>
        </w:trPr>
        <w:tc>
          <w:tcPr>
            <w:tcW w:w="485" w:type="dxa"/>
            <w:vAlign w:val="center"/>
          </w:tcPr>
          <w:p w14:paraId="17576447"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EAEB90F" w14:textId="32BFD350" w:rsidR="003C0B5F" w:rsidRPr="00DC0BA1" w:rsidRDefault="003C0B5F"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6.1 </w:t>
            </w:r>
            <w:r w:rsidR="009F5C97" w:rsidRPr="00DC0BA1">
              <w:rPr>
                <w:rFonts w:ascii="Times New Roman" w:eastAsia="Times New Roman" w:hAnsi="Times New Roman" w:cs="Times New Roman"/>
                <w:sz w:val="16"/>
                <w:szCs w:val="16"/>
                <w:lang w:eastAsia="tr-TR"/>
              </w:rPr>
              <w:t>Actions to address r</w:t>
            </w:r>
            <w:r w:rsidRPr="00DC0BA1">
              <w:rPr>
                <w:rFonts w:ascii="Times New Roman" w:eastAsia="Times New Roman" w:hAnsi="Times New Roman" w:cs="Times New Roman"/>
                <w:sz w:val="16"/>
                <w:szCs w:val="16"/>
                <w:lang w:eastAsia="tr-TR"/>
              </w:rPr>
              <w:t>isks and opportunities</w:t>
            </w:r>
          </w:p>
        </w:tc>
        <w:tc>
          <w:tcPr>
            <w:tcW w:w="4753" w:type="dxa"/>
            <w:vAlign w:val="center"/>
          </w:tcPr>
          <w:p w14:paraId="5FFE2FF1"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358212EF"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7328DD9E" w14:textId="77777777" w:rsidTr="00CD66D7">
        <w:trPr>
          <w:trHeight w:val="284"/>
        </w:trPr>
        <w:tc>
          <w:tcPr>
            <w:tcW w:w="485" w:type="dxa"/>
            <w:vAlign w:val="center"/>
          </w:tcPr>
          <w:p w14:paraId="2A91B0ED"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323D46AB" w14:textId="33330308"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6.2 Objectives and planning to achieve them</w:t>
            </w:r>
          </w:p>
        </w:tc>
        <w:tc>
          <w:tcPr>
            <w:tcW w:w="4753" w:type="dxa"/>
            <w:vAlign w:val="center"/>
          </w:tcPr>
          <w:p w14:paraId="73CCEE67"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17E2CEEB"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37A34EAD" w14:textId="77777777" w:rsidTr="00CD66D7">
        <w:trPr>
          <w:trHeight w:val="284"/>
        </w:trPr>
        <w:tc>
          <w:tcPr>
            <w:tcW w:w="485" w:type="dxa"/>
            <w:vAlign w:val="center"/>
          </w:tcPr>
          <w:p w14:paraId="01CAE4D9"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5FBA026A" w14:textId="0618570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7.2 Competence</w:t>
            </w:r>
          </w:p>
        </w:tc>
        <w:tc>
          <w:tcPr>
            <w:tcW w:w="4753" w:type="dxa"/>
            <w:vAlign w:val="center"/>
          </w:tcPr>
          <w:p w14:paraId="7DFB9571"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37A10756"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7EE21C36" w14:textId="77777777" w:rsidTr="00CD66D7">
        <w:trPr>
          <w:trHeight w:val="284"/>
        </w:trPr>
        <w:tc>
          <w:tcPr>
            <w:tcW w:w="485" w:type="dxa"/>
            <w:vAlign w:val="center"/>
          </w:tcPr>
          <w:p w14:paraId="0F0E13EC"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A1F0CBE" w14:textId="49E2EAD9"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7.3 Awareness</w:t>
            </w:r>
          </w:p>
        </w:tc>
        <w:tc>
          <w:tcPr>
            <w:tcW w:w="4753" w:type="dxa"/>
            <w:vAlign w:val="center"/>
          </w:tcPr>
          <w:p w14:paraId="04389DDC"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0B0CA351"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7872CA31" w14:textId="77777777" w:rsidTr="00CD66D7">
        <w:trPr>
          <w:trHeight w:val="284"/>
        </w:trPr>
        <w:tc>
          <w:tcPr>
            <w:tcW w:w="485" w:type="dxa"/>
            <w:vAlign w:val="center"/>
          </w:tcPr>
          <w:p w14:paraId="43612FE4"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2770371" w14:textId="1CBBD6B9"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7.5 Documented </w:t>
            </w:r>
            <w:r w:rsidR="00776B55" w:rsidRPr="00DC0BA1">
              <w:rPr>
                <w:rFonts w:ascii="Times New Roman" w:eastAsia="Times New Roman" w:hAnsi="Times New Roman" w:cs="Times New Roman"/>
                <w:sz w:val="16"/>
                <w:szCs w:val="16"/>
                <w:lang w:eastAsia="tr-TR"/>
              </w:rPr>
              <w:t>information</w:t>
            </w:r>
          </w:p>
        </w:tc>
        <w:tc>
          <w:tcPr>
            <w:tcW w:w="4753" w:type="dxa"/>
            <w:vAlign w:val="center"/>
          </w:tcPr>
          <w:p w14:paraId="2ACBAFB6"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6320B2A8"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07098D93" w14:textId="77777777" w:rsidTr="00CD66D7">
        <w:trPr>
          <w:trHeight w:val="284"/>
        </w:trPr>
        <w:tc>
          <w:tcPr>
            <w:tcW w:w="485" w:type="dxa"/>
            <w:vAlign w:val="center"/>
          </w:tcPr>
          <w:p w14:paraId="66C3C0F8"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7ECEDE01" w14:textId="405A4DC1" w:rsidR="003C0B5F" w:rsidRPr="00DC0BA1" w:rsidRDefault="00332FF1" w:rsidP="00332FF1">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3C0B5F" w:rsidRPr="00DC0BA1">
              <w:rPr>
                <w:rFonts w:ascii="Times New Roman" w:eastAsia="Times New Roman" w:hAnsi="Times New Roman" w:cs="Times New Roman"/>
                <w:sz w:val="16"/>
                <w:szCs w:val="16"/>
                <w:lang w:eastAsia="tr-TR"/>
              </w:rPr>
              <w:t xml:space="preserve">.1 </w:t>
            </w:r>
            <w:r w:rsidRPr="00DC0BA1">
              <w:rPr>
                <w:rFonts w:ascii="Times New Roman" w:eastAsia="Times New Roman" w:hAnsi="Times New Roman" w:cs="Times New Roman"/>
                <w:sz w:val="16"/>
                <w:szCs w:val="16"/>
                <w:lang w:eastAsia="tr-TR"/>
              </w:rPr>
              <w:t>Operational planning and control</w:t>
            </w:r>
          </w:p>
        </w:tc>
        <w:tc>
          <w:tcPr>
            <w:tcW w:w="4753" w:type="dxa"/>
            <w:vAlign w:val="center"/>
          </w:tcPr>
          <w:p w14:paraId="6127CC7D"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4EDCC8A0" w14:textId="77777777" w:rsidR="003C0B5F" w:rsidRPr="00DC0BA1" w:rsidRDefault="003C0B5F" w:rsidP="003C0B5F">
            <w:pPr>
              <w:pStyle w:val="TableParagraph"/>
              <w:spacing w:before="0"/>
              <w:ind w:left="84"/>
              <w:rPr>
                <w:rFonts w:ascii="Times New Roman" w:hAnsi="Times New Roman" w:cs="Times New Roman"/>
                <w:w w:val="80"/>
                <w:sz w:val="16"/>
                <w:szCs w:val="16"/>
              </w:rPr>
            </w:pPr>
          </w:p>
        </w:tc>
      </w:tr>
      <w:tr w:rsidR="003C0B5F" w:rsidRPr="00DC0BA1" w14:paraId="46EE87B0" w14:textId="77777777" w:rsidTr="00CD66D7">
        <w:trPr>
          <w:trHeight w:val="284"/>
        </w:trPr>
        <w:tc>
          <w:tcPr>
            <w:tcW w:w="485" w:type="dxa"/>
            <w:vAlign w:val="center"/>
          </w:tcPr>
          <w:p w14:paraId="14890604"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67B8711C" w14:textId="722DD5A2"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9.2 Internal audit</w:t>
            </w:r>
          </w:p>
        </w:tc>
        <w:tc>
          <w:tcPr>
            <w:tcW w:w="4753" w:type="dxa"/>
            <w:vAlign w:val="center"/>
          </w:tcPr>
          <w:p w14:paraId="29D83F13"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67F89810" w14:textId="77777777" w:rsidR="003C0B5F" w:rsidRPr="00DC0BA1" w:rsidRDefault="003C0B5F" w:rsidP="003C0B5F">
            <w:pPr>
              <w:pStyle w:val="TableParagraph"/>
              <w:spacing w:before="0"/>
              <w:ind w:left="84"/>
              <w:rPr>
                <w:rFonts w:ascii="Times New Roman" w:hAnsi="Times New Roman" w:cs="Times New Roman"/>
                <w:color w:val="FF0000"/>
                <w:w w:val="80"/>
                <w:sz w:val="16"/>
                <w:szCs w:val="16"/>
              </w:rPr>
            </w:pPr>
          </w:p>
        </w:tc>
      </w:tr>
      <w:tr w:rsidR="003C0B5F" w:rsidRPr="00DC0BA1" w14:paraId="67FD4C96" w14:textId="77777777" w:rsidTr="00CD66D7">
        <w:trPr>
          <w:trHeight w:val="284"/>
        </w:trPr>
        <w:tc>
          <w:tcPr>
            <w:tcW w:w="485" w:type="dxa"/>
            <w:vAlign w:val="center"/>
          </w:tcPr>
          <w:p w14:paraId="47D837AA"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CDC4E99" w14:textId="65168D37"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9.3 Management review</w:t>
            </w:r>
          </w:p>
        </w:tc>
        <w:tc>
          <w:tcPr>
            <w:tcW w:w="4753" w:type="dxa"/>
            <w:vAlign w:val="center"/>
          </w:tcPr>
          <w:p w14:paraId="3AC01541" w14:textId="77777777" w:rsidR="003C0B5F" w:rsidRPr="00DC0BA1" w:rsidRDefault="003C0B5F" w:rsidP="003C0B5F">
            <w:pPr>
              <w:ind w:left="60"/>
              <w:rPr>
                <w:rFonts w:ascii="Times New Roman" w:hAnsi="Times New Roman"/>
                <w:w w:val="80"/>
                <w:sz w:val="16"/>
                <w:szCs w:val="16"/>
                <w:lang w:val="en-US"/>
              </w:rPr>
            </w:pPr>
          </w:p>
        </w:tc>
        <w:tc>
          <w:tcPr>
            <w:tcW w:w="860" w:type="dxa"/>
            <w:vAlign w:val="center"/>
          </w:tcPr>
          <w:p w14:paraId="75FC3800" w14:textId="77777777" w:rsidR="003C0B5F" w:rsidRPr="00DC0BA1" w:rsidRDefault="003C0B5F" w:rsidP="003C0B5F">
            <w:pPr>
              <w:pStyle w:val="TableParagraph"/>
              <w:spacing w:before="0"/>
              <w:ind w:left="84"/>
              <w:rPr>
                <w:rFonts w:ascii="Times New Roman" w:hAnsi="Times New Roman" w:cs="Times New Roman"/>
                <w:color w:val="FF0000"/>
                <w:w w:val="80"/>
                <w:sz w:val="16"/>
                <w:szCs w:val="16"/>
              </w:rPr>
            </w:pPr>
          </w:p>
        </w:tc>
      </w:tr>
      <w:tr w:rsidR="00D33F72" w:rsidRPr="00DC0BA1" w14:paraId="46E3C1ED" w14:textId="77777777" w:rsidTr="00CD66D7">
        <w:trPr>
          <w:trHeight w:val="284"/>
        </w:trPr>
        <w:tc>
          <w:tcPr>
            <w:tcW w:w="485" w:type="dxa"/>
            <w:vAlign w:val="center"/>
          </w:tcPr>
          <w:p w14:paraId="73ABA720" w14:textId="77777777" w:rsidR="00D33F72" w:rsidRPr="00DC0BA1" w:rsidRDefault="00D33F72"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1B3760BA" w14:textId="7CBD0BBB" w:rsidR="00D33F72" w:rsidRPr="00DC0BA1" w:rsidRDefault="00F0336E"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10.1</w:t>
            </w:r>
            <w:r w:rsidR="00553C47" w:rsidRPr="00DC0BA1">
              <w:rPr>
                <w:rFonts w:ascii="Times New Roman" w:eastAsia="Times New Roman" w:hAnsi="Times New Roman" w:cs="Times New Roman"/>
                <w:sz w:val="16"/>
                <w:szCs w:val="16"/>
                <w:lang w:eastAsia="tr-TR"/>
              </w:rPr>
              <w:t xml:space="preserve"> Nonconformity and corrective action</w:t>
            </w:r>
          </w:p>
        </w:tc>
        <w:tc>
          <w:tcPr>
            <w:tcW w:w="4753" w:type="dxa"/>
            <w:vAlign w:val="center"/>
          </w:tcPr>
          <w:p w14:paraId="36867AD7" w14:textId="77777777" w:rsidR="00D33F72" w:rsidRPr="00DC0BA1" w:rsidRDefault="00D33F72" w:rsidP="003C0B5F">
            <w:pPr>
              <w:ind w:left="60"/>
              <w:rPr>
                <w:rFonts w:ascii="Times New Roman" w:hAnsi="Times New Roman"/>
                <w:w w:val="80"/>
                <w:sz w:val="16"/>
                <w:szCs w:val="16"/>
                <w:lang w:val="en-US"/>
              </w:rPr>
            </w:pPr>
          </w:p>
        </w:tc>
        <w:tc>
          <w:tcPr>
            <w:tcW w:w="860" w:type="dxa"/>
            <w:vAlign w:val="center"/>
          </w:tcPr>
          <w:p w14:paraId="60235794" w14:textId="77777777" w:rsidR="00D33F72" w:rsidRPr="00DC0BA1" w:rsidRDefault="00D33F72" w:rsidP="003C0B5F">
            <w:pPr>
              <w:pStyle w:val="TableParagraph"/>
              <w:spacing w:before="0"/>
              <w:ind w:left="84"/>
              <w:rPr>
                <w:rFonts w:ascii="Times New Roman" w:hAnsi="Times New Roman" w:cs="Times New Roman"/>
                <w:color w:val="FF0000"/>
                <w:w w:val="80"/>
                <w:sz w:val="16"/>
                <w:szCs w:val="16"/>
              </w:rPr>
            </w:pPr>
          </w:p>
        </w:tc>
      </w:tr>
      <w:tr w:rsidR="00F0336E" w:rsidRPr="00DC0BA1" w14:paraId="5BFC1BD8" w14:textId="77777777" w:rsidTr="00CD66D7">
        <w:trPr>
          <w:trHeight w:val="284"/>
        </w:trPr>
        <w:tc>
          <w:tcPr>
            <w:tcW w:w="485" w:type="dxa"/>
            <w:vAlign w:val="center"/>
          </w:tcPr>
          <w:p w14:paraId="7EE18A27" w14:textId="77777777" w:rsidR="00F0336E" w:rsidRPr="00DC0BA1" w:rsidRDefault="00F0336E"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D7DFA99" w14:textId="17DDD9E6" w:rsidR="00F0336E" w:rsidRPr="00DC0BA1" w:rsidRDefault="00F0336E"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10.2 </w:t>
            </w:r>
            <w:r w:rsidR="00DC0BA1" w:rsidRPr="00DC0BA1">
              <w:rPr>
                <w:rFonts w:ascii="Times New Roman" w:eastAsia="Times New Roman" w:hAnsi="Times New Roman" w:cs="Times New Roman"/>
                <w:sz w:val="16"/>
                <w:szCs w:val="16"/>
                <w:lang w:eastAsia="tr-TR"/>
              </w:rPr>
              <w:t>Continuous improvement</w:t>
            </w:r>
          </w:p>
        </w:tc>
        <w:tc>
          <w:tcPr>
            <w:tcW w:w="4753" w:type="dxa"/>
            <w:vAlign w:val="center"/>
          </w:tcPr>
          <w:p w14:paraId="55037FF2" w14:textId="77777777" w:rsidR="00F0336E" w:rsidRPr="00DC0BA1" w:rsidRDefault="00F0336E" w:rsidP="003C0B5F">
            <w:pPr>
              <w:ind w:left="60"/>
              <w:rPr>
                <w:rFonts w:ascii="Times New Roman" w:hAnsi="Times New Roman"/>
                <w:w w:val="80"/>
                <w:sz w:val="16"/>
                <w:szCs w:val="16"/>
                <w:lang w:val="en-US"/>
              </w:rPr>
            </w:pPr>
          </w:p>
        </w:tc>
        <w:tc>
          <w:tcPr>
            <w:tcW w:w="860" w:type="dxa"/>
            <w:vAlign w:val="center"/>
          </w:tcPr>
          <w:p w14:paraId="025041E2" w14:textId="77777777" w:rsidR="00F0336E" w:rsidRPr="00DC0BA1" w:rsidRDefault="00F0336E" w:rsidP="003C0B5F">
            <w:pPr>
              <w:pStyle w:val="TableParagraph"/>
              <w:spacing w:before="0"/>
              <w:ind w:left="84"/>
              <w:rPr>
                <w:rFonts w:ascii="Times New Roman" w:hAnsi="Times New Roman" w:cs="Times New Roman"/>
                <w:color w:val="FF0000"/>
                <w:w w:val="80"/>
                <w:sz w:val="16"/>
                <w:szCs w:val="16"/>
              </w:rPr>
            </w:pPr>
          </w:p>
        </w:tc>
      </w:tr>
    </w:tbl>
    <w:p w14:paraId="7B70089B" w14:textId="77777777" w:rsidR="00A97EC1" w:rsidRPr="00DC0BA1" w:rsidRDefault="00A97EC1" w:rsidP="00A97EC1">
      <w:pPr>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5"/>
        <w:gridCol w:w="3799"/>
        <w:gridCol w:w="4734"/>
        <w:gridCol w:w="860"/>
      </w:tblGrid>
      <w:tr w:rsidR="00A97EC1" w:rsidRPr="00DC0BA1" w14:paraId="71C996B2" w14:textId="77777777" w:rsidTr="00CD66D7">
        <w:trPr>
          <w:trHeight w:val="284"/>
          <w:tblHeader/>
        </w:trPr>
        <w:tc>
          <w:tcPr>
            <w:tcW w:w="4285"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40714A7" w14:textId="2BCB0677" w:rsidR="00A97EC1" w:rsidRPr="00DC0BA1" w:rsidRDefault="003C0B5F" w:rsidP="007017D9">
            <w:pPr>
              <w:pStyle w:val="TableParagraph"/>
              <w:spacing w:before="0"/>
              <w:ind w:left="57"/>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QMS Additional Requirements</w:t>
            </w:r>
          </w:p>
        </w:tc>
        <w:tc>
          <w:tcPr>
            <w:tcW w:w="5593"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6EB00556"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9001:2015</w:t>
            </w:r>
          </w:p>
        </w:tc>
      </w:tr>
      <w:tr w:rsidR="003C0B5F" w:rsidRPr="00DC0BA1" w14:paraId="3715B772"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DA71E9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F4CED9A" w14:textId="0DF4A912"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35" w:type="dxa"/>
            <w:tcBorders>
              <w:top w:val="single" w:sz="4" w:space="0" w:color="auto"/>
              <w:bottom w:val="single" w:sz="6" w:space="0" w:color="000000"/>
            </w:tcBorders>
            <w:vAlign w:val="center"/>
          </w:tcPr>
          <w:p w14:paraId="754424FA"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524B8AB9"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7459BE1E"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72B5AE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354ACBCC" w14:textId="647397F6"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35" w:type="dxa"/>
            <w:tcBorders>
              <w:top w:val="single" w:sz="4" w:space="0" w:color="auto"/>
              <w:bottom w:val="single" w:sz="6" w:space="0" w:color="000000"/>
            </w:tcBorders>
            <w:vAlign w:val="center"/>
          </w:tcPr>
          <w:p w14:paraId="11792B54"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707FDD4D"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197E0FE6"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31DF7B83"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59218BE" w14:textId="3E53ACDA"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7.1.5 Monitoring and measurement resources</w:t>
            </w:r>
          </w:p>
        </w:tc>
        <w:tc>
          <w:tcPr>
            <w:tcW w:w="4735" w:type="dxa"/>
            <w:tcBorders>
              <w:top w:val="single" w:sz="4" w:space="0" w:color="auto"/>
              <w:bottom w:val="single" w:sz="6" w:space="0" w:color="000000"/>
            </w:tcBorders>
            <w:vAlign w:val="center"/>
          </w:tcPr>
          <w:p w14:paraId="30CC2E28"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2413750C"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3F5E6B51"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6" w:space="0" w:color="000000"/>
              <w:right w:val="single" w:sz="4" w:space="0" w:color="000000"/>
            </w:tcBorders>
            <w:vAlign w:val="center"/>
          </w:tcPr>
          <w:p w14:paraId="1434A96C"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000000"/>
              <w:left w:val="single" w:sz="4" w:space="0" w:color="000000"/>
              <w:bottom w:val="single" w:sz="6" w:space="0" w:color="000000"/>
              <w:right w:val="single" w:sz="4" w:space="0" w:color="000000"/>
            </w:tcBorders>
            <w:vAlign w:val="center"/>
          </w:tcPr>
          <w:p w14:paraId="435456EC" w14:textId="480330EC"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8.5 Documents describing product/service characteristics</w:t>
            </w:r>
          </w:p>
        </w:tc>
        <w:tc>
          <w:tcPr>
            <w:tcW w:w="4735" w:type="dxa"/>
            <w:tcBorders>
              <w:top w:val="single" w:sz="4" w:space="0" w:color="000000"/>
              <w:left w:val="single" w:sz="4" w:space="0" w:color="000000"/>
              <w:bottom w:val="single" w:sz="6" w:space="0" w:color="000000"/>
              <w:right w:val="single" w:sz="4" w:space="0" w:color="000000"/>
            </w:tcBorders>
            <w:vAlign w:val="center"/>
          </w:tcPr>
          <w:p w14:paraId="1597688A"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000000"/>
              <w:left w:val="single" w:sz="4" w:space="0" w:color="000000"/>
              <w:bottom w:val="single" w:sz="6" w:space="0" w:color="000000"/>
              <w:right w:val="single" w:sz="4" w:space="0" w:color="000000"/>
            </w:tcBorders>
            <w:vAlign w:val="center"/>
          </w:tcPr>
          <w:p w14:paraId="6C923093"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bl>
    <w:p w14:paraId="2447DC44" w14:textId="77777777" w:rsidR="00A97EC1" w:rsidRPr="00DC0BA1" w:rsidRDefault="00A97EC1" w:rsidP="00A97EC1">
      <w:pPr>
        <w:rPr>
          <w:rFonts w:ascii="Times New Roman" w:hAnsi="Times New Roman"/>
          <w:sz w:val="20"/>
          <w:lang w:val="en-US"/>
        </w:rPr>
      </w:pP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784"/>
        <w:gridCol w:w="4750"/>
        <w:gridCol w:w="877"/>
      </w:tblGrid>
      <w:tr w:rsidR="003C0B5F" w:rsidRPr="00DC0BA1" w14:paraId="33215E16" w14:textId="77777777" w:rsidTr="00CD66D7">
        <w:trPr>
          <w:trHeight w:val="284"/>
          <w:tblHeader/>
        </w:trPr>
        <w:tc>
          <w:tcPr>
            <w:tcW w:w="4271" w:type="dxa"/>
            <w:gridSpan w:val="2"/>
            <w:shd w:val="clear" w:color="auto" w:fill="DEEAF6"/>
            <w:vAlign w:val="center"/>
          </w:tcPr>
          <w:p w14:paraId="73D9EE5F" w14:textId="7E0A75D2" w:rsidR="003C0B5F" w:rsidRPr="00DC0BA1" w:rsidRDefault="003C0B5F" w:rsidP="003C0B5F">
            <w:pPr>
              <w:pStyle w:val="TableParagraph"/>
              <w:spacing w:before="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EMS Additional Requirements</w:t>
            </w:r>
          </w:p>
        </w:tc>
        <w:tc>
          <w:tcPr>
            <w:tcW w:w="4748" w:type="dxa"/>
            <w:shd w:val="clear" w:color="auto" w:fill="DEEAF6"/>
            <w:vAlign w:val="center"/>
          </w:tcPr>
          <w:p w14:paraId="0A9AB245" w14:textId="77777777" w:rsidR="003C0B5F" w:rsidRPr="00DC0BA1" w:rsidRDefault="003C0B5F" w:rsidP="003C0B5F">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14001:2015</w:t>
            </w:r>
          </w:p>
        </w:tc>
        <w:tc>
          <w:tcPr>
            <w:tcW w:w="876" w:type="dxa"/>
            <w:shd w:val="clear" w:color="auto" w:fill="DEEAF6"/>
            <w:vAlign w:val="center"/>
          </w:tcPr>
          <w:p w14:paraId="6BB5A900" w14:textId="77777777" w:rsidR="003C0B5F" w:rsidRPr="00DC0BA1" w:rsidRDefault="003C0B5F" w:rsidP="003C0B5F">
            <w:pPr>
              <w:tabs>
                <w:tab w:val="left" w:pos="851"/>
                <w:tab w:val="left" w:pos="1701"/>
                <w:tab w:val="left" w:pos="1985"/>
              </w:tabs>
              <w:snapToGrid w:val="0"/>
              <w:rPr>
                <w:rFonts w:ascii="Times New Roman" w:hAnsi="Times New Roman"/>
                <w:sz w:val="20"/>
                <w:lang w:val="en-US"/>
              </w:rPr>
            </w:pPr>
          </w:p>
        </w:tc>
      </w:tr>
      <w:tr w:rsidR="003C0B5F" w:rsidRPr="00DC0BA1" w14:paraId="58FE0208" w14:textId="77777777" w:rsidTr="00CD66D7">
        <w:trPr>
          <w:trHeight w:val="284"/>
        </w:trPr>
        <w:tc>
          <w:tcPr>
            <w:tcW w:w="485" w:type="dxa"/>
            <w:vAlign w:val="center"/>
          </w:tcPr>
          <w:p w14:paraId="222339DA" w14:textId="77777777" w:rsidR="003C0B5F" w:rsidRPr="00DC0BA1" w:rsidRDefault="003C0B5F"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3C6F1B17" w14:textId="4890FA36" w:rsidR="003C0B5F"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Document describing environmental aspects and impacts</w:t>
            </w:r>
          </w:p>
        </w:tc>
        <w:tc>
          <w:tcPr>
            <w:tcW w:w="4753" w:type="dxa"/>
            <w:vAlign w:val="center"/>
          </w:tcPr>
          <w:p w14:paraId="0D6F125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7" w:type="dxa"/>
            <w:vAlign w:val="center"/>
          </w:tcPr>
          <w:p w14:paraId="791FEE18"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A97EC1" w:rsidRPr="00DC0BA1" w14:paraId="52165B88" w14:textId="77777777" w:rsidTr="00CD66D7">
        <w:trPr>
          <w:trHeight w:val="284"/>
        </w:trPr>
        <w:tc>
          <w:tcPr>
            <w:tcW w:w="485" w:type="dxa"/>
            <w:vAlign w:val="center"/>
          </w:tcPr>
          <w:p w14:paraId="1E19CF87" w14:textId="77777777" w:rsidR="00A97EC1" w:rsidRPr="00DC0BA1" w:rsidRDefault="00A97EC1"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5F3B335A" w14:textId="11040E81" w:rsidR="00A97EC1"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7D6FFC" w:rsidRPr="00DC0BA1">
              <w:rPr>
                <w:rFonts w:ascii="Times New Roman" w:eastAsia="Times New Roman" w:hAnsi="Times New Roman" w:cs="Times New Roman"/>
                <w:sz w:val="16"/>
                <w:szCs w:val="16"/>
                <w:lang w:eastAsia="tr-TR"/>
              </w:rPr>
              <w:t>preparedness and response</w:t>
            </w:r>
          </w:p>
        </w:tc>
        <w:tc>
          <w:tcPr>
            <w:tcW w:w="4753" w:type="dxa"/>
            <w:vAlign w:val="center"/>
          </w:tcPr>
          <w:p w14:paraId="7D2DDE35"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c>
          <w:tcPr>
            <w:tcW w:w="877" w:type="dxa"/>
            <w:vAlign w:val="center"/>
          </w:tcPr>
          <w:p w14:paraId="63B28147"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r>
    </w:tbl>
    <w:p w14:paraId="3EC248F9" w14:textId="77777777"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A97EC1" w:rsidRPr="00DC0BA1" w14:paraId="6783F7DB"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3E7646C2" w14:textId="5B49523D" w:rsidR="00A97EC1" w:rsidRPr="00DC0BA1" w:rsidRDefault="003C0B5F"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OH</w:t>
            </w:r>
            <w:r w:rsidR="00776B55" w:rsidRPr="00DC0BA1">
              <w:rPr>
                <w:rFonts w:ascii="Times New Roman" w:eastAsia="Times New Roman" w:hAnsi="Times New Roman" w:cs="Times New Roman"/>
                <w:sz w:val="20"/>
                <w:szCs w:val="20"/>
                <w:lang w:eastAsia="tr-TR"/>
              </w:rPr>
              <w:t>&amp;</w:t>
            </w:r>
            <w:r w:rsidRPr="00DC0BA1">
              <w:rPr>
                <w:rFonts w:ascii="Times New Roman" w:eastAsia="Times New Roman" w:hAnsi="Times New Roman" w:cs="Times New Roman"/>
                <w:sz w:val="20"/>
                <w:szCs w:val="20"/>
                <w:lang w:eastAsia="tr-TR"/>
              </w:rPr>
              <w:t>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5A855332"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ISO 45001:2018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47D59362" w14:textId="77777777" w:rsidR="00A97EC1" w:rsidRPr="00DC0BA1" w:rsidRDefault="00A97EC1" w:rsidP="007017D9">
            <w:pPr>
              <w:tabs>
                <w:tab w:val="left" w:pos="851"/>
                <w:tab w:val="left" w:pos="1701"/>
                <w:tab w:val="left" w:pos="1985"/>
              </w:tabs>
              <w:snapToGrid w:val="0"/>
              <w:rPr>
                <w:rFonts w:ascii="Times New Roman" w:hAnsi="Times New Roman"/>
                <w:sz w:val="20"/>
                <w:lang w:val="en-US"/>
              </w:rPr>
            </w:pPr>
          </w:p>
        </w:tc>
      </w:tr>
      <w:tr w:rsidR="003C0B5F" w:rsidRPr="00DC0BA1" w14:paraId="346E695B" w14:textId="77777777" w:rsidTr="00CD66D7">
        <w:trPr>
          <w:trHeight w:val="284"/>
        </w:trPr>
        <w:tc>
          <w:tcPr>
            <w:tcW w:w="471" w:type="dxa"/>
            <w:vAlign w:val="center"/>
          </w:tcPr>
          <w:p w14:paraId="4CC883EB"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4379B5C6" w14:textId="1F4A871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5.4 Obtaining employee opinions and participation of employees</w:t>
            </w:r>
          </w:p>
        </w:tc>
        <w:tc>
          <w:tcPr>
            <w:tcW w:w="4760" w:type="dxa"/>
            <w:vAlign w:val="center"/>
          </w:tcPr>
          <w:p w14:paraId="2F3F39E2"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279C5B7C"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1EF97CB" w14:textId="77777777" w:rsidTr="00CD66D7">
        <w:trPr>
          <w:trHeight w:val="284"/>
        </w:trPr>
        <w:tc>
          <w:tcPr>
            <w:tcW w:w="471" w:type="dxa"/>
            <w:vAlign w:val="center"/>
          </w:tcPr>
          <w:p w14:paraId="0ACCA293"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785A50F" w14:textId="73667B8A"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8.1.2 Eliminating hazards and reducing OH</w:t>
            </w:r>
            <w:r w:rsidR="00632B8B" w:rsidRPr="00DC0BA1">
              <w:rPr>
                <w:rFonts w:ascii="Times New Roman" w:eastAsia="Times New Roman" w:hAnsi="Times New Roman" w:cs="Times New Roman"/>
                <w:sz w:val="16"/>
                <w:szCs w:val="16"/>
                <w:lang w:eastAsia="tr-TR"/>
              </w:rPr>
              <w:t>&amp;</w:t>
            </w:r>
            <w:r w:rsidRPr="00DC0BA1">
              <w:rPr>
                <w:rFonts w:ascii="Times New Roman" w:eastAsia="Times New Roman" w:hAnsi="Times New Roman" w:cs="Times New Roman"/>
                <w:sz w:val="16"/>
                <w:szCs w:val="16"/>
                <w:lang w:eastAsia="tr-TR"/>
              </w:rPr>
              <w:t>S risks</w:t>
            </w:r>
          </w:p>
        </w:tc>
        <w:tc>
          <w:tcPr>
            <w:tcW w:w="4760" w:type="dxa"/>
            <w:vAlign w:val="center"/>
          </w:tcPr>
          <w:p w14:paraId="0D1A31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40E8E6E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389B823" w14:textId="77777777" w:rsidTr="00CD66D7">
        <w:trPr>
          <w:trHeight w:val="284"/>
        </w:trPr>
        <w:tc>
          <w:tcPr>
            <w:tcW w:w="471" w:type="dxa"/>
            <w:vAlign w:val="center"/>
          </w:tcPr>
          <w:p w14:paraId="739D253A"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EAA0772" w14:textId="53033C8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D45940" w:rsidRPr="00DC0BA1">
              <w:rPr>
                <w:rFonts w:ascii="Times New Roman" w:eastAsia="Times New Roman" w:hAnsi="Times New Roman" w:cs="Times New Roman"/>
                <w:sz w:val="16"/>
                <w:szCs w:val="16"/>
                <w:lang w:eastAsia="tr-TR"/>
              </w:rPr>
              <w:t>preparedness and response</w:t>
            </w:r>
          </w:p>
        </w:tc>
        <w:tc>
          <w:tcPr>
            <w:tcW w:w="4760" w:type="dxa"/>
            <w:vAlign w:val="center"/>
          </w:tcPr>
          <w:p w14:paraId="0BEC97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0E7BEEED"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bl>
    <w:p w14:paraId="1569FFD8" w14:textId="47D68098"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332FF1" w:rsidRPr="00DC0BA1" w14:paraId="524C6405"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30E61CC" w14:textId="20B44CEB" w:rsidR="00332FF1" w:rsidRPr="00DC0BA1" w:rsidRDefault="00332FF1" w:rsidP="008520AE">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FSMS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29CA9BB0" w14:textId="2D0F5300" w:rsidR="00332FF1" w:rsidRPr="00DC0BA1" w:rsidRDefault="00332FF1" w:rsidP="00632B8B">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ISO </w:t>
            </w:r>
            <w:r w:rsidR="00632B8B" w:rsidRPr="00DC0BA1">
              <w:rPr>
                <w:rFonts w:ascii="Times New Roman" w:eastAsia="Times New Roman" w:hAnsi="Times New Roman" w:cs="Times New Roman"/>
                <w:sz w:val="20"/>
                <w:szCs w:val="20"/>
                <w:lang w:eastAsia="tr-TR"/>
              </w:rPr>
              <w:t>22</w:t>
            </w:r>
            <w:r w:rsidRPr="00DC0BA1">
              <w:rPr>
                <w:rFonts w:ascii="Times New Roman" w:eastAsia="Times New Roman" w:hAnsi="Times New Roman" w:cs="Times New Roman"/>
                <w:sz w:val="20"/>
                <w:szCs w:val="20"/>
                <w:lang w:eastAsia="tr-TR"/>
              </w:rPr>
              <w:t>00</w:t>
            </w:r>
            <w:r w:rsidR="00632B8B" w:rsidRPr="00DC0BA1">
              <w:rPr>
                <w:rFonts w:ascii="Times New Roman" w:eastAsia="Times New Roman" w:hAnsi="Times New Roman" w:cs="Times New Roman"/>
                <w:sz w:val="20"/>
                <w:szCs w:val="20"/>
                <w:lang w:eastAsia="tr-TR"/>
              </w:rPr>
              <w:t>0</w:t>
            </w:r>
            <w:r w:rsidRPr="00DC0BA1">
              <w:rPr>
                <w:rFonts w:ascii="Times New Roman" w:eastAsia="Times New Roman" w:hAnsi="Times New Roman" w:cs="Times New Roman"/>
                <w:sz w:val="20"/>
                <w:szCs w:val="20"/>
                <w:lang w:eastAsia="tr-TR"/>
              </w:rPr>
              <w:t xml:space="preserve">:2018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5CC37AD7" w14:textId="77777777" w:rsidR="00332FF1" w:rsidRPr="00DC0BA1" w:rsidRDefault="00332FF1" w:rsidP="008520AE">
            <w:pPr>
              <w:tabs>
                <w:tab w:val="left" w:pos="851"/>
                <w:tab w:val="left" w:pos="1701"/>
                <w:tab w:val="left" w:pos="1985"/>
              </w:tabs>
              <w:snapToGrid w:val="0"/>
              <w:rPr>
                <w:rFonts w:ascii="Times New Roman" w:hAnsi="Times New Roman"/>
                <w:sz w:val="20"/>
                <w:lang w:val="en-US"/>
              </w:rPr>
            </w:pPr>
          </w:p>
        </w:tc>
      </w:tr>
      <w:tr w:rsidR="00632B8B" w:rsidRPr="00DC0BA1" w14:paraId="505C76F3" w14:textId="77777777" w:rsidTr="00CD66D7">
        <w:trPr>
          <w:trHeight w:val="284"/>
        </w:trPr>
        <w:tc>
          <w:tcPr>
            <w:tcW w:w="471" w:type="dxa"/>
            <w:vAlign w:val="center"/>
          </w:tcPr>
          <w:p w14:paraId="57A5EC75"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136D19C6" w14:textId="274F779D"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60" w:type="dxa"/>
            <w:vAlign w:val="center"/>
          </w:tcPr>
          <w:p w14:paraId="5B828F87"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3AC91CA3"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632B8B" w:rsidRPr="00DC0BA1" w14:paraId="1DBA581A" w14:textId="77777777" w:rsidTr="00CD66D7">
        <w:trPr>
          <w:trHeight w:val="284"/>
        </w:trPr>
        <w:tc>
          <w:tcPr>
            <w:tcW w:w="471" w:type="dxa"/>
            <w:vAlign w:val="center"/>
          </w:tcPr>
          <w:p w14:paraId="064C2B09"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31BBB2E" w14:textId="29BA6D8A"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60" w:type="dxa"/>
            <w:vAlign w:val="center"/>
          </w:tcPr>
          <w:p w14:paraId="49E8B56B"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7F849E50"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332FF1" w:rsidRPr="00DC0BA1" w14:paraId="69C76894" w14:textId="77777777" w:rsidTr="00CD66D7">
        <w:trPr>
          <w:trHeight w:val="284"/>
        </w:trPr>
        <w:tc>
          <w:tcPr>
            <w:tcW w:w="471" w:type="dxa"/>
            <w:vAlign w:val="center"/>
          </w:tcPr>
          <w:p w14:paraId="10D2ACCC"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D3BCF4B" w14:textId="065476A3"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2 Prerequisite Programs (PRPs)</w:t>
            </w:r>
          </w:p>
        </w:tc>
        <w:tc>
          <w:tcPr>
            <w:tcW w:w="4760" w:type="dxa"/>
            <w:vAlign w:val="center"/>
          </w:tcPr>
          <w:p w14:paraId="7A8C717F"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8EAFBB6"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332FF1" w:rsidRPr="00DC0BA1" w14:paraId="47A03332" w14:textId="77777777" w:rsidTr="00CD66D7">
        <w:trPr>
          <w:trHeight w:val="284"/>
        </w:trPr>
        <w:tc>
          <w:tcPr>
            <w:tcW w:w="471" w:type="dxa"/>
            <w:vAlign w:val="center"/>
          </w:tcPr>
          <w:p w14:paraId="2203F286"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0C7BC2B8" w14:textId="54A59450"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5 Hazard control</w:t>
            </w:r>
          </w:p>
        </w:tc>
        <w:tc>
          <w:tcPr>
            <w:tcW w:w="4760" w:type="dxa"/>
            <w:vAlign w:val="center"/>
          </w:tcPr>
          <w:p w14:paraId="02E9BDA0"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5C1C601E"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632B8B" w:rsidRPr="00DC0BA1" w14:paraId="6F62CF50" w14:textId="77777777" w:rsidTr="00CD66D7">
        <w:trPr>
          <w:trHeight w:val="284"/>
        </w:trPr>
        <w:tc>
          <w:tcPr>
            <w:tcW w:w="471" w:type="dxa"/>
            <w:vAlign w:val="center"/>
          </w:tcPr>
          <w:p w14:paraId="64C0027E"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52C8739" w14:textId="248D97F9"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8.7 Control of monitoring and measuring</w:t>
            </w:r>
          </w:p>
        </w:tc>
        <w:tc>
          <w:tcPr>
            <w:tcW w:w="4760" w:type="dxa"/>
            <w:vAlign w:val="center"/>
          </w:tcPr>
          <w:p w14:paraId="084C5B5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458027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r w:rsidR="00632B8B" w:rsidRPr="00DC0BA1" w14:paraId="605F36D8" w14:textId="77777777" w:rsidTr="00CD66D7">
        <w:trPr>
          <w:trHeight w:val="284"/>
        </w:trPr>
        <w:tc>
          <w:tcPr>
            <w:tcW w:w="471" w:type="dxa"/>
            <w:vAlign w:val="center"/>
          </w:tcPr>
          <w:p w14:paraId="616EFE01"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A1357F6" w14:textId="3EE878B4"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8.8 Verification related to PRPs and the hazard control plan</w:t>
            </w:r>
          </w:p>
        </w:tc>
        <w:tc>
          <w:tcPr>
            <w:tcW w:w="4760" w:type="dxa"/>
            <w:vAlign w:val="center"/>
          </w:tcPr>
          <w:p w14:paraId="532262EA"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6939903C"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bl>
    <w:p w14:paraId="305DC074" w14:textId="5F1D4457" w:rsidR="00332FF1" w:rsidRPr="00DC0BA1" w:rsidRDefault="00332FF1" w:rsidP="00A97EC1">
      <w:pPr>
        <w:rPr>
          <w:rFonts w:ascii="Times New Roman" w:hAnsi="Times New Roman"/>
          <w:sz w:val="20"/>
          <w:lang w:val="en-US"/>
        </w:rPr>
      </w:pPr>
    </w:p>
    <w:p w14:paraId="00D3AC47" w14:textId="10E1DBCA" w:rsidR="00632B8B" w:rsidRPr="00DC0BA1" w:rsidRDefault="00632B8B" w:rsidP="00A97EC1">
      <w:pPr>
        <w:rPr>
          <w:rFonts w:ascii="Times New Roman" w:hAnsi="Times New Roman"/>
          <w:sz w:val="20"/>
          <w:lang w:val="en-US"/>
        </w:rPr>
      </w:pPr>
    </w:p>
    <w:p w14:paraId="43B99B7D" w14:textId="1C0FDAE7" w:rsidR="00632B8B" w:rsidRPr="00DC0BA1" w:rsidRDefault="00632B8B" w:rsidP="00A97EC1">
      <w:pPr>
        <w:rPr>
          <w:rFonts w:ascii="Times New Roman" w:hAnsi="Times New Roman"/>
          <w:sz w:val="20"/>
          <w:lang w:val="en-US"/>
        </w:rPr>
      </w:pPr>
    </w:p>
    <w:p w14:paraId="39A84CCE" w14:textId="34FD17DC" w:rsidR="003308F9" w:rsidRPr="00DC0BA1" w:rsidRDefault="003308F9">
      <w:pPr>
        <w:spacing w:after="160" w:line="259" w:lineRule="auto"/>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4"/>
        <w:gridCol w:w="1092"/>
        <w:gridCol w:w="2688"/>
        <w:gridCol w:w="1690"/>
        <w:gridCol w:w="1174"/>
        <w:gridCol w:w="873"/>
        <w:gridCol w:w="14"/>
        <w:gridCol w:w="887"/>
        <w:gridCol w:w="15"/>
        <w:gridCol w:w="138"/>
        <w:gridCol w:w="823"/>
      </w:tblGrid>
      <w:tr w:rsidR="003C0B5F" w:rsidRPr="00DC0BA1" w14:paraId="1307C7BE" w14:textId="77777777" w:rsidTr="00CD66D7">
        <w:trPr>
          <w:trHeight w:val="284"/>
        </w:trPr>
        <w:tc>
          <w:tcPr>
            <w:tcW w:w="4266" w:type="dxa"/>
            <w:gridSpan w:val="3"/>
            <w:tcBorders>
              <w:top w:val="single" w:sz="4" w:space="0" w:color="auto"/>
              <w:left w:val="single" w:sz="4" w:space="0" w:color="auto"/>
              <w:bottom w:val="single" w:sz="4" w:space="0" w:color="auto"/>
              <w:right w:val="single" w:sz="4" w:space="0" w:color="auto"/>
            </w:tcBorders>
            <w:shd w:val="clear" w:color="auto" w:fill="DEEAF6"/>
            <w:vAlign w:val="center"/>
          </w:tcPr>
          <w:p w14:paraId="1E88AEE1" w14:textId="5757DD90" w:rsidR="003C0B5F" w:rsidRPr="00DC0BA1" w:rsidRDefault="00424898" w:rsidP="00424898">
            <w:pPr>
              <w:pStyle w:val="TableParagraph"/>
              <w:spacing w:before="0"/>
              <w:ind w:left="57"/>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lastRenderedPageBreak/>
              <w:t xml:space="preserve">ISMS </w:t>
            </w:r>
            <w:r w:rsidR="003C0B5F" w:rsidRPr="00DC0BA1">
              <w:rPr>
                <w:rFonts w:ascii="Times New Roman" w:eastAsia="Times New Roman" w:hAnsi="Times New Roman" w:cs="Times New Roman"/>
                <w:sz w:val="20"/>
                <w:szCs w:val="20"/>
                <w:lang w:eastAsia="tr-TR"/>
              </w:rPr>
              <w:t>Additional Requirements</w:t>
            </w:r>
          </w:p>
        </w:tc>
        <w:tc>
          <w:tcPr>
            <w:tcW w:w="5612" w:type="dxa"/>
            <w:gridSpan w:val="8"/>
            <w:tcBorders>
              <w:top w:val="single" w:sz="4" w:space="0" w:color="auto"/>
              <w:left w:val="single" w:sz="4" w:space="0" w:color="auto"/>
              <w:bottom w:val="single" w:sz="4" w:space="0" w:color="auto"/>
              <w:right w:val="single" w:sz="4" w:space="0" w:color="auto"/>
            </w:tcBorders>
            <w:shd w:val="clear" w:color="auto" w:fill="DEEAF6"/>
            <w:vAlign w:val="center"/>
          </w:tcPr>
          <w:p w14:paraId="7CA9A40F" w14:textId="436BD41A" w:rsidR="003C0B5F" w:rsidRPr="00DC0BA1" w:rsidRDefault="00353F3C" w:rsidP="003C0B5F">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ISO/IEC 27001:20</w:t>
            </w:r>
            <w:r w:rsidR="000C00D5" w:rsidRPr="00DC0BA1">
              <w:rPr>
                <w:rFonts w:ascii="Times New Roman" w:eastAsia="Times New Roman" w:hAnsi="Times New Roman" w:cs="Times New Roman"/>
                <w:sz w:val="20"/>
                <w:szCs w:val="20"/>
                <w:lang w:eastAsia="tr-TR"/>
              </w:rPr>
              <w:t>22</w:t>
            </w:r>
          </w:p>
        </w:tc>
      </w:tr>
      <w:tr w:rsidR="003C0B5F" w:rsidRPr="00DC0BA1" w14:paraId="0607FC7D"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2C8673E7"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3D194161" w14:textId="53777915"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6.1.2- 8.2 Information security risk assessment</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14:paraId="0CEE05A0" w14:textId="77777777" w:rsidR="003C0B5F" w:rsidRPr="00DC0BA1" w:rsidRDefault="003C0B5F" w:rsidP="003C0B5F">
            <w:pPr>
              <w:pStyle w:val="TableParagraph"/>
              <w:spacing w:before="0"/>
              <w:ind w:left="56"/>
              <w:rPr>
                <w:rFonts w:ascii="Times New Roman" w:hAnsi="Times New Roman" w:cs="Times New Roman"/>
                <w:b/>
                <w:w w:val="80"/>
                <w:sz w:val="16"/>
                <w:szCs w:val="16"/>
              </w:rPr>
            </w:pPr>
          </w:p>
        </w:tc>
        <w:tc>
          <w:tcPr>
            <w:tcW w:w="823" w:type="dxa"/>
            <w:tcBorders>
              <w:top w:val="single" w:sz="4" w:space="0" w:color="000000"/>
              <w:left w:val="single" w:sz="4" w:space="0" w:color="000000"/>
              <w:bottom w:val="single" w:sz="4" w:space="0" w:color="000000"/>
              <w:right w:val="single" w:sz="4" w:space="0" w:color="000000"/>
            </w:tcBorders>
            <w:vAlign w:val="center"/>
          </w:tcPr>
          <w:p w14:paraId="225A875F" w14:textId="77777777" w:rsidR="003C0B5F" w:rsidRPr="00DC0BA1" w:rsidRDefault="003C0B5F" w:rsidP="003C0B5F">
            <w:pPr>
              <w:pStyle w:val="TableParagraph"/>
              <w:spacing w:before="0"/>
              <w:ind w:left="11"/>
              <w:jc w:val="center"/>
              <w:rPr>
                <w:rFonts w:ascii="Times New Roman" w:hAnsi="Times New Roman" w:cs="Times New Roman"/>
                <w:b/>
                <w:w w:val="80"/>
                <w:sz w:val="16"/>
                <w:szCs w:val="16"/>
              </w:rPr>
            </w:pPr>
          </w:p>
        </w:tc>
      </w:tr>
      <w:tr w:rsidR="003C0B5F" w:rsidRPr="00DC0BA1" w14:paraId="3A4AC13F"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7B6E0AFE"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47A8AC55" w14:textId="55D13B69"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6.1.3- 8.3 Information security risk handling</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14:paraId="2CE80EAC" w14:textId="77777777" w:rsidR="003C0B5F" w:rsidRPr="00DC0BA1" w:rsidRDefault="003C0B5F" w:rsidP="003C0B5F">
            <w:pPr>
              <w:pStyle w:val="TableParagraph"/>
              <w:spacing w:before="0"/>
              <w:ind w:left="56"/>
              <w:rPr>
                <w:rFonts w:ascii="Times New Roman" w:hAnsi="Times New Roman" w:cs="Times New Roman"/>
                <w:b/>
                <w:w w:val="80"/>
                <w:sz w:val="16"/>
                <w:szCs w:val="16"/>
              </w:rPr>
            </w:pPr>
          </w:p>
        </w:tc>
        <w:tc>
          <w:tcPr>
            <w:tcW w:w="823" w:type="dxa"/>
            <w:tcBorders>
              <w:top w:val="single" w:sz="4" w:space="0" w:color="000000"/>
              <w:left w:val="single" w:sz="4" w:space="0" w:color="000000"/>
              <w:bottom w:val="single" w:sz="4" w:space="0" w:color="000000"/>
              <w:right w:val="single" w:sz="4" w:space="0" w:color="000000"/>
            </w:tcBorders>
            <w:vAlign w:val="center"/>
          </w:tcPr>
          <w:p w14:paraId="5D87B57F" w14:textId="77777777" w:rsidR="003C0B5F" w:rsidRPr="00DC0BA1" w:rsidRDefault="003C0B5F" w:rsidP="003C0B5F">
            <w:pPr>
              <w:pStyle w:val="TableParagraph"/>
              <w:spacing w:before="0"/>
              <w:ind w:left="11"/>
              <w:jc w:val="center"/>
              <w:rPr>
                <w:rFonts w:ascii="Times New Roman" w:hAnsi="Times New Roman" w:cs="Times New Roman"/>
                <w:b/>
                <w:w w:val="80"/>
                <w:sz w:val="16"/>
                <w:szCs w:val="16"/>
              </w:rPr>
            </w:pPr>
          </w:p>
        </w:tc>
      </w:tr>
      <w:tr w:rsidR="00F66D96" w:rsidRPr="00DC0BA1" w14:paraId="6216C0FF"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2D9FAF59" w14:textId="30D9EC35" w:rsidR="00F66D96" w:rsidRPr="00DC0BA1" w:rsidRDefault="00F66D96" w:rsidP="008520AE">
            <w:pPr>
              <w:rPr>
                <w:rFonts w:ascii="Times New Roman" w:hAnsi="Times New Roman"/>
                <w:sz w:val="16"/>
                <w:szCs w:val="16"/>
                <w:lang w:val="en-US"/>
              </w:rPr>
            </w:pPr>
            <w:r w:rsidRPr="00DC0BA1">
              <w:rPr>
                <w:rFonts w:ascii="Times New Roman" w:hAnsi="Times New Roman"/>
                <w:sz w:val="16"/>
                <w:szCs w:val="16"/>
                <w:lang w:val="en-US"/>
              </w:rPr>
              <w:t>Statement of Applicability (SOA)</w:t>
            </w:r>
          </w:p>
        </w:tc>
      </w:tr>
      <w:tr w:rsidR="00F66D96" w:rsidRPr="00DC0BA1" w14:paraId="795360C8"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1577" w:type="dxa"/>
            <w:gridSpan w:val="2"/>
            <w:vAlign w:val="center"/>
          </w:tcPr>
          <w:p w14:paraId="11176AE7" w14:textId="36DDD06B"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Document Code/Name</w:t>
            </w:r>
          </w:p>
        </w:tc>
        <w:tc>
          <w:tcPr>
            <w:tcW w:w="4379" w:type="dxa"/>
            <w:gridSpan w:val="2"/>
            <w:vAlign w:val="center"/>
          </w:tcPr>
          <w:p w14:paraId="4A6CDD95" w14:textId="77777777" w:rsidR="00F66D96" w:rsidRPr="00DC0BA1" w:rsidRDefault="00F66D96" w:rsidP="00F66D96">
            <w:pPr>
              <w:rPr>
                <w:rFonts w:ascii="Times New Roman" w:hAnsi="Times New Roman"/>
                <w:sz w:val="16"/>
                <w:szCs w:val="16"/>
                <w:lang w:val="en-US"/>
              </w:rPr>
            </w:pPr>
          </w:p>
        </w:tc>
        <w:tc>
          <w:tcPr>
            <w:tcW w:w="1174" w:type="dxa"/>
            <w:vAlign w:val="center"/>
          </w:tcPr>
          <w:p w14:paraId="4D7D89C6" w14:textId="1D2BEFE1"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Revision No</w:t>
            </w:r>
          </w:p>
        </w:tc>
        <w:tc>
          <w:tcPr>
            <w:tcW w:w="887" w:type="dxa"/>
            <w:gridSpan w:val="2"/>
            <w:vAlign w:val="center"/>
          </w:tcPr>
          <w:p w14:paraId="641B594E" w14:textId="77777777" w:rsidR="00F66D96" w:rsidRPr="00DC0BA1" w:rsidRDefault="00F66D96" w:rsidP="00F66D96">
            <w:pPr>
              <w:pStyle w:val="TableParagraph"/>
              <w:spacing w:before="0"/>
              <w:ind w:left="57"/>
              <w:rPr>
                <w:rFonts w:ascii="Times New Roman" w:eastAsiaTheme="minorHAnsi" w:hAnsi="Times New Roman" w:cs="Times New Roman"/>
                <w:sz w:val="16"/>
                <w:szCs w:val="16"/>
              </w:rPr>
            </w:pPr>
          </w:p>
        </w:tc>
        <w:tc>
          <w:tcPr>
            <w:tcW w:w="887" w:type="dxa"/>
            <w:vAlign w:val="center"/>
          </w:tcPr>
          <w:p w14:paraId="083DE027" w14:textId="713F4506" w:rsidR="00F66D96" w:rsidRPr="00DC0BA1" w:rsidRDefault="00353F3C" w:rsidP="00F66D96">
            <w:pPr>
              <w:pStyle w:val="TableParagraph"/>
              <w:spacing w:before="0"/>
              <w:ind w:left="0"/>
              <w:rPr>
                <w:rFonts w:ascii="Times New Roman" w:eastAsiaTheme="minorHAnsi" w:hAnsi="Times New Roman" w:cs="Times New Roman"/>
                <w:sz w:val="16"/>
                <w:szCs w:val="16"/>
              </w:rPr>
            </w:pPr>
            <w:r w:rsidRPr="00DC0BA1">
              <w:rPr>
                <w:rFonts w:ascii="Times New Roman" w:eastAsia="Times New Roman" w:hAnsi="Times New Roman" w:cs="Times New Roman"/>
                <w:sz w:val="16"/>
                <w:szCs w:val="16"/>
                <w:lang w:eastAsia="tr-TR"/>
              </w:rPr>
              <w:t>Date</w:t>
            </w:r>
          </w:p>
        </w:tc>
        <w:tc>
          <w:tcPr>
            <w:tcW w:w="974" w:type="dxa"/>
            <w:gridSpan w:val="3"/>
            <w:vAlign w:val="center"/>
          </w:tcPr>
          <w:p w14:paraId="48CCF157" w14:textId="77777777" w:rsidR="00F66D96" w:rsidRPr="00DC0BA1" w:rsidRDefault="00F66D96" w:rsidP="00F66D96">
            <w:pPr>
              <w:pStyle w:val="TableParagraph"/>
              <w:spacing w:before="0"/>
              <w:ind w:left="-108"/>
              <w:rPr>
                <w:rFonts w:ascii="Times New Roman" w:eastAsiaTheme="minorHAnsi" w:hAnsi="Times New Roman" w:cs="Times New Roman"/>
                <w:sz w:val="16"/>
                <w:szCs w:val="16"/>
              </w:rPr>
            </w:pPr>
          </w:p>
        </w:tc>
      </w:tr>
      <w:tr w:rsidR="00F66D96" w:rsidRPr="00DC0BA1" w14:paraId="0D422D40"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43221310" w14:textId="0A8C1241"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SOA includes</w:t>
            </w:r>
          </w:p>
        </w:tc>
      </w:tr>
      <w:tr w:rsidR="00F66D96" w:rsidRPr="00DC0BA1" w14:paraId="288D1683"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3ECE9AF6" w14:textId="27F76A52"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a) Selected controls and their objectives are defined. The grounds for these choices are documented in the risk registers.</w:t>
            </w:r>
          </w:p>
        </w:tc>
        <w:tc>
          <w:tcPr>
            <w:tcW w:w="916" w:type="dxa"/>
            <w:gridSpan w:val="3"/>
            <w:vAlign w:val="center"/>
          </w:tcPr>
          <w:p w14:paraId="171B9760" w14:textId="245D8670"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Yes</w:t>
            </w:r>
          </w:p>
        </w:tc>
        <w:tc>
          <w:tcPr>
            <w:tcW w:w="959" w:type="dxa"/>
            <w:gridSpan w:val="2"/>
            <w:vAlign w:val="center"/>
          </w:tcPr>
          <w:p w14:paraId="188B06B5" w14:textId="5438C08D"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r w:rsidR="00F66D96" w:rsidRPr="00DC0BA1" w14:paraId="1E3FF9AA"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47A56160" w14:textId="6D30A179"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b</w:t>
            </w:r>
            <w:r w:rsidR="00F66D96" w:rsidRPr="00DC0BA1">
              <w:rPr>
                <w:rFonts w:ascii="Times New Roman" w:hAnsi="Times New Roman"/>
                <w:sz w:val="16"/>
                <w:szCs w:val="16"/>
                <w:lang w:val="en-US"/>
              </w:rPr>
              <w:t>) Exclusions from the controls and control objectives in Annex-A and the grounds for exclusion are defined.</w:t>
            </w:r>
          </w:p>
        </w:tc>
        <w:tc>
          <w:tcPr>
            <w:tcW w:w="916" w:type="dxa"/>
            <w:gridSpan w:val="3"/>
            <w:vAlign w:val="center"/>
          </w:tcPr>
          <w:p w14:paraId="2E958C26" w14:textId="4B17EC6B"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008F48D0" w:rsidRPr="00DC0BA1">
              <w:rPr>
                <w:rFonts w:ascii="Times New Roman" w:eastAsia="Times New Roman" w:hAnsi="Times New Roman" w:cs="Times New Roman"/>
                <w:sz w:val="16"/>
                <w:szCs w:val="16"/>
                <w:lang w:eastAsia="tr-TR"/>
              </w:rPr>
              <w:t xml:space="preserve"> Yes</w:t>
            </w:r>
          </w:p>
        </w:tc>
        <w:tc>
          <w:tcPr>
            <w:tcW w:w="959" w:type="dxa"/>
            <w:gridSpan w:val="2"/>
            <w:vAlign w:val="center"/>
          </w:tcPr>
          <w:p w14:paraId="3A2E5357" w14:textId="4B2BA787"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bl>
    <w:p w14:paraId="4F8C1E26" w14:textId="0F40D770" w:rsidR="00BB788A" w:rsidRPr="00DC0BA1" w:rsidRDefault="00BB788A" w:rsidP="00BB788A">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A97EC1" w:rsidRPr="00DC0BA1" w14:paraId="7443AF3A" w14:textId="77777777" w:rsidTr="00CD66D7">
        <w:trPr>
          <w:trHeight w:val="284"/>
          <w:tblHeader/>
        </w:trPr>
        <w:tc>
          <w:tcPr>
            <w:tcW w:w="4344" w:type="dxa"/>
            <w:gridSpan w:val="2"/>
            <w:shd w:val="clear" w:color="auto" w:fill="DEEAF6"/>
            <w:vAlign w:val="center"/>
          </w:tcPr>
          <w:p w14:paraId="306B98DC" w14:textId="743B698D"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proofErr w:type="spellStart"/>
            <w:r w:rsidRPr="00DC0BA1">
              <w:rPr>
                <w:rFonts w:ascii="Times New Roman" w:eastAsia="Times New Roman" w:hAnsi="Times New Roman" w:cs="Times New Roman"/>
                <w:sz w:val="20"/>
                <w:szCs w:val="20"/>
                <w:lang w:eastAsia="tr-TR"/>
              </w:rPr>
              <w:t>En</w:t>
            </w:r>
            <w:r w:rsidR="003C0B5F" w:rsidRPr="00DC0BA1">
              <w:rPr>
                <w:rFonts w:ascii="Times New Roman" w:eastAsia="Times New Roman" w:hAnsi="Times New Roman" w:cs="Times New Roman"/>
                <w:sz w:val="20"/>
                <w:szCs w:val="20"/>
                <w:lang w:eastAsia="tr-TR"/>
              </w:rPr>
              <w:t>M</w:t>
            </w:r>
            <w:r w:rsidRPr="00DC0BA1">
              <w:rPr>
                <w:rFonts w:ascii="Times New Roman" w:eastAsia="Times New Roman" w:hAnsi="Times New Roman" w:cs="Times New Roman"/>
                <w:sz w:val="20"/>
                <w:szCs w:val="20"/>
                <w:lang w:eastAsia="tr-TR"/>
              </w:rPr>
              <w:t>S</w:t>
            </w:r>
            <w:proofErr w:type="spellEnd"/>
            <w:r w:rsidRPr="00DC0BA1">
              <w:rPr>
                <w:rFonts w:ascii="Times New Roman" w:eastAsia="Times New Roman" w:hAnsi="Times New Roman" w:cs="Times New Roman"/>
                <w:sz w:val="20"/>
                <w:szCs w:val="20"/>
                <w:lang w:eastAsia="tr-TR"/>
              </w:rPr>
              <w:t xml:space="preserve"> </w:t>
            </w:r>
            <w:r w:rsidR="003C0B5F" w:rsidRPr="00DC0BA1">
              <w:rPr>
                <w:rFonts w:ascii="Times New Roman" w:eastAsia="Times New Roman" w:hAnsi="Times New Roman" w:cs="Times New Roman"/>
                <w:sz w:val="20"/>
                <w:szCs w:val="20"/>
                <w:lang w:eastAsia="tr-TR"/>
              </w:rPr>
              <w:t>Additional Requirements</w:t>
            </w:r>
          </w:p>
        </w:tc>
        <w:tc>
          <w:tcPr>
            <w:tcW w:w="4690" w:type="dxa"/>
            <w:shd w:val="clear" w:color="auto" w:fill="DEEAF6"/>
            <w:vAlign w:val="center"/>
          </w:tcPr>
          <w:p w14:paraId="2AD3EEDD"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50001:2018  </w:t>
            </w:r>
          </w:p>
        </w:tc>
        <w:tc>
          <w:tcPr>
            <w:tcW w:w="861" w:type="dxa"/>
            <w:shd w:val="clear" w:color="auto" w:fill="DEEAF6"/>
            <w:vAlign w:val="center"/>
          </w:tcPr>
          <w:p>
            <w:r>
              <w:t xml:space="preserve">The audit was conducted against the requirements of ISO 50001:2018 Energy Management Systems standard. All applicable clauses were reviewed during this Stage 1 audit and the organization's documented energy management system was found to be adequately established and defined in accordance with the standard requirements.</w:t>
            </w:r>
          </w:p>
        </w:tc>
      </w:tr>
      <w:tr w:rsidR="00F66D96" w:rsidRPr="00DC0BA1" w14:paraId="69C11D1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1FC5F720"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8A639BB" w14:textId="6B86BEF6"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Sources of energy</w:t>
            </w:r>
          </w:p>
        </w:tc>
        <w:tc>
          <w:tcPr>
            <w:tcW w:w="4690" w:type="dxa"/>
            <w:tcBorders>
              <w:top w:val="single" w:sz="4" w:space="0" w:color="auto"/>
              <w:left w:val="single" w:sz="4" w:space="0" w:color="auto"/>
              <w:bottom w:val="single" w:sz="4" w:space="0" w:color="auto"/>
              <w:right w:val="single" w:sz="4" w:space="0" w:color="auto"/>
            </w:tcBorders>
            <w:vAlign w:val="center"/>
          </w:tcPr>
          <w:p w14:paraId="6C0169C3"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0D434BD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7ED4C1C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3085FF15"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F97888C" w14:textId="5B02E7A1"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Significant number of </w:t>
            </w:r>
            <w:proofErr w:type="gramStart"/>
            <w:r w:rsidRPr="00DC0BA1">
              <w:rPr>
                <w:rFonts w:ascii="Times New Roman" w:eastAsia="Times New Roman" w:hAnsi="Times New Roman" w:cs="Times New Roman"/>
                <w:sz w:val="16"/>
                <w:szCs w:val="16"/>
                <w:lang w:eastAsia="tr-TR"/>
              </w:rPr>
              <w:t>energy</w:t>
            </w:r>
            <w:proofErr w:type="gramEnd"/>
            <w:r w:rsidRPr="00DC0BA1">
              <w:rPr>
                <w:rFonts w:ascii="Times New Roman" w:eastAsia="Times New Roman" w:hAnsi="Times New Roman" w:cs="Times New Roman"/>
                <w:sz w:val="16"/>
                <w:szCs w:val="16"/>
                <w:lang w:eastAsia="tr-TR"/>
              </w:rPr>
              <w:t xml:space="preserve"> uses</w:t>
            </w:r>
          </w:p>
        </w:tc>
        <w:tc>
          <w:tcPr>
            <w:tcW w:w="4690" w:type="dxa"/>
            <w:tcBorders>
              <w:top w:val="single" w:sz="4" w:space="0" w:color="auto"/>
              <w:left w:val="single" w:sz="4" w:space="0" w:color="auto"/>
              <w:bottom w:val="single" w:sz="4" w:space="0" w:color="auto"/>
              <w:right w:val="single" w:sz="4" w:space="0" w:color="auto"/>
            </w:tcBorders>
            <w:vAlign w:val="center"/>
          </w:tcPr>
          <w:p w14:paraId="135E1404"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1B3296ED"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56F2EC0C"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431B24F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367108D" w14:textId="11644ACC"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Annual energy consumption</w:t>
            </w:r>
          </w:p>
        </w:tc>
        <w:tc>
          <w:tcPr>
            <w:tcW w:w="4690" w:type="dxa"/>
            <w:tcBorders>
              <w:top w:val="single" w:sz="4" w:space="0" w:color="auto"/>
              <w:left w:val="single" w:sz="4" w:space="0" w:color="auto"/>
              <w:bottom w:val="single" w:sz="4" w:space="0" w:color="auto"/>
              <w:right w:val="single" w:sz="4" w:space="0" w:color="auto"/>
            </w:tcBorders>
            <w:vAlign w:val="center"/>
          </w:tcPr>
          <w:p w14:paraId="23F29065"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2B9A3BC0"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40A84FE0"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2D51F7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55263502" w14:textId="1864D150"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Effective number of employees for </w:t>
            </w:r>
            <w:proofErr w:type="spellStart"/>
            <w:r w:rsidRPr="00DC0BA1">
              <w:rPr>
                <w:rFonts w:ascii="Times New Roman" w:eastAsia="Times New Roman" w:hAnsi="Times New Roman" w:cs="Times New Roman"/>
                <w:sz w:val="16"/>
                <w:szCs w:val="16"/>
                <w:lang w:eastAsia="tr-TR"/>
              </w:rPr>
              <w:t>EnMS</w:t>
            </w:r>
            <w:proofErr w:type="spellEnd"/>
          </w:p>
        </w:tc>
        <w:tc>
          <w:tcPr>
            <w:tcW w:w="4690" w:type="dxa"/>
            <w:tcBorders>
              <w:top w:val="single" w:sz="4" w:space="0" w:color="auto"/>
              <w:left w:val="single" w:sz="4" w:space="0" w:color="auto"/>
              <w:bottom w:val="single" w:sz="4" w:space="0" w:color="auto"/>
              <w:right w:val="single" w:sz="4" w:space="0" w:color="auto"/>
            </w:tcBorders>
            <w:vAlign w:val="center"/>
          </w:tcPr>
          <w:p w14:paraId="35CC80D1"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0176ABC5"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2928F836"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63A64B9D"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7DAFB680" w14:textId="0C4ADB48"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6.3 Energy review</w:t>
            </w:r>
          </w:p>
        </w:tc>
        <w:tc>
          <w:tcPr>
            <w:tcW w:w="4690" w:type="dxa"/>
            <w:tcBorders>
              <w:top w:val="single" w:sz="4" w:space="0" w:color="auto"/>
              <w:left w:val="single" w:sz="4" w:space="0" w:color="auto"/>
              <w:bottom w:val="single" w:sz="4" w:space="0" w:color="auto"/>
              <w:right w:val="single" w:sz="4" w:space="0" w:color="auto"/>
            </w:tcBorders>
            <w:vAlign w:val="center"/>
          </w:tcPr>
          <w:p w14:paraId="58F93EFD"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6CF25EBA"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281C15FC"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23C70629"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254424DE" w14:textId="3DE17DD6"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6.4 Energy performance indicators</w:t>
            </w:r>
          </w:p>
        </w:tc>
        <w:tc>
          <w:tcPr>
            <w:tcW w:w="4690" w:type="dxa"/>
            <w:tcBorders>
              <w:top w:val="single" w:sz="4" w:space="0" w:color="auto"/>
              <w:left w:val="single" w:sz="4" w:space="0" w:color="auto"/>
              <w:bottom w:val="single" w:sz="4" w:space="0" w:color="auto"/>
              <w:right w:val="single" w:sz="4" w:space="0" w:color="auto"/>
            </w:tcBorders>
            <w:vAlign w:val="center"/>
          </w:tcPr>
          <w:p w14:paraId="4247278C"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3EC509F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36EB45E3"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8842270"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6029FDE0" w14:textId="4380F09B"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6.5 Energy </w:t>
            </w:r>
            <w:r w:rsidR="0083311A" w:rsidRPr="00DC0BA1">
              <w:rPr>
                <w:rFonts w:ascii="Times New Roman" w:eastAsia="Times New Roman" w:hAnsi="Times New Roman" w:cs="Times New Roman"/>
                <w:sz w:val="16"/>
                <w:szCs w:val="16"/>
                <w:lang w:eastAsia="tr-TR"/>
              </w:rPr>
              <w:t>baseline</w:t>
            </w:r>
          </w:p>
        </w:tc>
        <w:tc>
          <w:tcPr>
            <w:tcW w:w="4690" w:type="dxa"/>
            <w:tcBorders>
              <w:top w:val="single" w:sz="4" w:space="0" w:color="auto"/>
              <w:left w:val="single" w:sz="4" w:space="0" w:color="auto"/>
              <w:bottom w:val="single" w:sz="4" w:space="0" w:color="auto"/>
              <w:right w:val="single" w:sz="4" w:space="0" w:color="auto"/>
            </w:tcBorders>
            <w:vAlign w:val="center"/>
          </w:tcPr>
          <w:p w14:paraId="45FD5663"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22E7EFE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53042C2F"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4885B40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4C5970C6" w14:textId="14DA7D30"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6.6 </w:t>
            </w:r>
            <w:r w:rsidR="0083311A" w:rsidRPr="00DC0BA1">
              <w:rPr>
                <w:rFonts w:ascii="Times New Roman" w:eastAsia="Times New Roman" w:hAnsi="Times New Roman" w:cs="Times New Roman"/>
                <w:sz w:val="16"/>
                <w:szCs w:val="16"/>
                <w:lang w:eastAsia="tr-TR"/>
              </w:rPr>
              <w:t>Planning for collection of energy data</w:t>
            </w:r>
          </w:p>
        </w:tc>
        <w:tc>
          <w:tcPr>
            <w:tcW w:w="4690" w:type="dxa"/>
            <w:tcBorders>
              <w:top w:val="single" w:sz="4" w:space="0" w:color="auto"/>
              <w:left w:val="single" w:sz="4" w:space="0" w:color="auto"/>
              <w:bottom w:val="single" w:sz="4" w:space="0" w:color="auto"/>
              <w:right w:val="single" w:sz="4" w:space="0" w:color="auto"/>
            </w:tcBorders>
            <w:vAlign w:val="center"/>
          </w:tcPr>
          <w:p w14:paraId="1E484728"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55DE7A3C"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bl>
    <w:p w14:paraId="00114067" w14:textId="77777777" w:rsidR="0083311A" w:rsidRPr="00DC0BA1" w:rsidRDefault="0083311A" w:rsidP="00E962D2">
      <w:pPr>
        <w:rPr>
          <w:rFonts w:ascii="Times New Roman" w:hAnsi="Times New Roman"/>
          <w:i/>
          <w:sz w:val="16"/>
          <w:szCs w:val="16"/>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5916EA" w:rsidRPr="00DC0BA1" w14:paraId="6B58B79F" w14:textId="77777777" w:rsidTr="00B16774">
        <w:trPr>
          <w:trHeight w:val="284"/>
          <w:tblHeader/>
        </w:trPr>
        <w:tc>
          <w:tcPr>
            <w:tcW w:w="4344" w:type="dxa"/>
            <w:gridSpan w:val="2"/>
            <w:shd w:val="clear" w:color="auto" w:fill="DEEAF6"/>
            <w:vAlign w:val="center"/>
          </w:tcPr>
          <w:p w14:paraId="7888CC7E" w14:textId="57C03762" w:rsidR="005916EA" w:rsidRPr="00DC0BA1" w:rsidRDefault="005916EA" w:rsidP="00B16774">
            <w:pPr>
              <w:pStyle w:val="TableParagraph"/>
              <w:spacing w:before="0"/>
              <w:ind w:left="0"/>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ABMS</w:t>
            </w:r>
            <w:r w:rsidRPr="00DC0BA1">
              <w:rPr>
                <w:rFonts w:ascii="Times New Roman" w:eastAsia="Times New Roman" w:hAnsi="Times New Roman" w:cs="Times New Roman"/>
                <w:sz w:val="20"/>
                <w:szCs w:val="20"/>
                <w:lang w:eastAsia="tr-TR"/>
              </w:rPr>
              <w:t xml:space="preserve"> Additional Requirements</w:t>
            </w:r>
          </w:p>
        </w:tc>
        <w:tc>
          <w:tcPr>
            <w:tcW w:w="4690" w:type="dxa"/>
            <w:shd w:val="clear" w:color="auto" w:fill="DEEAF6"/>
            <w:vAlign w:val="center"/>
          </w:tcPr>
          <w:p w14:paraId="3319F79C" w14:textId="4818A24B" w:rsidR="005916EA" w:rsidRPr="00DC0BA1" w:rsidRDefault="005916EA" w:rsidP="00B16774">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w:t>
            </w:r>
            <w:r>
              <w:rPr>
                <w:rFonts w:ascii="Times New Roman" w:eastAsia="Times New Roman" w:hAnsi="Times New Roman" w:cs="Times New Roman"/>
                <w:sz w:val="20"/>
                <w:szCs w:val="20"/>
                <w:lang w:eastAsia="tr-TR"/>
              </w:rPr>
              <w:t>37001</w:t>
            </w:r>
            <w:r w:rsidRPr="00DC0BA1">
              <w:rPr>
                <w:rFonts w:ascii="Times New Roman" w:eastAsia="Times New Roman" w:hAnsi="Times New Roman" w:cs="Times New Roman"/>
                <w:sz w:val="20"/>
                <w:szCs w:val="20"/>
                <w:lang w:eastAsia="tr-TR"/>
              </w:rPr>
              <w:t>:201</w:t>
            </w:r>
            <w:r>
              <w:rPr>
                <w:rFonts w:ascii="Times New Roman" w:eastAsia="Times New Roman" w:hAnsi="Times New Roman" w:cs="Times New Roman"/>
                <w:sz w:val="20"/>
                <w:szCs w:val="20"/>
                <w:lang w:eastAsia="tr-TR"/>
              </w:rPr>
              <w:t>6</w:t>
            </w:r>
            <w:r w:rsidRPr="00DC0BA1">
              <w:rPr>
                <w:rFonts w:ascii="Times New Roman" w:eastAsia="Times New Roman" w:hAnsi="Times New Roman" w:cs="Times New Roman"/>
                <w:sz w:val="20"/>
                <w:szCs w:val="20"/>
                <w:lang w:eastAsia="tr-TR"/>
              </w:rPr>
              <w:t xml:space="preserve">  </w:t>
            </w:r>
          </w:p>
        </w:tc>
        <w:tc>
          <w:tcPr>
            <w:tcW w:w="861" w:type="dxa"/>
            <w:shd w:val="clear" w:color="auto" w:fill="DEEAF6"/>
            <w:vAlign w:val="center"/>
          </w:tcPr>
          <w:p w14:paraId="063CF391" w14:textId="77777777" w:rsidR="005916EA" w:rsidRPr="00DC0BA1" w:rsidRDefault="005916EA" w:rsidP="00B16774">
            <w:pPr>
              <w:tabs>
                <w:tab w:val="left" w:pos="851"/>
                <w:tab w:val="left" w:pos="1701"/>
                <w:tab w:val="left" w:pos="1985"/>
              </w:tabs>
              <w:snapToGrid w:val="0"/>
              <w:rPr>
                <w:rFonts w:ascii="Times New Roman" w:hAnsi="Times New Roman"/>
                <w:sz w:val="20"/>
                <w:lang w:val="en-US"/>
              </w:rPr>
            </w:pPr>
          </w:p>
        </w:tc>
      </w:tr>
      <w:tr w:rsidR="005916EA" w:rsidRPr="00DC0BA1" w14:paraId="2FDA8144" w14:textId="77777777" w:rsidTr="00B16774">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F6AA94A" w14:textId="77777777" w:rsidR="005916EA" w:rsidRPr="00DC0BA1" w:rsidRDefault="005916EA" w:rsidP="005916EA">
            <w:pPr>
              <w:widowControl w:val="0"/>
              <w:numPr>
                <w:ilvl w:val="0"/>
                <w:numId w:val="12"/>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9ED61F0" w14:textId="1927DE26" w:rsidR="005916EA" w:rsidRPr="00DC0BA1" w:rsidRDefault="00897378" w:rsidP="00B16774">
            <w:pPr>
              <w:pStyle w:val="TableParagraph"/>
              <w:spacing w:before="0"/>
              <w:ind w:left="-64"/>
              <w:rPr>
                <w:rFonts w:ascii="Times New Roman" w:eastAsia="Times New Roman" w:hAnsi="Times New Roman" w:cs="Times New Roman"/>
                <w:sz w:val="16"/>
                <w:szCs w:val="16"/>
                <w:lang w:eastAsia="tr-TR"/>
              </w:rPr>
            </w:pPr>
            <w:r>
              <w:rPr>
                <w:rFonts w:ascii="Times New Roman" w:eastAsia="Times New Roman" w:hAnsi="Times New Roman" w:cs="Times New Roman"/>
                <w:sz w:val="16"/>
                <w:szCs w:val="16"/>
                <w:lang w:eastAsia="tr-TR"/>
              </w:rPr>
              <w:t xml:space="preserve">4.5 </w:t>
            </w:r>
            <w:r w:rsidR="00D5267E">
              <w:rPr>
                <w:rFonts w:ascii="Times New Roman" w:eastAsia="Times New Roman" w:hAnsi="Times New Roman" w:cs="Times New Roman"/>
                <w:sz w:val="16"/>
                <w:szCs w:val="16"/>
                <w:lang w:eastAsia="tr-TR"/>
              </w:rPr>
              <w:t>Bribery risk assessment</w:t>
            </w:r>
          </w:p>
        </w:tc>
        <w:tc>
          <w:tcPr>
            <w:tcW w:w="4690" w:type="dxa"/>
            <w:tcBorders>
              <w:top w:val="single" w:sz="4" w:space="0" w:color="auto"/>
              <w:left w:val="single" w:sz="4" w:space="0" w:color="auto"/>
              <w:bottom w:val="single" w:sz="4" w:space="0" w:color="auto"/>
              <w:right w:val="single" w:sz="4" w:space="0" w:color="auto"/>
            </w:tcBorders>
            <w:vAlign w:val="center"/>
          </w:tcPr>
          <w:p w14:paraId="42D2F6CD" w14:textId="77777777" w:rsidR="005916EA" w:rsidRPr="00DC0BA1" w:rsidRDefault="005916EA" w:rsidP="00B16774">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3252DC4F" w14:textId="77777777" w:rsidR="005916EA" w:rsidRPr="00DC0BA1" w:rsidRDefault="005916EA" w:rsidP="00B16774">
            <w:pPr>
              <w:tabs>
                <w:tab w:val="left" w:pos="851"/>
                <w:tab w:val="left" w:pos="1701"/>
                <w:tab w:val="left" w:pos="1985"/>
              </w:tabs>
              <w:rPr>
                <w:rFonts w:ascii="Times New Roman" w:hAnsi="Times New Roman"/>
                <w:bCs/>
                <w:sz w:val="16"/>
                <w:szCs w:val="16"/>
                <w:lang w:val="en-US"/>
              </w:rPr>
            </w:pPr>
          </w:p>
        </w:tc>
      </w:tr>
    </w:tbl>
    <w:p w14:paraId="6C2B7A6B" w14:textId="77777777" w:rsidR="00D5267E" w:rsidRPr="00DC0BA1" w:rsidRDefault="00D5267E" w:rsidP="00D5267E">
      <w:pPr>
        <w:rPr>
          <w:rFonts w:ascii="Times New Roman" w:hAnsi="Times New Roman"/>
          <w:i/>
          <w:sz w:val="16"/>
          <w:szCs w:val="16"/>
          <w:lang w:val="en-US"/>
        </w:rPr>
      </w:pPr>
      <w:r w:rsidRPr="00DC0BA1">
        <w:rPr>
          <w:rFonts w:ascii="Times New Roman" w:hAnsi="Times New Roman"/>
          <w:sz w:val="16"/>
          <w:szCs w:val="16"/>
          <w:lang w:val="en-US"/>
        </w:rPr>
        <w:t>* If the audit result is appropriate, it will be marked with "√", otherwise "NC1, NC2, ..." will be written</w:t>
      </w:r>
      <w:r w:rsidRPr="00DC0BA1">
        <w:rPr>
          <w:rFonts w:ascii="Times New Roman" w:hAnsi="Times New Roman"/>
          <w:i/>
          <w:sz w:val="16"/>
          <w:szCs w:val="16"/>
          <w:lang w:val="en-US"/>
        </w:rPr>
        <w:t>.</w:t>
      </w:r>
    </w:p>
    <w:p w14:paraId="2ECBB0D6" w14:textId="574BDB81" w:rsidR="006037E6" w:rsidRPr="00DC0BA1" w:rsidRDefault="006037E6" w:rsidP="00E962D2">
      <w:pPr>
        <w:rPr>
          <w:rFonts w:ascii="Times New Roman" w:hAnsi="Times New Roman"/>
          <w:i/>
          <w:sz w:val="16"/>
          <w:szCs w:val="16"/>
          <w:lang w:val="en-US"/>
        </w:rPr>
      </w:pPr>
    </w:p>
    <w:p w14:paraId="1430D4EF" w14:textId="2B9B0C65" w:rsidR="00607044" w:rsidRPr="00DC0BA1" w:rsidRDefault="00607044">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7201"/>
      </w:tblGrid>
      <w:tr w:rsidR="006037E6" w:rsidRPr="00DC0BA1" w14:paraId="4AC7FC18" w14:textId="77777777" w:rsidTr="00C91603">
        <w:trPr>
          <w:trHeight w:val="397"/>
        </w:trPr>
        <w:tc>
          <w:tcPr>
            <w:tcW w:w="9883" w:type="dxa"/>
            <w:gridSpan w:val="3"/>
            <w:shd w:val="clear" w:color="auto" w:fill="DEEAF6" w:themeFill="accent1" w:themeFillTint="33"/>
            <w:vAlign w:val="center"/>
          </w:tcPr>
          <w:p w14:paraId="76E50399" w14:textId="77777777" w:rsidR="006037E6" w:rsidRPr="00DC0BA1" w:rsidRDefault="006037E6" w:rsidP="00C91603">
            <w:pPr>
              <w:jc w:val="center"/>
              <w:rPr>
                <w:rFonts w:ascii="Times New Roman" w:hAnsi="Times New Roman"/>
                <w:b/>
                <w:i/>
                <w:sz w:val="20"/>
                <w:lang w:val="en-US"/>
              </w:rPr>
            </w:pPr>
            <w:r w:rsidRPr="00DC0BA1">
              <w:rPr>
                <w:rFonts w:ascii="Times New Roman" w:hAnsi="Times New Roman"/>
                <w:sz w:val="20"/>
                <w:lang w:val="en-US"/>
              </w:rPr>
              <w:lastRenderedPageBreak/>
              <w:t>FINDINGS</w:t>
            </w:r>
          </w:p>
        </w:tc>
      </w:tr>
      <w:tr w:rsidR="00A0058E" w:rsidRPr="00DC0BA1" w14:paraId="5A815917" w14:textId="77777777" w:rsidTr="00207E02">
        <w:trPr>
          <w:trHeight w:val="397"/>
        </w:trPr>
        <w:tc>
          <w:tcPr>
            <w:tcW w:w="493" w:type="dxa"/>
            <w:vAlign w:val="center"/>
          </w:tcPr>
          <w:p>
            <w:r>
              <w:t xml:space="preserve">4 Context of the Organization</w:t>
            </w:r>
          </w:p>
          <w:p>
            <w:r>
              <w:t xml:space="preserve"/>
            </w:r>
          </w:p>
          <w:p>
            <w:r>
              <w:t xml:space="preserve">4.1 Understanding the organization and its context</w:t>
            </w:r>
          </w:p>
          <w:p>
            <w:r>
              <w:t xml:space="preserve">The organization has documented the determination of external and internal issues relevant to its purpose and strategic direction that affect its ability to achieve the intended outcomes of the energy management system. The audit team reviewed ENYS.PR.01 Kuruluşun Bağlamı ve İlgili Taraflar Procedürü and ENYS.LS.03 İç ve Dış Hususlar Listesi, which define the methodology for identifying and documenting internal and external context factors including regulatory environment, energy market conditions, technological developments, organizational structure, operational processes, and facility infrastructure. The documented procedure confirms that context analysis is conducted systematically and reviewed periodically to ensure continued relevance. Result: Conforming.</w:t>
            </w:r>
          </w:p>
          <w:p>
            <w:r>
              <w:t xml:space="preserve"/>
            </w:r>
          </w:p>
          <w:p>
            <w:r>
              <w:t xml:space="preserve">4.2 Understanding the needs and expectations of interested parties</w:t>
            </w:r>
          </w:p>
          <w:p>
            <w:r>
              <w:t xml:space="preserve">The organization has established a documented approach to determining interested parties relevant to the energy management system and their applicable needs and expectations. The audit team reviewed ENYS.PR.01 Kuruluşun Bağlamı ve İlgili Taraflar Procedürü and ENYS.PL.01 İlgili Tarafların İhtiyaç ve Beklentileri Analizi. The documentation identifies relevant interested parties including the Ministry of Justice, regulatory authorities, personnel, inmates, energy suppliers, and local community, and defines their respective needs and expectations related to energy performance, legal compliance, operational continuity, and resource efficiency. The procedure confirms that interested party analysis is maintained and updated as requirements change. Result: Conforming.</w:t>
            </w:r>
          </w:p>
          <w:p>
            <w:r>
              <w:t xml:space="preserve"/>
            </w:r>
          </w:p>
          <w:p>
            <w:r>
              <w:t xml:space="preserve">4.3 Determining the scope of the energy management system</w:t>
            </w:r>
          </w:p>
          <w:p>
            <w:r>
              <w:t xml:space="preserve">The organization has documented the scope and boundaries of the energy management system. The audit team reviewed ENYS.PR.02 Kapsam ve Sınırlar Procedürü and ENYS.EK.01 Enerji Yönetim Sistemi El Kitabı revision 00 dated 01.04.2026. The documented scope encompasses all food processing and packaging activities including processing and packaging of pumpkin seeds, black seeds, hazelnuts, pistachios, chickpeas, lentils, beans, peanuts, bulgur, pomegranate molasses, tomato paste, and olive oil. The physical boundaries include all workshop buildings, production equipment, storage areas, and administrative units. The scope documentation confirms that all activities, facilities, and decisions that affect energy performance are included within the defined boundaries. Result: Conforming.</w:t>
            </w:r>
          </w:p>
          <w:p>
            <w:r>
              <w:t xml:space="preserve"/>
            </w:r>
          </w:p>
          <w:p>
            <w:r>
              <w:t xml:space="preserve">4.4 Energy management system</w:t>
            </w:r>
          </w:p>
          <w:p>
            <w:r>
              <w:t xml:space="preserve">The organization has documented the establishment, implementation, maintenance, and continual improvement of an energy management system including the processes needed and their interactions. The audit team reviewed ENYS.EK.01 Enerji Yönetim Sistemi El Kitabı revision 00 dated 01.04.2026, which defines the overall energy management system framework, process interactions, responsibilities, and documentation structure. The manual describes the system processes including planning, operational control, monitoring and measurement, internal audit, management review, and improvement activities. The documented system addresses all requirements of ISO 50001:2018 and defines how processes interact to achieve intended energy performance outcomes. Result: Conforming.</w:t>
            </w:r>
          </w:p>
          <w:p>
            <w:r>
              <w:t xml:space="preserve"/>
            </w:r>
          </w:p>
          <w:p>
            <w:r>
              <w:t xml:space="preserve">5 Leadership</w:t>
            </w:r>
          </w:p>
          <w:p>
            <w:r>
              <w:t xml:space="preserve"/>
            </w:r>
          </w:p>
          <w:p>
            <w:r>
              <w:t xml:space="preserve">5.1 Leadership and commitment</w:t>
            </w:r>
          </w:p>
          <w:p>
            <w:r>
              <w:t xml:space="preserve">The organization has documented top management leadership and commitment to the energy management system. The audit team reviewed ENYS.EK.01 Enerji Yönetim Sistemi El Kitabı revision 00 dated 01.04.2026, ENYS.POL.01 Enerji Yönetim Sistemi Politikası, and the Enerji Ekibi Atama Belgesi dated 01.04.2026. The documentation confirms that top management ensures the energy policy and energy objectives are established and compatible with the strategic direction of the organization, ensures integration of energy management system requirements into business processes, ensures availability of resources, communicates the importance of effective energy management, ensures achievement of intended outcomes, directs and supports personnel contributions, promotes continual improvement, and supports management roles demonstrating leadership. The formal appointment of the Energy Management Team on 01.04.2026 demonstrates active leadership commitment. Result: Conforming.</w:t>
            </w:r>
          </w:p>
          <w:p>
            <w:r>
              <w:t xml:space="preserve"/>
            </w:r>
          </w:p>
          <w:p>
            <w:r>
              <w:t xml:space="preserve">5.2 Energy policy</w:t>
            </w:r>
          </w:p>
          <w:p>
            <w:r>
              <w:t xml:space="preserve">The organization has established, documented, and maintained an energy policy. The audit team reviewed ENYS.POL.01 Enerji Yönetim Sistemi Politikası. The policy is appropriate to the purpose and context of the organization, provides a framework for setting energy objectives, includes commitments to continual improvement of energy performance, includes commitment to ensure availability of information and resources to achieve objectives, includes commitment to comply with applicable legal and other requirements, and supports the purchase of energy-efficient products and services and design activities considering energy performance improvement. The policy is documented, communicated within the organization through display on workshop boards and training activities, and is available to interested parties. Result: Conforming.</w:t>
            </w:r>
          </w:p>
          <w:p>
            <w:r>
              <w:t xml:space="preserve"/>
            </w:r>
          </w:p>
          <w:p>
            <w:r>
              <w:t xml:space="preserve">5.3 Organizational roles, responsibilities and authorities</w:t>
            </w:r>
          </w:p>
          <w:p>
            <w:r>
              <w:t xml:space="preserve">The organization has documented the assignment of roles, responsibilities, and authorities for the energy management system. The audit team reviewed ENYS.ORG.01 Organizasyon Şeması dated 01.04.2026, ENYS.GT.01 Enerji Yönetim Ekibi Görev Tanımları, and the Enerji Ekibi Atama Belgesi dated 01.04.2026. The documentation defines the organizational structure with the Institution Director as top management, the appointment of Rabia UYANIK as Energy Management Representative, and the composition of the Energy Management Team including deputy director, technical unit, purchasing, human resources, and workshop energy efficiency officers. The documented roles and responsibilities confirm that authorities are assigned and communicated to ensure the energy management system conforms to ISO 50001:2018 requirements, energy performance is reported to top management, energy performance improvement is promoted throughout the organization, and that planning and activities support the organization's strategic direction. Result: Conforming.</w:t>
            </w:r>
          </w:p>
          <w:p>
            <w:r>
              <w:t xml:space="preserve"/>
            </w:r>
          </w:p>
          <w:p>
            <w:r>
              <w:t xml:space="preserve">6 Planning</w:t>
            </w:r>
          </w:p>
          <w:p>
            <w:r>
              <w:t xml:space="preserve"/>
            </w:r>
          </w:p>
          <w:p>
            <w:r>
              <w:t xml:space="preserve">6.1 Actions to address risks and opportunities</w:t>
            </w:r>
          </w:p>
          <w:p>
            <w:r>
              <w:t xml:space="preserve">The organization has documented the planning of actions to address risks and opportunities related to the energy management system. The audit team reviewed ENYS.PR.04 Risk ve Fırsat Yönetimi Procedürü and ENYS.PL.06 Risk ve Fırsatları Değlendirme Planı. The documented procedure defines the methodology for determining risks and opportunities related to organizational context, interested parties, scope and boundaries, and energy review, and planning actions to address these risks and opportunities, integrating actions into energy management system processes, and evaluating the effectiveness of actions. The documentation confirms systematic risk and opportunity assessment to ensure intended outcomes, prevent or reduce undesired effects, and achieve continual improvement. Result: Conforming.</w:t>
            </w:r>
          </w:p>
          <w:p>
            <w:r>
              <w:t xml:space="preserve"/>
            </w:r>
          </w:p>
          <w:p>
            <w:r>
              <w:t xml:space="preserve">6.2 Objectives, energy targets and planning to achieve them</w:t>
            </w:r>
          </w:p>
          <w:p>
            <w:r>
              <w:t xml:space="preserve">The organization has documented energy objectives and energy targets and planning to achieve them. The audit team reviewed ENYS.PL.03 Enerji Hedefleri ve Aksiyon Planı. The documentation confirms that energy objectives are established at relevant functions and levels, are consistent with the energy policy, take into account applicable legal and other requirements, consider significant energy uses and opportunities for improvement, are monitored, communicated, and updated as appropriate. The action planning documentation defines what will be done, what resources will be required, who will be responsible, when actions will be completed, and how results will be evaluated including methods for verifying energy performance improvement. Result: Conforming.</w:t>
            </w:r>
          </w:p>
          <w:p>
            <w:r>
              <w:t xml:space="preserve"/>
            </w:r>
          </w:p>
          <w:p>
            <w:r>
              <w:t xml:space="preserve">6.3 Energy review</w:t>
            </w:r>
          </w:p>
          <w:p>
            <w:r>
              <w:t xml:space="preserve">The organization has documented the energy review process and methodology. The audit team reviewed ENYS.PR.03 Enerji Yönetim Procedürü, ENYS.PL.02 Veri Toplama Planı, ENYS.FR.01 Enerji Tüketim İzleme Formu, ENYS.FR.02 Enerji Tüketim Analiz Formu, and ENYS.FR.03 Enerji Kullanımları Belirleme Formu. The documented energy review methodology addresses analysis of energy use and consumption based on measurement and data, identification of significant energy uses based on substantial energy consumption and potential for improvement, identification of variables affecting significant energy uses, determination of current energy performance, and estimation of future energy consumption. The documentation confirms that energy sources including electricity and CNG are analyzed, and that significant energy uses including roasting and processing machines, packaging lines, cold storage units, climate control systems, heating systems, and lighting systems are identified and evaluated. The energy review documentation is maintained and updated at defined intervals. Result: Conforming.</w:t>
            </w:r>
          </w:p>
          <w:p>
            <w:r>
              <w:t xml:space="preserve"/>
            </w:r>
          </w:p>
          <w:p>
            <w:r>
              <w:t xml:space="preserve">6.4 Energy performance indicators</w:t>
            </w:r>
          </w:p>
          <w:p>
            <w:r>
              <w:t xml:space="preserve">The organization has documented energy performance indicators appropriate to its energy performance. The audit team reviewed ENYS.PL.05 İzleme ve Ölçme Planı and ENYS.PR.16 İzleme ve Ölçme Procedürü. The documentation confirms that energy performance indicators are determined to measure and monitor energy performance, are appropriate to the organization's characteristics, are monitored and compared at defined intervals, and are reviewed and adjusted as necessary to ensure continued appropriateness for demonstrating energy performance improvement. The documented approach confirms systematic measurement and monitoring of energy performance indicators to evaluate the organization's achievement of energy objectives and targets. Result: Conforming.</w:t>
            </w:r>
          </w:p>
          <w:p>
            <w:r>
              <w:t xml:space="preserve"/>
            </w:r>
          </w:p>
          <w:p>
            <w:r>
              <w:t xml:space="preserve">6.5 Energy baseline</w:t>
            </w:r>
          </w:p>
          <w:p>
            <w:r>
              <w:t xml:space="preserve">The organization has documented the establishment and maintenance of energy baselines. The audit team reviewed ENYS.FR.02 Enerji Tüketim Analiz Formu and ENYS.PR.03 Enerji Yönetim Procedürü. The documentation confirms that energy baselines are established using information from the energy review covering a period suitable to the organization's energy use and consumption characteristics, are adjusted when energy performance indicators no longer reflect organizational use and consumption, when major changes occur to processes or operational patterns, or according to predetermined methods. The documented methodology confirms that baselines are maintained as documented information and used as reference for energy performance comparison. Result: Conforming.</w:t>
            </w:r>
          </w:p>
          <w:p>
            <w:r>
              <w:t xml:space="preserve"/>
            </w:r>
          </w:p>
          <w:p>
            <w:r>
              <w:t xml:space="preserve">6.6 Planning for collection of energy data</w:t>
            </w:r>
          </w:p>
          <w:p>
            <w:r>
              <w:t xml:space="preserve">The organization has documented planning for ongoing collection of energy data. The audit team reviewed ENYS.PL.02 Veri Toplama Planı and ENYS.FR.01 Enerji Tüketim İzleme Formu. The documentation defines the identification of data collection requirements for monitoring significant energy uses and other characteristics identified in the energy review, the specification of data sources and frequency of collection, and the recording plan for energy data. The documented planning confirms that energy data necessary to monitor energy performance, evaluate achievement of objectives and targets, and demonstrate energy performance improvement is systematically collected and maintained. Result: Conforming.</w:t>
            </w:r>
          </w:p>
          <w:p>
            <w:r>
              <w:t xml:space="preserve"/>
            </w:r>
          </w:p>
          <w:p>
            <w:r>
              <w:t xml:space="preserve">7 Support</w:t>
            </w:r>
          </w:p>
          <w:p>
            <w:r>
              <w:t xml:space="preserve"/>
            </w:r>
          </w:p>
          <w:p>
            <w:r>
              <w:t xml:space="preserve">7.1 Resources</w:t>
            </w:r>
          </w:p>
          <w:p>
            <w:r>
              <w:t xml:space="preserve">The organization has documented the determination and provision of resources needed for establishment, implementation, maintenance, and continual improvement of the energy management system and for achievement of energy performance improvement. The audit team reviewed ENYS.EK.01 Enerji Yönetim Sistemi El Kitabı revision 00 dated 01.04.2026. The manual confirms top management commitment to ensure availability of resources necessary for the energy management system including human resources, specialized skills, organizational infrastructure, technology, and financial resources. The documented commitment addresses resource allocation for energy monitoring equipment, training, competence development, and implementation of energy improvement actions. Result: Conforming.</w:t>
            </w:r>
          </w:p>
          <w:p>
            <w:r>
              <w:t xml:space="preserve"/>
            </w:r>
          </w:p>
          <w:p>
            <w:r>
              <w:t xml:space="preserve">7.2 Competence</w:t>
            </w:r>
          </w:p>
          <w:p>
            <w:r>
              <w:t xml:space="preserve">The organization has documented the determination of necessary competence of persons affecting energy performance and the energy management system. The audit team reviewed ENYS.PR.05 Eğitim Procedürü and ENYS.GT.01 Enerji Yönetim Ekibi Görev Tanımları. The documentation defines the process for determining competence requirements based on appropriate education, training, skills, and experience, ensuring that persons are competent, taking actions to acquire necessary competence where applicable, evaluating effectiveness of actions taken, and retaining documented information as evidence of competence. The documented approach confirms systematic management of competence for energy management team members, operational personnel, and all persons whose work affects energy performance. Result: Conforming.</w:t>
            </w:r>
          </w:p>
          <w:p>
            <w:r>
              <w:t xml:space="preserve"/>
            </w:r>
          </w:p>
          <w:p>
            <w:r>
              <w:t xml:space="preserve">7.3 Awareness</w:t>
            </w:r>
          </w:p>
          <w:p>
            <w:r>
              <w:t xml:space="preserve">The organization has documented the requirements for personnel awareness regarding the energy management system. The audit team reviewed ENYS.PR.05 Eğitim Procedürü. The documentation confirms that persons working under the organization's control are made aware of the energy policy, their contribution to the effectiveness of the energy management system including benefits of improved energy performance, the implications of not conforming to energy management system requirements, and information related to significant energy uses and actual or potential impact of their activities on energy use and consumption. The documented procedure confirms awareness is established through training activities communicated to personnel and inmates. Result: Conforming.</w:t>
            </w:r>
          </w:p>
          <w:p>
            <w:r>
              <w:t xml:space="preserve"/>
            </w:r>
          </w:p>
          <w:p>
            <w:r>
              <w:t xml:space="preserve">7.4 Communication</w:t>
            </w:r>
          </w:p>
          <w:p>
            <w:r>
              <w:t xml:space="preserve">The organization has documented internal and external communication processes relevant to the energy management system. The audit team reviewed ENYS.PR.06 İletişim Procedürü and ENYS.PL.08 İletişim Planı. The documentation defines what to communicate, when to communicate, with whom to communicate, and how to communicate regarding energy performance and the energy management system. The documented communication planning includes internal communication between various levels and functions of the organization and external communication to interested parties including the Ministry of Justice and regulatory inspection units. The procedure confirms that communications are appropriate to the organization's context and fulfill legal and other requirements. Result: Conforming.</w:t>
            </w:r>
          </w:p>
          <w:p>
            <w:r>
              <w:t xml:space="preserve"/>
            </w:r>
          </w:p>
          <w:p>
            <w:r>
              <w:t xml:space="preserve">7.5 Documented information</w:t>
            </w:r>
          </w:p>
          <w:p>
            <w:r>
              <w:t xml:space="preserve"/>
            </w:r>
          </w:p>
          <w:p>
            <w:r>
              <w:t xml:space="preserve">7.5.1 General</w:t>
            </w:r>
          </w:p>
          <w:p>
            <w:r>
              <w:t xml:space="preserve">The organization has documented the energy management system documented information required by ISO 50001:2018 and determined as necessary for the effectiveness of the energy management system. The audit team reviewed ENYS.EK.01 Enerji Yönetim Sistemi El Kitabı revision 00 dated 01.04.2026 and ENYS.LS.01 Güncel Doküman Listesi. The documentation confirms that the energy management system includes documented information required by the standard including policy, objectives, scope, energy review, baselines, performance indicators, action plans, procedures, processes, plans, forms, and lists. The documented information is appropriate to the organization's size, activities, products and services, and the complexity of processes and their interactions. Result: Conforming.</w:t>
            </w:r>
          </w:p>
          <w:p>
            <w:r>
              <w:t xml:space="preserve"/>
            </w:r>
          </w:p>
          <w:p>
            <w:r>
              <w:t xml:space="preserve">7.5.2 Creating and updating</w:t>
            </w:r>
          </w:p>
          <w:p>
            <w:r>
              <w:t xml:space="preserve">The organization has documented the control of documented information creation and updating. The audit team reviewed ENYS.PR.07 Dokümante Edilmiş Bilginin Kontrolü Procedürü. The documentation confirms appropriate identification and description of documented information including title, date, author, reference number, format and media, and appropriate review and approval for suitability and adequacy. The procedure defines the methodology for controlling document revisions, ensuring current versions are available at points of use, and preventing unintended use of obsolete documents. Result: Conforming.</w:t>
            </w:r>
          </w:p>
          <w:p>
            <w:r>
              <w:t xml:space="preserve"/>
            </w:r>
          </w:p>
          <w:p>
            <w:r>
              <w:t xml:space="preserve">7.5.3 Control of documented information</w:t>
            </w:r>
          </w:p>
          <w:p>
            <w:r>
              <w:t xml:space="preserve">The organization has documented the control of documented information to ensure availability, suitability, protection, and retention. The audit team reviewed ENYS.PR.07 Dokümante Edilmiş Bilginin Kontrolü Procedürü and ENYS.LS.01 Güncel Doküman Listesi. The documentation addresses distribution, access, retrieval and use, storage and preservation including preservation of legibility, change control including version control, and retention and disposition. The documented control process confirms that documented information of external origin determined necessary for planning and operation of the energy management system is identified and controlled, and that documented information retained as evidence of conformity is protected from unintended alterations. Result: Conforming.</w:t>
            </w:r>
          </w:p>
          <w:p>
            <w:r>
              <w:t xml:space="preserve"/>
            </w:r>
          </w:p>
          <w:p>
            <w:r>
              <w:t xml:space="preserve">8 Operation</w:t>
            </w:r>
          </w:p>
          <w:p>
            <w:r>
              <w:t xml:space="preserve"/>
            </w:r>
          </w:p>
          <w:p>
            <w:r>
              <w:t xml:space="preserve">8.1 Operational planning and control</w:t>
            </w:r>
          </w:p>
          <w:p>
            <w:r>
              <w:t xml:space="preserve">The organization has documented the planning, implementation, and control of processes needed to meet energy management system requirements and to implement actions determined in planning. The audit team reviewed ENYS.PRS.01 Enerji Yönetim Planlama Prosesi and ENYS.PR.03 Enerji Yönetim Procedürü. The documentation confirms establishment of criteria for processes related to significant energy uses, implementation of control of processes in accordance with criteria, control of intended changes and review of consequences of unintended changes, and ensuring outsourced processes are controlled. The documented operational planning addresses significant energy uses including roasting and processing machines, packaging lines, cold storage units, climate control systems, heating systems, and lighting systems. The documentation confirms operational controls are conducted periodically and maintenance planning is established. Result: Conforming.</w:t>
            </w:r>
          </w:p>
          <w:p>
            <w:r>
              <w:t xml:space="preserve"/>
            </w:r>
          </w:p>
          <w:p>
            <w:r>
              <w:t xml:space="preserve">8.2 Design</w:t>
            </w:r>
          </w:p>
          <w:p>
            <w:r>
              <w:t xml:space="preserve">The organization has documented the consideration of energy performance improvement opportunities and operational control in design activities. The audit team reviewed ENYS.PR.09 Tasarım ve Geliştirme Procedürü. The documentation confirms that energy performance improvement opportunities are considered in the design of new, modified, and renovated facilities, equipment, systems, and processes that can have significant impact on energy performance. The procedure addresses conducting energy assessments, evaluating alternative designs considering energy consumption and efficiency, recording results of design activities, and integrating the results into specifications, design, and procurement activities. Result: Conforming.</w:t>
            </w:r>
          </w:p>
          <w:p>
            <w:r>
              <w:t xml:space="preserve"/>
            </w:r>
          </w:p>
          <w:p>
            <w:r>
              <w:t xml:space="preserve">8.3 Procurement</w:t>
            </w:r>
          </w:p>
          <w:p>
            <w:r>
              <w:t xml:space="preserve">The organization has documented procurement processes that consider energy performance in the procurement of energy-using products, services, and energy. The audit team reviewed ENYS.PR.10 Satın Alma Procedürü. The documentation confirms that energy performance is considered in procurement of products and services that have or can have significant impact on energy performance, specifications for effective energy use are defined and communicated to suppliers where appropriate, and criteria are established for assessing energy use and consumption over the planned or expected operating lifetime when procuring energy-using products and services. The documented procedure confirms integration of energy efficiency criteria into procurement planning and supplier evaluation. Result: Conforming.</w:t>
            </w:r>
          </w:p>
          <w:p>
            <w:r>
              <w:t xml:space="preserve"/>
            </w:r>
          </w:p>
          <w:p>
            <w:r>
              <w:t xml:space="preserve">9 Performance Evaluation</w:t>
            </w:r>
          </w:p>
          <w:p>
            <w:r>
              <w:t xml:space="preserve"/>
            </w:r>
          </w:p>
          <w:p>
            <w:r>
              <w:t xml:space="preserve">9.1 Monitoring, measurement, analysis and evaluation of energy performance and the EnMS</w:t>
            </w:r>
          </w:p>
          <w:p>
            <w:r>
              <w:t xml:space="preserve"/>
            </w:r>
          </w:p>
          <w:p>
            <w:r>
              <w:t xml:space="preserve">9.1.1 General</w:t>
            </w:r>
          </w:p>
          <w:p>
            <w:r>
              <w:t xml:space="preserve">The organization has documented the monitoring, measurement, analysis, and evaluation of energy performance and the effectiveness of the energy management system. The audit team reviewed ENYS.PR.16 İzleme ve Ölçme Procedürü, ENYS.PL.05 İzleme ve Ölçme Planı, ENYS.FR.01 Enerji Tüketim İzleme Formu, and ENYS.FR.02 Enerji Tüketim Analiz Formu. The documentation confirms determination of what needs to be monitored and measured including significant energy uses and variables, energy performance indicators, effectiveness of action plans, and actual versus expected energy consumption. The documentation defines methods for monitoring, measurement, analysis and evaluation to ensure valid results, when monitoring and measurement is performed, and when results are analyzed and evaluated. The documented approach confirms that appropriate monitoring and measurement equipment is calibrated or verified at specified intervals as defined in ENYS.PL.09 Kalibrasyon Planı, and that calibration is performed by organizations with traceability to international standards. Result: Conforming.</w:t>
            </w:r>
          </w:p>
          <w:p>
            <w:r>
              <w:t xml:space="preserve"/>
            </w:r>
          </w:p>
          <w:p>
            <w:r>
              <w:t xml:space="preserve">9.1.2 Evaluation of compliance with legal requirements and other requirements</w:t>
            </w:r>
          </w:p>
          <w:p>
            <w:r>
              <w:t xml:space="preserve">The organization has documented the evaluation of compliance with applicable legal and other requirements. The audit team reviewed ENYS.PR.11 Yasal ve Diğer Şartlar Procedürü and ENYS.LS.02 Yasal Şartlar ve Uygunluk Değlendirme Listesi. The documentation confirms that the organization determines and has access to legal and other requirements related to energy use, consumption and efficiency, determines the frequency of compliance evaluation and evaluates compliance, and takes action if needed. The documented procedure confirms that legal requirements are monitored monthly via the official legal database www.mevzuat.gov.tr and compliance is evaluated and documented systematically. Result: Conforming.</w:t>
            </w:r>
          </w:p>
          <w:p>
            <w:r>
              <w:t xml:space="preserve"/>
            </w:r>
          </w:p>
          <w:p>
            <w:r>
              <w:t xml:space="preserve">9.2 Internal audit</w:t>
            </w:r>
          </w:p>
          <w:p>
            <w:r>
              <w:t xml:space="preserve"/>
            </w:r>
          </w:p>
          <w:p>
            <w:r>
              <w:t xml:space="preserve">9.2.1 General</w:t>
            </w:r>
          </w:p>
          <w:p>
            <w:r>
              <w:t xml:space="preserve">The organization has documented the conduct of internal audits at planned intervals. The audit team reviewed ENYS.PR.12 İç Tetkik Procedürü, ENYS.PL.04 İç Tetkik Planı, ENYS.FR.08 İç Tetkik Raporu, and ENYS.LS.05 İç Tetkik Soru Listesi. The documentation confirms that internal audits provide information on whether the energy management system conforms to the organization's own requirements and the requirements of ISO 50001:2018, and is effectively implemented and maintained. Internal audits are planned to be conducted at least once per year. The documented procedure defines the planning, conduct, reporting, and record-keeping of internal audits. Result: Conforming.</w:t>
            </w:r>
          </w:p>
          <w:p>
            <w:r>
              <w:t xml:space="preserve"/>
            </w:r>
          </w:p>
          <w:p>
            <w:r>
              <w:t xml:space="preserve">9.2.2 Internal audit programme</w:t>
            </w:r>
          </w:p>
          <w:p>
            <w:r>
              <w:t xml:space="preserve">The organization has documented an internal audit programme. The audit team reviewed ENYS.PR.12 İç Tetkik Procedürü and ENYS.PL.04 İç Tetkik Planı. The documentation confirms planning, establishment, implementation and maintenance of an audit programme including frequency, methods, responsibilities, planning requirements, and reporting. The audit programme takes into consideration the importance of the processes concerned and the results of previous audits. The documented programme defines audit criteria and scope for each audit, selection of competent auditors to ensure objectivity and impartiality, ensuring audit results are reported to relevant management, and retention of documented information as evidence of audit programme implementation. Result: Conforming.</w:t>
            </w:r>
          </w:p>
          <w:p>
            <w:r>
              <w:t xml:space="preserve"/>
            </w:r>
          </w:p>
          <w:p>
            <w:r>
              <w:t xml:space="preserve">9.3 Management review</w:t>
            </w:r>
          </w:p>
          <w:p>
            <w:r>
              <w:t xml:space="preserve">The organization has documented the management review process. The audit team reviewed ENYS.PR.13 Yönetimin Gözden Geçirmesi Procedürü and ENYS.FR.09 YGG Toplantı Tutanak Formu. The documentation confirms that top management reviews the energy management system at planned intervals, at least once per year, to ensure its continuing suitability, adequacy, and effectiveness. The documented management review process addresses inputs including status of actions from previous reviews, changes in external and internal issues, information on energy performance including trends in nonconformities and corrective actions, audit results, compliance evaluation results, energy performance and related performance indicators, progress on achieving objectives and targets, energy policy adequacy, and opportunities for continual improvement. The documentation confirms that outputs include decisions related to continual improvement opportunities, need for changes to the energy management system, resource needs, and actions when objectives and targets have not been achieved. Result: Conforming.</w:t>
            </w:r>
          </w:p>
          <w:p>
            <w:r>
              <w:t xml:space="preserve"/>
            </w:r>
          </w:p>
          <w:p>
            <w:r>
              <w:t xml:space="preserve">10 Improvement</w:t>
            </w:r>
          </w:p>
          <w:p>
            <w:r>
              <w:t xml:space="preserve"/>
            </w:r>
          </w:p>
          <w:p>
            <w:r>
              <w:t xml:space="preserve">10.1 Nonconformity and corrective action</w:t>
            </w:r>
          </w:p>
          <w:p>
            <w:r>
              <w:t xml:space="preserve">The organization has documented the process for responding to nonconformity and taking corrective action. The audit team reviewed ENYS.PR.14 Düzeltici Faaliyet Procedürü and ENYS.FR.10 İyileştirme ve Öneri Formu. The documentation confirms that when nonconformity occurs, the organization reacts to the nonconformity and takes action to control and correct it, evaluates the need for action to eliminate the causes of nonconformity, implements any action needed, reviews the effectiveness of corrective action taken, and makes changes to the energy management system if necessary. The documented procedure addresses analysis of causes, determination of corrective actions, implementation, verification of effectiveness, and retention of documented information as evidence of nonconformities and actions taken. Result: Conforming.</w:t>
            </w:r>
          </w:p>
          <w:p>
            <w:r>
              <w:t xml:space="preserve"/>
            </w:r>
          </w:p>
          <w:p>
            <w:r>
              <w:t xml:space="preserve">10.2 Continual improvement</w:t>
            </w:r>
          </w:p>
          <w:p>
            <w:r>
              <w:t xml:space="preserve">The organization has documented the approach to continual improvement of the suitability, adequacy, and effectiveness of the energy management system and energy performance. The audit team reviewed ENYS.PR.15 Sürekli İyileştirme Procedürü and ENYS.FR.10 İyileştirme ve Öneri Formu. The documentation confirms commitment to continual improvement of energy performance through analysis of monitoring and other data, evaluation of compliance, audit results, and management review outcomes. The documented procedure defines the identification of improvement opportunities, planning and implementation of improvement actions, evaluation of results, and incorporation of successful improvements into standard practice. Result: Conforming.</w:t>
            </w:r>
          </w:p>
        </w:tc>
        <w:tc>
          <w:tcPr>
            <w:tcW w:w="2189" w:type="dxa"/>
            <w:vAlign w:val="center"/>
          </w:tcPr>
          <w:p w14:paraId="3F7A983F" w14:textId="77777777" w:rsidR="00A0058E" w:rsidRPr="00DC0BA1" w:rsidRDefault="00A0058E" w:rsidP="00C91603">
            <w:pPr>
              <w:jc w:val="center"/>
              <w:rPr>
                <w:rFonts w:ascii="Times New Roman" w:hAnsi="Times New Roman"/>
                <w:sz w:val="20"/>
                <w:lang w:val="en-US"/>
              </w:rPr>
            </w:pPr>
            <w:r w:rsidRPr="00DC0BA1">
              <w:rPr>
                <w:rFonts w:ascii="Times New Roman" w:hAnsi="Times New Roman"/>
                <w:sz w:val="20"/>
                <w:lang w:val="en-US"/>
              </w:rPr>
              <w:t>Standard/Clause No</w:t>
            </w:r>
          </w:p>
        </w:tc>
        <w:tc>
          <w:tcPr>
            <w:tcW w:w="7201" w:type="dxa"/>
            <w:vAlign w:val="center"/>
          </w:tcPr>
          <w:p w14:paraId="7F9D8EEF" w14:textId="76533ED7" w:rsidR="00A0058E" w:rsidRPr="00DC0BA1" w:rsidRDefault="00353F3C" w:rsidP="00C91603">
            <w:pPr>
              <w:jc w:val="center"/>
              <w:rPr>
                <w:rFonts w:ascii="Times New Roman" w:hAnsi="Times New Roman"/>
                <w:sz w:val="20"/>
                <w:lang w:val="en-US"/>
              </w:rPr>
            </w:pPr>
            <w:r w:rsidRPr="00DC0BA1">
              <w:rPr>
                <w:rFonts w:ascii="Times New Roman" w:hAnsi="Times New Roman"/>
                <w:sz w:val="20"/>
                <w:lang w:val="en-US"/>
              </w:rPr>
              <w:t>Non-Conformity</w:t>
            </w:r>
            <w:r w:rsidR="00A0058E" w:rsidRPr="00DC0BA1">
              <w:rPr>
                <w:rFonts w:ascii="Times New Roman" w:hAnsi="Times New Roman"/>
                <w:sz w:val="20"/>
                <w:lang w:val="en-US"/>
              </w:rPr>
              <w:t xml:space="preserve"> Statement</w:t>
            </w:r>
          </w:p>
        </w:tc>
      </w:tr>
      <w:tr w:rsidR="00A0058E" w:rsidRPr="00DC0BA1" w14:paraId="68E7B567" w14:textId="77777777" w:rsidTr="00CD78C9">
        <w:trPr>
          <w:trHeight w:val="397"/>
        </w:trPr>
        <w:tc>
          <w:tcPr>
            <w:tcW w:w="493" w:type="dxa"/>
            <w:vAlign w:val="center"/>
          </w:tcPr>
          <w:p w14:paraId="2F43A158"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50918C94" w14:textId="77777777" w:rsidR="00A0058E" w:rsidRPr="00DC0BA1" w:rsidRDefault="00A0058E" w:rsidP="00C91603">
            <w:pPr>
              <w:rPr>
                <w:rFonts w:ascii="Times New Roman" w:hAnsi="Times New Roman"/>
                <w:bCs/>
                <w:sz w:val="20"/>
                <w:lang w:val="en-US"/>
              </w:rPr>
            </w:pPr>
          </w:p>
        </w:tc>
        <w:tc>
          <w:tcPr>
            <w:tcW w:w="7201" w:type="dxa"/>
            <w:vAlign w:val="center"/>
          </w:tcPr>
          <w:p w14:paraId="533D11FB" w14:textId="77777777" w:rsidR="00A0058E" w:rsidRPr="00DC0BA1" w:rsidRDefault="00A0058E" w:rsidP="00C91603">
            <w:pPr>
              <w:rPr>
                <w:rFonts w:ascii="Times New Roman" w:hAnsi="Times New Roman"/>
                <w:bCs/>
                <w:sz w:val="20"/>
                <w:lang w:val="en-US"/>
              </w:rPr>
            </w:pPr>
          </w:p>
        </w:tc>
      </w:tr>
      <w:tr w:rsidR="00A0058E" w:rsidRPr="00DC0BA1" w14:paraId="3703D8DB" w14:textId="77777777" w:rsidTr="00452EF6">
        <w:trPr>
          <w:trHeight w:val="397"/>
        </w:trPr>
        <w:tc>
          <w:tcPr>
            <w:tcW w:w="493" w:type="dxa"/>
            <w:vAlign w:val="center"/>
          </w:tcPr>
          <w:p w14:paraId="1C272DDA"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2616BA38" w14:textId="77777777" w:rsidR="00A0058E" w:rsidRPr="00DC0BA1" w:rsidRDefault="00A0058E" w:rsidP="00C91603">
            <w:pPr>
              <w:rPr>
                <w:rFonts w:ascii="Times New Roman" w:hAnsi="Times New Roman"/>
                <w:bCs/>
                <w:sz w:val="20"/>
                <w:lang w:val="en-US"/>
              </w:rPr>
            </w:pPr>
          </w:p>
        </w:tc>
        <w:tc>
          <w:tcPr>
            <w:tcW w:w="7201" w:type="dxa"/>
            <w:vAlign w:val="center"/>
          </w:tcPr>
          <w:p w14:paraId="0DF2CF35" w14:textId="77777777" w:rsidR="00A0058E" w:rsidRPr="00DC0BA1" w:rsidRDefault="00A0058E" w:rsidP="00C91603">
            <w:pPr>
              <w:ind w:right="-120"/>
              <w:rPr>
                <w:rFonts w:ascii="Times New Roman" w:hAnsi="Times New Roman"/>
                <w:bCs/>
                <w:sz w:val="20"/>
                <w:lang w:val="en-US"/>
              </w:rPr>
            </w:pPr>
          </w:p>
        </w:tc>
      </w:tr>
      <w:tr w:rsidR="00A0058E" w:rsidRPr="00DC0BA1" w14:paraId="7872CC97" w14:textId="77777777" w:rsidTr="00AC7637">
        <w:trPr>
          <w:trHeight w:val="397"/>
        </w:trPr>
        <w:tc>
          <w:tcPr>
            <w:tcW w:w="493" w:type="dxa"/>
            <w:vAlign w:val="center"/>
          </w:tcPr>
          <w:p w14:paraId="29A310AB"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6FC3320E" w14:textId="77777777" w:rsidR="00A0058E" w:rsidRPr="00DC0BA1" w:rsidRDefault="00A0058E" w:rsidP="00C91603">
            <w:pPr>
              <w:rPr>
                <w:rFonts w:ascii="Times New Roman" w:hAnsi="Times New Roman"/>
                <w:bCs/>
                <w:sz w:val="20"/>
                <w:lang w:val="en-US"/>
              </w:rPr>
            </w:pPr>
          </w:p>
        </w:tc>
        <w:tc>
          <w:tcPr>
            <w:tcW w:w="7201" w:type="dxa"/>
            <w:vAlign w:val="center"/>
          </w:tcPr>
          <w:p w14:paraId="569049F9" w14:textId="77777777" w:rsidR="00A0058E" w:rsidRPr="00DC0BA1" w:rsidRDefault="00A0058E" w:rsidP="00C91603">
            <w:pPr>
              <w:rPr>
                <w:rFonts w:ascii="Times New Roman" w:hAnsi="Times New Roman"/>
                <w:bCs/>
                <w:sz w:val="20"/>
                <w:lang w:val="en-US"/>
              </w:rPr>
            </w:pPr>
          </w:p>
        </w:tc>
      </w:tr>
      <w:tr w:rsidR="00A0058E" w:rsidRPr="00DC0BA1" w14:paraId="21688EFD" w14:textId="77777777" w:rsidTr="003B4D8E">
        <w:trPr>
          <w:trHeight w:val="397"/>
        </w:trPr>
        <w:tc>
          <w:tcPr>
            <w:tcW w:w="493" w:type="dxa"/>
            <w:vAlign w:val="center"/>
          </w:tcPr>
          <w:p w14:paraId="671FB5B6"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468B06DF" w14:textId="77777777" w:rsidR="00A0058E" w:rsidRPr="00DC0BA1" w:rsidRDefault="00A0058E" w:rsidP="00C91603">
            <w:pPr>
              <w:rPr>
                <w:rFonts w:ascii="Times New Roman" w:hAnsi="Times New Roman"/>
                <w:bCs/>
                <w:sz w:val="20"/>
                <w:lang w:val="en-US"/>
              </w:rPr>
            </w:pPr>
          </w:p>
        </w:tc>
        <w:tc>
          <w:tcPr>
            <w:tcW w:w="7201" w:type="dxa"/>
            <w:vAlign w:val="center"/>
          </w:tcPr>
          <w:p w14:paraId="57EC5AE9" w14:textId="77777777" w:rsidR="00A0058E" w:rsidRPr="00DC0BA1" w:rsidRDefault="00A0058E" w:rsidP="00C91603">
            <w:pPr>
              <w:rPr>
                <w:rFonts w:ascii="Times New Roman" w:hAnsi="Times New Roman"/>
                <w:bCs/>
                <w:sz w:val="20"/>
                <w:lang w:val="en-US"/>
              </w:rPr>
            </w:pPr>
          </w:p>
        </w:tc>
      </w:tr>
    </w:tbl>
    <w:p w14:paraId="5CDA6CFF" w14:textId="77777777" w:rsidR="006037E6" w:rsidRPr="00DC0BA1" w:rsidRDefault="006037E6" w:rsidP="00E962D2">
      <w:pPr>
        <w:rPr>
          <w:rFonts w:ascii="Times New Roman" w:hAnsi="Times New Roman"/>
          <w:i/>
          <w:sz w:val="16"/>
          <w:szCs w:val="16"/>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9"/>
      </w:tblGrid>
      <w:tr w:rsidR="0072065A" w:rsidRPr="00DC0BA1" w14:paraId="57AC9EFE" w14:textId="77777777" w:rsidTr="00F37E31">
        <w:trPr>
          <w:trHeight w:val="397"/>
        </w:trPr>
        <w:tc>
          <w:tcPr>
            <w:tcW w:w="9869" w:type="dxa"/>
            <w:shd w:val="clear" w:color="auto" w:fill="DEEAF6" w:themeFill="accent1" w:themeFillTint="33"/>
            <w:vAlign w:val="center"/>
          </w:tcPr>
          <w:p w14:paraId="44FA76CE" w14:textId="24B44E60" w:rsidR="0072065A" w:rsidRPr="00DC0BA1" w:rsidRDefault="0004520D" w:rsidP="00E962D2">
            <w:pPr>
              <w:jc w:val="center"/>
              <w:rPr>
                <w:rFonts w:ascii="Times New Roman" w:hAnsi="Times New Roman"/>
                <w:sz w:val="20"/>
                <w:lang w:val="en-US"/>
              </w:rPr>
            </w:pPr>
            <w:r w:rsidRPr="00DC0BA1">
              <w:rPr>
                <w:rFonts w:ascii="Times New Roman" w:hAnsi="Times New Roman"/>
                <w:sz w:val="20"/>
                <w:lang w:val="en-US"/>
              </w:rPr>
              <w:t>RECOMMENDATION of AUDIT TEAM</w:t>
            </w:r>
          </w:p>
        </w:tc>
      </w:tr>
      <w:tr w:rsidR="0072065A" w:rsidRPr="00DC0BA1" w14:paraId="37A1F5DE" w14:textId="77777777" w:rsidTr="00F37E31">
        <w:trPr>
          <w:trHeight w:val="397"/>
        </w:trPr>
        <w:tc>
          <w:tcPr>
            <w:tcW w:w="9869" w:type="dxa"/>
            <w:vAlign w:val="center"/>
          </w:tcPr>
          <w:p w14:paraId="145C652C" w14:textId="5A8CFCF2" w:rsidR="0072065A" w:rsidRPr="00DC0BA1" w:rsidRDefault="0072065A" w:rsidP="00AC4DB5">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000000">
              <w:rPr>
                <w:rFonts w:ascii="Times New Roman" w:hAnsi="Times New Roman"/>
                <w:b/>
                <w:sz w:val="20"/>
                <w:lang w:val="en-US"/>
              </w:rPr>
            </w:r>
            <w:r w:rsidR="00000000">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w:t>
            </w:r>
            <w:r w:rsidR="0004520D" w:rsidRPr="00DC0BA1">
              <w:rPr>
                <w:rFonts w:ascii="Times New Roman" w:hAnsi="Times New Roman"/>
                <w:sz w:val="20"/>
                <w:lang w:val="en-US"/>
              </w:rPr>
              <w:t>Stage 2 is appropriate</w:t>
            </w:r>
          </w:p>
        </w:tc>
      </w:tr>
      <w:tr w:rsidR="0072065A" w:rsidRPr="00DC0BA1" w14:paraId="5D3C7D24" w14:textId="77777777" w:rsidTr="00F37E31">
        <w:trPr>
          <w:trHeight w:val="397"/>
        </w:trPr>
        <w:tc>
          <w:tcPr>
            <w:tcW w:w="9869" w:type="dxa"/>
            <w:vAlign w:val="center"/>
          </w:tcPr>
          <w:p w14:paraId="5B6217EB" w14:textId="3A06DA21" w:rsidR="0072065A" w:rsidRPr="00DC0BA1" w:rsidRDefault="0072065A" w:rsidP="00AC4DB5">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000000">
              <w:rPr>
                <w:rFonts w:ascii="Times New Roman" w:hAnsi="Times New Roman"/>
                <w:b/>
                <w:sz w:val="20"/>
                <w:lang w:val="en-US"/>
              </w:rPr>
            </w:r>
            <w:r w:rsidR="00000000">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w:t>
            </w:r>
            <w:r w:rsidR="0004520D" w:rsidRPr="00DC0BA1">
              <w:rPr>
                <w:rFonts w:ascii="Times New Roman" w:hAnsi="Times New Roman"/>
                <w:sz w:val="20"/>
                <w:lang w:val="en-US"/>
              </w:rPr>
              <w:t>Stage 2 is not appropriate</w:t>
            </w:r>
          </w:p>
        </w:tc>
      </w:tr>
    </w:tbl>
    <w:p w14:paraId="7499C80F" w14:textId="77777777" w:rsidR="0072065A" w:rsidRPr="00DC0BA1" w:rsidRDefault="0072065A" w:rsidP="00E962D2">
      <w:pPr>
        <w:rPr>
          <w:rFonts w:ascii="Times New Roman" w:hAnsi="Times New Roman"/>
          <w:b/>
          <w:sz w:val="20"/>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4935"/>
      </w:tblGrid>
      <w:tr w:rsidR="0072065A" w:rsidRPr="00DC0BA1" w14:paraId="290545E5" w14:textId="77777777" w:rsidTr="00190968">
        <w:trPr>
          <w:trHeight w:val="397"/>
        </w:trPr>
        <w:tc>
          <w:tcPr>
            <w:tcW w:w="4934" w:type="dxa"/>
            <w:shd w:val="clear" w:color="auto" w:fill="DEEAF6" w:themeFill="accent1" w:themeFillTint="33"/>
            <w:vAlign w:val="center"/>
          </w:tcPr>
          <w:p w14:paraId="7EC6568D" w14:textId="0A3BFBC6" w:rsidR="0004520D" w:rsidRPr="00DC0BA1" w:rsidRDefault="00FE78DE" w:rsidP="00FE78DE">
            <w:pPr>
              <w:rPr>
                <w:rFonts w:ascii="Times New Roman" w:hAnsi="Times New Roman"/>
                <w:sz w:val="20"/>
                <w:lang w:val="en-US"/>
              </w:rPr>
            </w:pPr>
            <w:r w:rsidRPr="00DC0BA1">
              <w:rPr>
                <w:rFonts w:ascii="Times New Roman" w:hAnsi="Times New Roman"/>
                <w:sz w:val="20"/>
                <w:lang w:val="en-US"/>
              </w:rPr>
              <w:t xml:space="preserve">Date </w:t>
            </w:r>
            <w:r w:rsidR="00AC4DB5" w:rsidRPr="00DC0BA1">
              <w:rPr>
                <w:rFonts w:ascii="Times New Roman" w:hAnsi="Times New Roman"/>
                <w:sz w:val="20"/>
                <w:lang w:val="en-US"/>
              </w:rPr>
              <w:t xml:space="preserve">specified for stage </w:t>
            </w:r>
            <w:r w:rsidRPr="00DC0BA1">
              <w:rPr>
                <w:rFonts w:ascii="Times New Roman" w:hAnsi="Times New Roman"/>
                <w:sz w:val="20"/>
                <w:lang w:val="en-US"/>
              </w:rPr>
              <w:t>2</w:t>
            </w:r>
          </w:p>
        </w:tc>
        <w:tc>
          <w:tcPr>
            <w:tcW w:w="4935" w:type="dxa"/>
            <w:vAlign w:val="center"/>
          </w:tcPr>
          <w:p w14:paraId="19F3620D" w14:textId="77777777" w:rsidR="0072065A" w:rsidRPr="00DC0BA1" w:rsidRDefault="0072065A" w:rsidP="00E962D2">
            <w:pPr>
              <w:shd w:val="clear" w:color="auto" w:fill="FFFFFF"/>
              <w:tabs>
                <w:tab w:val="left" w:pos="780"/>
              </w:tabs>
              <w:rPr>
                <w:rFonts w:ascii="Times New Roman" w:hAnsi="Times New Roman"/>
                <w:bCs/>
                <w:sz w:val="20"/>
                <w:lang w:val="en-US"/>
              </w:rPr>
            </w:pPr>
          </w:p>
        </w:tc>
      </w:tr>
    </w:tbl>
    <w:p w14:paraId="4A572C5F" w14:textId="77777777" w:rsidR="0072065A" w:rsidRPr="00DC0BA1" w:rsidRDefault="0072065A" w:rsidP="00E962D2">
      <w:pPr>
        <w:rPr>
          <w:rFonts w:ascii="Times New Roman" w:hAnsi="Times New Roman"/>
          <w:b/>
          <w:sz w:val="20"/>
          <w:lang w:val="en-US"/>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85"/>
        <w:gridCol w:w="4885"/>
      </w:tblGrid>
      <w:tr w:rsidR="00C021B7" w:rsidRPr="00DC0BA1" w14:paraId="4663B51C" w14:textId="77777777" w:rsidTr="00607044">
        <w:trPr>
          <w:trHeight w:val="284"/>
        </w:trPr>
        <w:tc>
          <w:tcPr>
            <w:tcW w:w="4885" w:type="dxa"/>
            <w:shd w:val="clear" w:color="auto" w:fill="DEEAF6" w:themeFill="accent1" w:themeFillTint="33"/>
          </w:tcPr>
          <w:p w14:paraId="06202403" w14:textId="502929BC"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Lead Auditor</w:t>
            </w:r>
          </w:p>
        </w:tc>
        <w:tc>
          <w:tcPr>
            <w:tcW w:w="4885" w:type="dxa"/>
            <w:shd w:val="clear" w:color="auto" w:fill="DEEAF6" w:themeFill="accent1" w:themeFillTint="33"/>
          </w:tcPr>
          <w:p w14:paraId="1A122D61" w14:textId="40D39DA7" w:rsidR="00C021B7" w:rsidRPr="00DC0BA1" w:rsidRDefault="00385004" w:rsidP="00385004">
            <w:pPr>
              <w:jc w:val="center"/>
              <w:rPr>
                <w:rFonts w:ascii="Times New Roman" w:hAnsi="Times New Roman"/>
                <w:b/>
                <w:sz w:val="20"/>
                <w:lang w:val="en-US"/>
              </w:rPr>
            </w:pPr>
            <w:r w:rsidRPr="00DC0BA1">
              <w:rPr>
                <w:rFonts w:ascii="Times New Roman" w:hAnsi="Times New Roman"/>
                <w:sz w:val="20"/>
                <w:lang w:val="en-US"/>
              </w:rPr>
              <w:t xml:space="preserve">Reviewed </w:t>
            </w:r>
            <w:r w:rsidR="00C021B7" w:rsidRPr="00DC0BA1">
              <w:rPr>
                <w:rFonts w:ascii="Times New Roman" w:hAnsi="Times New Roman"/>
                <w:sz w:val="20"/>
                <w:lang w:val="en-US"/>
              </w:rPr>
              <w:t xml:space="preserve">and </w:t>
            </w:r>
            <w:r w:rsidR="00776B55" w:rsidRPr="00DC0BA1">
              <w:rPr>
                <w:rFonts w:ascii="Times New Roman" w:hAnsi="Times New Roman"/>
                <w:sz w:val="20"/>
                <w:lang w:val="en-US"/>
              </w:rPr>
              <w:t>approved</w:t>
            </w:r>
            <w:r w:rsidRPr="00DC0BA1">
              <w:rPr>
                <w:rFonts w:ascii="Times New Roman" w:hAnsi="Times New Roman"/>
                <w:sz w:val="20"/>
                <w:lang w:val="en-US"/>
              </w:rPr>
              <w:t xml:space="preserve"> by</w:t>
            </w:r>
            <w:r w:rsidR="00353F3C" w:rsidRPr="00DC0BA1">
              <w:rPr>
                <w:rFonts w:ascii="Times New Roman" w:hAnsi="Times New Roman"/>
                <w:sz w:val="20"/>
                <w:lang w:val="en-US"/>
              </w:rPr>
              <w:t>*</w:t>
            </w:r>
          </w:p>
        </w:tc>
      </w:tr>
      <w:tr w:rsidR="00C021B7" w:rsidRPr="00DC0BA1" w14:paraId="62D26522" w14:textId="77777777" w:rsidTr="00607044">
        <w:trPr>
          <w:trHeight w:val="397"/>
        </w:trPr>
        <w:tc>
          <w:tcPr>
            <w:tcW w:w="4885" w:type="dxa"/>
            <w:vAlign w:val="center"/>
          </w:tcPr>
          <w:p w14:paraId="7A27C8F6" w14:textId="7660987A" w:rsidR="00C021B7" w:rsidRPr="00DC0BA1" w:rsidRDefault="00C021B7" w:rsidP="00E962D2">
            <w:pPr>
              <w:jc w:val="center"/>
              <w:rPr>
                <w:rFonts w:ascii="Times New Roman" w:hAnsi="Times New Roman"/>
                <w:bCs/>
                <w:sz w:val="20"/>
                <w:lang w:val="en-US"/>
              </w:rPr>
            </w:pPr>
            <w:r w:rsidRPr="00DC0BA1">
              <w:rPr>
                <w:rFonts w:ascii="Times New Roman" w:hAnsi="Times New Roman"/>
                <w:b/>
                <w:sz w:val="20"/>
                <w:lang w:val="en-US"/>
              </w:rPr>
              <w:t xml:space="preserve"> </w:t>
            </w:r>
            <w:proofErr w:type="spellStart"/>
            <w:proofErr w:type="gramStart"/>
            <w:r w:rsidR="00371D18">
              <w:rPr>
                <w:rFonts w:ascii="Arial" w:hAnsi="Arial" w:cs="Arial"/>
                <w:sz w:val="20"/>
              </w:rPr>
              <w:t>Recep Erman Duri</w:t>
            </w:r>
            <w:proofErr w:type="spellEnd"/>
            <w:proofErr w:type="gramEnd"/>
          </w:p>
        </w:tc>
        <w:tc>
          <w:tcPr>
            <w:tcW w:w="4885" w:type="dxa"/>
            <w:vAlign w:val="center"/>
          </w:tcPr>
          <w:p w14:paraId="635584BE" w14:textId="77777777" w:rsidR="00C021B7" w:rsidRPr="00DC0BA1" w:rsidRDefault="00C021B7" w:rsidP="00D41092">
            <w:pPr>
              <w:jc w:val="center"/>
              <w:rPr>
                <w:rFonts w:ascii="Times New Roman" w:hAnsi="Times New Roman"/>
                <w:bCs/>
                <w:sz w:val="20"/>
                <w:lang w:val="en-US"/>
              </w:rPr>
            </w:pPr>
          </w:p>
        </w:tc>
      </w:tr>
      <w:tr w:rsidR="00C021B7" w:rsidRPr="00DC0BA1" w14:paraId="043AD7D7" w14:textId="77777777" w:rsidTr="00607044">
        <w:trPr>
          <w:trHeight w:val="284"/>
        </w:trPr>
        <w:tc>
          <w:tcPr>
            <w:tcW w:w="4885" w:type="dxa"/>
            <w:shd w:val="clear" w:color="auto" w:fill="DEEAF6" w:themeFill="accent1" w:themeFillTint="33"/>
          </w:tcPr>
          <w:p w14:paraId="3C7EA9B6" w14:textId="5632EB23"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Signature</w:t>
            </w:r>
          </w:p>
        </w:tc>
        <w:tc>
          <w:tcPr>
            <w:tcW w:w="4885" w:type="dxa"/>
            <w:shd w:val="clear" w:color="auto" w:fill="DEEAF6" w:themeFill="accent1" w:themeFillTint="33"/>
          </w:tcPr>
          <w:p w14:paraId="62417538" w14:textId="3985025B" w:rsidR="00C021B7" w:rsidRPr="00DC0BA1" w:rsidRDefault="00C021B7" w:rsidP="00D41092">
            <w:pPr>
              <w:jc w:val="center"/>
              <w:rPr>
                <w:rFonts w:ascii="Times New Roman" w:hAnsi="Times New Roman"/>
                <w:b/>
                <w:sz w:val="20"/>
                <w:lang w:val="en-US"/>
              </w:rPr>
            </w:pPr>
            <w:r w:rsidRPr="00DC0BA1">
              <w:rPr>
                <w:rFonts w:ascii="Times New Roman" w:hAnsi="Times New Roman"/>
                <w:sz w:val="20"/>
                <w:lang w:val="en-US"/>
              </w:rPr>
              <w:t>Signature</w:t>
            </w:r>
          </w:p>
        </w:tc>
      </w:tr>
      <w:tr w:rsidR="00C021B7" w:rsidRPr="00DC0BA1" w14:paraId="557FC23A" w14:textId="77777777" w:rsidTr="00607044">
        <w:trPr>
          <w:trHeight w:val="1134"/>
        </w:trPr>
        <w:tc>
          <w:tcPr>
            <w:tcW w:w="4885" w:type="dxa"/>
          </w:tcPr>
          <w:p w14:paraId="6076F532" w14:textId="77777777" w:rsidR="00C021B7" w:rsidRPr="00DC0BA1" w:rsidRDefault="00C021B7" w:rsidP="00E962D2">
            <w:pPr>
              <w:jc w:val="center"/>
              <w:rPr>
                <w:rFonts w:ascii="Times New Roman" w:hAnsi="Times New Roman"/>
                <w:bCs/>
                <w:sz w:val="20"/>
                <w:lang w:val="en-US"/>
              </w:rPr>
            </w:pPr>
          </w:p>
        </w:tc>
        <w:tc>
          <w:tcPr>
            <w:tcW w:w="4885" w:type="dxa"/>
          </w:tcPr>
          <w:p w14:paraId="4EA971CE" w14:textId="77777777" w:rsidR="00C021B7" w:rsidRPr="00DC0BA1" w:rsidRDefault="00C021B7" w:rsidP="00D41092">
            <w:pPr>
              <w:jc w:val="center"/>
              <w:rPr>
                <w:rFonts w:ascii="Times New Roman" w:hAnsi="Times New Roman"/>
                <w:bCs/>
                <w:sz w:val="20"/>
                <w:lang w:val="en-US"/>
              </w:rPr>
            </w:pPr>
          </w:p>
        </w:tc>
      </w:tr>
    </w:tbl>
    <w:p w14:paraId="214B1578" w14:textId="3EB82B5C" w:rsidR="00C021B7" w:rsidRPr="00DC0BA1" w:rsidRDefault="00C021B7" w:rsidP="00385004">
      <w:pPr>
        <w:jc w:val="both"/>
        <w:rPr>
          <w:rFonts w:ascii="Times New Roman" w:hAnsi="Times New Roman"/>
          <w:sz w:val="20"/>
          <w:lang w:val="en-US"/>
        </w:rPr>
      </w:pPr>
      <w:r w:rsidRPr="00DC0BA1">
        <w:rPr>
          <w:rFonts w:ascii="Times New Roman" w:hAnsi="Times New Roman"/>
          <w:sz w:val="20"/>
          <w:lang w:val="en-US"/>
        </w:rPr>
        <w:t>* Required for FSMS and ISMS.</w:t>
      </w:r>
    </w:p>
    <w:sectPr w:rsidR="00C021B7" w:rsidRPr="00DC0BA1" w:rsidSect="00607044">
      <w:headerReference w:type="default" r:id="rId8"/>
      <w:footerReference w:type="default" r:id="rId9"/>
      <w:pgSz w:w="11906" w:h="16838"/>
      <w:pgMar w:top="1417" w:right="581"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8E748" w14:textId="77777777" w:rsidR="00BE6AC2" w:rsidRDefault="00BE6AC2" w:rsidP="009D29D3">
      <w:r>
        <w:separator/>
      </w:r>
    </w:p>
  </w:endnote>
  <w:endnote w:type="continuationSeparator" w:id="0">
    <w:p w14:paraId="209F1364" w14:textId="77777777" w:rsidR="00BE6AC2" w:rsidRDefault="00BE6AC2"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7017D9" w:rsidRPr="00870EC9" w14:paraId="5A2CF577" w14:textId="77777777" w:rsidTr="009546CC">
      <w:tc>
        <w:tcPr>
          <w:tcW w:w="1975" w:type="dxa"/>
          <w:vAlign w:val="center"/>
        </w:tcPr>
        <w:p w14:paraId="55FD0B99" w14:textId="14314AF8"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Do</w:t>
          </w:r>
          <w:r w:rsidR="00870EC9" w:rsidRPr="00870EC9">
            <w:rPr>
              <w:rFonts w:ascii="Times New Roman" w:hAnsi="Times New Roman"/>
              <w:sz w:val="18"/>
              <w:szCs w:val="18"/>
              <w:lang w:val="en-GB"/>
            </w:rPr>
            <w:t>cu</w:t>
          </w:r>
          <w:r w:rsidRPr="00870EC9">
            <w:rPr>
              <w:rFonts w:ascii="Times New Roman" w:hAnsi="Times New Roman"/>
              <w:sz w:val="18"/>
              <w:szCs w:val="18"/>
              <w:lang w:val="en-GB"/>
            </w:rPr>
            <w:t>m</w:t>
          </w:r>
          <w:r w:rsidR="00870EC9" w:rsidRPr="00870EC9">
            <w:rPr>
              <w:rFonts w:ascii="Times New Roman" w:hAnsi="Times New Roman"/>
              <w:sz w:val="18"/>
              <w:szCs w:val="18"/>
              <w:lang w:val="en-GB"/>
            </w:rPr>
            <w:t>e</w:t>
          </w:r>
          <w:r w:rsidRPr="00870EC9">
            <w:rPr>
              <w:rFonts w:ascii="Times New Roman" w:hAnsi="Times New Roman"/>
              <w:sz w:val="18"/>
              <w:szCs w:val="18"/>
              <w:lang w:val="en-GB"/>
            </w:rPr>
            <w:t>n</w:t>
          </w:r>
          <w:r w:rsidR="00870EC9" w:rsidRPr="00870EC9">
            <w:rPr>
              <w:rFonts w:ascii="Times New Roman" w:hAnsi="Times New Roman"/>
              <w:sz w:val="18"/>
              <w:szCs w:val="18"/>
              <w:lang w:val="en-GB"/>
            </w:rPr>
            <w:t>t</w:t>
          </w:r>
          <w:r w:rsidRPr="00870EC9">
            <w:rPr>
              <w:rFonts w:ascii="Times New Roman" w:hAnsi="Times New Roman"/>
              <w:sz w:val="18"/>
              <w:szCs w:val="18"/>
              <w:lang w:val="en-GB"/>
            </w:rPr>
            <w:t xml:space="preserve"> </w:t>
          </w:r>
          <w:r w:rsidR="00870EC9" w:rsidRPr="00870EC9">
            <w:rPr>
              <w:rFonts w:ascii="Times New Roman" w:hAnsi="Times New Roman"/>
              <w:sz w:val="18"/>
              <w:szCs w:val="18"/>
              <w:lang w:val="en-GB"/>
            </w:rPr>
            <w:t>Code</w:t>
          </w:r>
        </w:p>
      </w:tc>
      <w:tc>
        <w:tcPr>
          <w:tcW w:w="1976" w:type="dxa"/>
          <w:vAlign w:val="center"/>
        </w:tcPr>
        <w:p w14:paraId="67B2C213" w14:textId="02C2E630" w:rsidR="007017D9" w:rsidRPr="00870EC9" w:rsidRDefault="00870EC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1976" w:type="dxa"/>
          <w:vAlign w:val="center"/>
        </w:tcPr>
        <w:p w14:paraId="4FCC3668" w14:textId="3C586D90"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sio</w:t>
          </w:r>
          <w:r w:rsidRPr="00870EC9">
            <w:rPr>
              <w:rFonts w:ascii="Times New Roman" w:hAnsi="Times New Roman"/>
              <w:sz w:val="18"/>
              <w:szCs w:val="18"/>
              <w:lang w:val="en-GB"/>
            </w:rPr>
            <w:t>n No</w:t>
          </w:r>
        </w:p>
      </w:tc>
      <w:tc>
        <w:tcPr>
          <w:tcW w:w="1976" w:type="dxa"/>
          <w:vAlign w:val="center"/>
        </w:tcPr>
        <w:p w14:paraId="68501603" w14:textId="3197A684"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w:t>
          </w:r>
          <w:r w:rsidRPr="00870EC9">
            <w:rPr>
              <w:rFonts w:ascii="Times New Roman" w:hAnsi="Times New Roman"/>
              <w:sz w:val="18"/>
              <w:szCs w:val="18"/>
              <w:lang w:val="en-GB"/>
            </w:rPr>
            <w:t xml:space="preserve">on </w:t>
          </w:r>
          <w:r w:rsidR="00870EC9">
            <w:rPr>
              <w:rFonts w:ascii="Times New Roman" w:hAnsi="Times New Roman"/>
              <w:sz w:val="18"/>
              <w:szCs w:val="18"/>
              <w:lang w:val="en-GB"/>
            </w:rPr>
            <w:t>Date</w:t>
          </w:r>
        </w:p>
      </w:tc>
      <w:tc>
        <w:tcPr>
          <w:tcW w:w="1976" w:type="dxa"/>
          <w:vAlign w:val="center"/>
        </w:tcPr>
        <w:p w14:paraId="63694FF2" w14:textId="02736A17" w:rsidR="007017D9" w:rsidRPr="00870EC9" w:rsidRDefault="00870EC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Page</w:t>
          </w:r>
        </w:p>
      </w:tc>
    </w:tr>
    <w:tr w:rsidR="007017D9" w:rsidRPr="00870EC9" w14:paraId="39CD06C7" w14:textId="77777777" w:rsidTr="009546CC">
      <w:tc>
        <w:tcPr>
          <w:tcW w:w="1975" w:type="dxa"/>
          <w:vAlign w:val="center"/>
        </w:tcPr>
        <w:p w14:paraId="09D1CE6B" w14:textId="77777777" w:rsidR="007017D9" w:rsidRPr="00870EC9" w:rsidRDefault="007017D9" w:rsidP="00190968">
          <w:pPr>
            <w:pStyle w:val="stBilgi"/>
            <w:jc w:val="center"/>
            <w:rPr>
              <w:rFonts w:ascii="Times New Roman" w:hAnsi="Times New Roman"/>
              <w:sz w:val="18"/>
              <w:szCs w:val="18"/>
              <w:lang w:val="en-GB"/>
            </w:rPr>
          </w:pPr>
          <w:r w:rsidRPr="00870EC9">
            <w:rPr>
              <w:rFonts w:ascii="Times New Roman" w:hAnsi="Times New Roman"/>
              <w:sz w:val="18"/>
              <w:szCs w:val="18"/>
              <w:lang w:val="en-GB"/>
            </w:rPr>
            <w:t>FR.231</w:t>
          </w:r>
        </w:p>
      </w:tc>
      <w:tc>
        <w:tcPr>
          <w:tcW w:w="1976" w:type="dxa"/>
          <w:vAlign w:val="center"/>
        </w:tcPr>
        <w:p w14:paraId="50E89FD5" w14:textId="77777777" w:rsidR="007017D9" w:rsidRPr="00870EC9" w:rsidRDefault="007017D9" w:rsidP="00C8238F">
          <w:pPr>
            <w:pStyle w:val="stBilgi"/>
            <w:jc w:val="center"/>
            <w:rPr>
              <w:rFonts w:ascii="Times New Roman" w:hAnsi="Times New Roman"/>
              <w:sz w:val="18"/>
              <w:szCs w:val="18"/>
              <w:lang w:val="en-GB"/>
            </w:rPr>
          </w:pPr>
          <w:r w:rsidRPr="00870EC9">
            <w:rPr>
              <w:rFonts w:ascii="Times New Roman" w:hAnsi="Times New Roman"/>
              <w:sz w:val="18"/>
              <w:szCs w:val="18"/>
              <w:lang w:val="en-GB"/>
            </w:rPr>
            <w:t>20.12.2016</w:t>
          </w:r>
        </w:p>
      </w:tc>
      <w:tc>
        <w:tcPr>
          <w:tcW w:w="1976" w:type="dxa"/>
          <w:vAlign w:val="center"/>
        </w:tcPr>
        <w:p w14:paraId="07489ABB" w14:textId="4B6373E9" w:rsidR="007017D9" w:rsidRPr="00870EC9" w:rsidRDefault="00DD31C0" w:rsidP="00C8238F">
          <w:pPr>
            <w:pStyle w:val="stBilgi"/>
            <w:jc w:val="center"/>
            <w:rPr>
              <w:rFonts w:ascii="Times New Roman" w:hAnsi="Times New Roman"/>
              <w:sz w:val="18"/>
              <w:szCs w:val="18"/>
              <w:lang w:val="en-GB"/>
            </w:rPr>
          </w:pPr>
          <w:r>
            <w:rPr>
              <w:rFonts w:ascii="Times New Roman" w:hAnsi="Times New Roman"/>
              <w:sz w:val="18"/>
              <w:szCs w:val="18"/>
              <w:lang w:val="en-GB"/>
            </w:rPr>
            <w:t>9</w:t>
          </w:r>
        </w:p>
      </w:tc>
      <w:tc>
        <w:tcPr>
          <w:tcW w:w="1976" w:type="dxa"/>
          <w:vAlign w:val="center"/>
        </w:tcPr>
        <w:p w14:paraId="07649E13" w14:textId="5CEB2B4F" w:rsidR="007017D9" w:rsidRPr="00870EC9" w:rsidRDefault="00DD31C0" w:rsidP="00C8238F">
          <w:pPr>
            <w:pStyle w:val="stBilgi"/>
            <w:jc w:val="center"/>
            <w:rPr>
              <w:rFonts w:ascii="Times New Roman" w:hAnsi="Times New Roman"/>
              <w:sz w:val="18"/>
              <w:szCs w:val="18"/>
              <w:lang w:val="en-GB"/>
            </w:rPr>
          </w:pPr>
          <w:r>
            <w:rPr>
              <w:rFonts w:ascii="Times New Roman" w:hAnsi="Times New Roman"/>
              <w:sz w:val="18"/>
              <w:szCs w:val="18"/>
              <w:lang w:val="en-GB"/>
            </w:rPr>
            <w:t>09.10.2025</w:t>
          </w:r>
        </w:p>
      </w:tc>
      <w:tc>
        <w:tcPr>
          <w:tcW w:w="1976" w:type="dxa"/>
          <w:vAlign w:val="center"/>
        </w:tcPr>
        <w:p w14:paraId="3A1103D6" w14:textId="64824760" w:rsidR="007017D9" w:rsidRPr="00870EC9" w:rsidRDefault="007017D9" w:rsidP="00E872F5">
          <w:pPr>
            <w:pStyle w:val="stBilgi"/>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sidR="00D45940">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sidR="00D45940">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0989D890" w14:textId="77777777" w:rsidR="007017D9" w:rsidRPr="00870EC9" w:rsidRDefault="007017D9" w:rsidP="00952B06">
    <w:pPr>
      <w:pStyle w:val="AltBilgi"/>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7E02" w14:textId="77777777" w:rsidR="00BE6AC2" w:rsidRDefault="00BE6AC2" w:rsidP="009D29D3">
      <w:r>
        <w:separator/>
      </w:r>
    </w:p>
  </w:footnote>
  <w:footnote w:type="continuationSeparator" w:id="0">
    <w:p w14:paraId="317A2F76" w14:textId="77777777" w:rsidR="00BE6AC2" w:rsidRDefault="00BE6AC2"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7017D9" w14:paraId="1BA9B725" w14:textId="77777777" w:rsidTr="009546CC">
      <w:trPr>
        <w:trHeight w:val="302"/>
      </w:trPr>
      <w:tc>
        <w:tcPr>
          <w:tcW w:w="8409" w:type="dxa"/>
          <w:vAlign w:val="center"/>
        </w:tcPr>
        <w:p w14:paraId="352C9783" w14:textId="52F48464" w:rsidR="007017D9" w:rsidRPr="004F6B0D" w:rsidRDefault="007017D9" w:rsidP="00870EC9">
          <w:pPr>
            <w:pStyle w:val="stBilgi"/>
            <w:jc w:val="center"/>
            <w:rPr>
              <w:rFonts w:ascii="Times New Roman" w:hAnsi="Times New Roman"/>
            </w:rPr>
          </w:pPr>
          <w:r>
            <w:rPr>
              <w:rFonts w:ascii="Times New Roman" w:hAnsi="Times New Roman"/>
            </w:rPr>
            <w:t xml:space="preserve">IFC </w:t>
          </w:r>
          <w:r w:rsidR="00B62863">
            <w:rPr>
              <w:rFonts w:ascii="Times New Roman" w:hAnsi="Times New Roman"/>
            </w:rPr>
            <w:t>GLOBAL LLC</w:t>
          </w:r>
        </w:p>
      </w:tc>
      <w:tc>
        <w:tcPr>
          <w:tcW w:w="1466" w:type="dxa"/>
          <w:vMerge w:val="restart"/>
          <w:vAlign w:val="center"/>
        </w:tcPr>
        <w:p w14:paraId="0ABD4FC4" w14:textId="5DD99E77" w:rsidR="007017D9" w:rsidRDefault="0081732A" w:rsidP="00E872F5">
          <w:pPr>
            <w:pStyle w:val="stBilgi"/>
            <w:jc w:val="center"/>
          </w:pPr>
          <w:r>
            <w:rPr>
              <w:noProof/>
            </w:rPr>
            <w:drawing>
              <wp:inline distT="0" distB="0" distL="0" distR="0" wp14:anchorId="00A1141A" wp14:editId="3E8CC6E4">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017D9" w14:paraId="5B547E2A" w14:textId="77777777" w:rsidTr="009546CC">
      <w:trPr>
        <w:trHeight w:val="930"/>
      </w:trPr>
      <w:tc>
        <w:tcPr>
          <w:tcW w:w="8409" w:type="dxa"/>
          <w:vAlign w:val="center"/>
        </w:tcPr>
        <w:p w14:paraId="3687F9B4" w14:textId="08A855C2" w:rsidR="007017D9" w:rsidRPr="00776B55" w:rsidRDefault="007017D9" w:rsidP="00E12EA4">
          <w:pPr>
            <w:pStyle w:val="stBilgi"/>
            <w:jc w:val="center"/>
            <w:rPr>
              <w:rFonts w:ascii="Times New Roman" w:hAnsi="Times New Roman"/>
              <w:b/>
              <w:iCs/>
            </w:rPr>
          </w:pPr>
          <w:r w:rsidRPr="00776B55">
            <w:rPr>
              <w:rFonts w:ascii="Times New Roman" w:hAnsi="Times New Roman"/>
              <w:b/>
              <w:iCs/>
            </w:rPr>
            <w:t>STAGE 1 REPORT</w:t>
          </w:r>
        </w:p>
      </w:tc>
      <w:tc>
        <w:tcPr>
          <w:tcW w:w="1466" w:type="dxa"/>
          <w:vMerge/>
          <w:vAlign w:val="center"/>
        </w:tcPr>
        <w:p w14:paraId="198340AA" w14:textId="77777777" w:rsidR="007017D9" w:rsidRDefault="007017D9" w:rsidP="00E872F5">
          <w:pPr>
            <w:pStyle w:val="stBilgi"/>
            <w:jc w:val="center"/>
            <w:rPr>
              <w:noProof/>
            </w:rPr>
          </w:pPr>
        </w:p>
      </w:tc>
    </w:tr>
  </w:tbl>
  <w:p w14:paraId="53790B3D" w14:textId="77777777" w:rsidR="007017D9" w:rsidRDefault="007017D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CDE"/>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E70C7"/>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E517B54"/>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E9C6E1C"/>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B2C57B9"/>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6492F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8D1DED"/>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AC743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928035C"/>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6E63392"/>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9410982"/>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083729">
    <w:abstractNumId w:val="3"/>
  </w:num>
  <w:num w:numId="2" w16cid:durableId="501896018">
    <w:abstractNumId w:val="4"/>
  </w:num>
  <w:num w:numId="3" w16cid:durableId="1977685262">
    <w:abstractNumId w:val="6"/>
  </w:num>
  <w:num w:numId="4" w16cid:durableId="107050399">
    <w:abstractNumId w:val="5"/>
  </w:num>
  <w:num w:numId="5" w16cid:durableId="1368608252">
    <w:abstractNumId w:val="8"/>
  </w:num>
  <w:num w:numId="6" w16cid:durableId="46229113">
    <w:abstractNumId w:val="1"/>
  </w:num>
  <w:num w:numId="7" w16cid:durableId="1046955983">
    <w:abstractNumId w:val="7"/>
  </w:num>
  <w:num w:numId="8" w16cid:durableId="1896770174">
    <w:abstractNumId w:val="10"/>
  </w:num>
  <w:num w:numId="9" w16cid:durableId="1693872690">
    <w:abstractNumId w:val="2"/>
  </w:num>
  <w:num w:numId="10" w16cid:durableId="2112894694">
    <w:abstractNumId w:val="11"/>
  </w:num>
  <w:num w:numId="11" w16cid:durableId="1137643336">
    <w:abstractNumId w:val="0"/>
  </w:num>
  <w:num w:numId="12" w16cid:durableId="19157848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10374"/>
    <w:rsid w:val="00013F3A"/>
    <w:rsid w:val="000265C3"/>
    <w:rsid w:val="00043E37"/>
    <w:rsid w:val="0004520D"/>
    <w:rsid w:val="000506EC"/>
    <w:rsid w:val="0006280C"/>
    <w:rsid w:val="000A165B"/>
    <w:rsid w:val="000C00D5"/>
    <w:rsid w:val="000C0255"/>
    <w:rsid w:val="000D3AB0"/>
    <w:rsid w:val="001149F8"/>
    <w:rsid w:val="00126025"/>
    <w:rsid w:val="00132D60"/>
    <w:rsid w:val="00133330"/>
    <w:rsid w:val="00141868"/>
    <w:rsid w:val="00153FFF"/>
    <w:rsid w:val="001731D8"/>
    <w:rsid w:val="00176DDE"/>
    <w:rsid w:val="00190968"/>
    <w:rsid w:val="00192397"/>
    <w:rsid w:val="001B0E51"/>
    <w:rsid w:val="001D53B2"/>
    <w:rsid w:val="001E531B"/>
    <w:rsid w:val="00202937"/>
    <w:rsid w:val="00222BA7"/>
    <w:rsid w:val="00226458"/>
    <w:rsid w:val="00235842"/>
    <w:rsid w:val="00252041"/>
    <w:rsid w:val="002527C7"/>
    <w:rsid w:val="002577EE"/>
    <w:rsid w:val="00270A1B"/>
    <w:rsid w:val="00281267"/>
    <w:rsid w:val="00295913"/>
    <w:rsid w:val="00297B56"/>
    <w:rsid w:val="002A038B"/>
    <w:rsid w:val="002A79DE"/>
    <w:rsid w:val="002A7BB4"/>
    <w:rsid w:val="002B3936"/>
    <w:rsid w:val="002B5CEE"/>
    <w:rsid w:val="002D4C0D"/>
    <w:rsid w:val="002D59AF"/>
    <w:rsid w:val="002E4B12"/>
    <w:rsid w:val="002E5521"/>
    <w:rsid w:val="002F0FAC"/>
    <w:rsid w:val="002F348A"/>
    <w:rsid w:val="00301EAF"/>
    <w:rsid w:val="00306771"/>
    <w:rsid w:val="003308F9"/>
    <w:rsid w:val="00332FF1"/>
    <w:rsid w:val="00335B8E"/>
    <w:rsid w:val="0033768A"/>
    <w:rsid w:val="00353F3C"/>
    <w:rsid w:val="00371D18"/>
    <w:rsid w:val="00385004"/>
    <w:rsid w:val="003926DC"/>
    <w:rsid w:val="003A5DE8"/>
    <w:rsid w:val="003C0B5F"/>
    <w:rsid w:val="003F157E"/>
    <w:rsid w:val="003F1FDF"/>
    <w:rsid w:val="00416683"/>
    <w:rsid w:val="0042315E"/>
    <w:rsid w:val="00424898"/>
    <w:rsid w:val="00427347"/>
    <w:rsid w:val="004334B0"/>
    <w:rsid w:val="00460A63"/>
    <w:rsid w:val="00467F0C"/>
    <w:rsid w:val="004838C4"/>
    <w:rsid w:val="00497765"/>
    <w:rsid w:val="004A7BBE"/>
    <w:rsid w:val="004C1485"/>
    <w:rsid w:val="004E2345"/>
    <w:rsid w:val="004F04B7"/>
    <w:rsid w:val="004F6B0D"/>
    <w:rsid w:val="00504E1C"/>
    <w:rsid w:val="005124D3"/>
    <w:rsid w:val="00532D99"/>
    <w:rsid w:val="005355CD"/>
    <w:rsid w:val="00547958"/>
    <w:rsid w:val="00550A8F"/>
    <w:rsid w:val="00553C47"/>
    <w:rsid w:val="00553DDB"/>
    <w:rsid w:val="00557789"/>
    <w:rsid w:val="005612D1"/>
    <w:rsid w:val="00564202"/>
    <w:rsid w:val="00565417"/>
    <w:rsid w:val="005810F7"/>
    <w:rsid w:val="005871F8"/>
    <w:rsid w:val="005916EA"/>
    <w:rsid w:val="00592495"/>
    <w:rsid w:val="005B5EB8"/>
    <w:rsid w:val="005D4F57"/>
    <w:rsid w:val="005F25F2"/>
    <w:rsid w:val="006037E6"/>
    <w:rsid w:val="00605500"/>
    <w:rsid w:val="00607044"/>
    <w:rsid w:val="006245CC"/>
    <w:rsid w:val="00632B8B"/>
    <w:rsid w:val="006407A7"/>
    <w:rsid w:val="00642786"/>
    <w:rsid w:val="006633E0"/>
    <w:rsid w:val="006646FD"/>
    <w:rsid w:val="00666301"/>
    <w:rsid w:val="0067127D"/>
    <w:rsid w:val="00683E83"/>
    <w:rsid w:val="006900C5"/>
    <w:rsid w:val="006B33C9"/>
    <w:rsid w:val="006E02D0"/>
    <w:rsid w:val="006E059D"/>
    <w:rsid w:val="007017D9"/>
    <w:rsid w:val="00716CD1"/>
    <w:rsid w:val="0072065A"/>
    <w:rsid w:val="00720893"/>
    <w:rsid w:val="007209D8"/>
    <w:rsid w:val="00731B3D"/>
    <w:rsid w:val="007510E4"/>
    <w:rsid w:val="007765F5"/>
    <w:rsid w:val="00776B55"/>
    <w:rsid w:val="00776F43"/>
    <w:rsid w:val="007953EC"/>
    <w:rsid w:val="007A2BAF"/>
    <w:rsid w:val="007A4080"/>
    <w:rsid w:val="007C49EE"/>
    <w:rsid w:val="007C5521"/>
    <w:rsid w:val="007C7351"/>
    <w:rsid w:val="007D42FF"/>
    <w:rsid w:val="007D6FFC"/>
    <w:rsid w:val="007E3EEF"/>
    <w:rsid w:val="007F68DB"/>
    <w:rsid w:val="0081732A"/>
    <w:rsid w:val="00824DD7"/>
    <w:rsid w:val="008274B0"/>
    <w:rsid w:val="0083311A"/>
    <w:rsid w:val="00836984"/>
    <w:rsid w:val="00855BC2"/>
    <w:rsid w:val="00862941"/>
    <w:rsid w:val="008677A1"/>
    <w:rsid w:val="00867878"/>
    <w:rsid w:val="00870EC9"/>
    <w:rsid w:val="008730FC"/>
    <w:rsid w:val="00874146"/>
    <w:rsid w:val="00891159"/>
    <w:rsid w:val="008913A3"/>
    <w:rsid w:val="00897378"/>
    <w:rsid w:val="008A293A"/>
    <w:rsid w:val="008A3B58"/>
    <w:rsid w:val="008E027C"/>
    <w:rsid w:val="008E0F39"/>
    <w:rsid w:val="008E5181"/>
    <w:rsid w:val="008F48D0"/>
    <w:rsid w:val="00903166"/>
    <w:rsid w:val="00905B53"/>
    <w:rsid w:val="00906CF7"/>
    <w:rsid w:val="00912982"/>
    <w:rsid w:val="00930CDC"/>
    <w:rsid w:val="00937544"/>
    <w:rsid w:val="00952B06"/>
    <w:rsid w:val="009535DD"/>
    <w:rsid w:val="009546CC"/>
    <w:rsid w:val="0095758E"/>
    <w:rsid w:val="009577C4"/>
    <w:rsid w:val="0096715A"/>
    <w:rsid w:val="009751CC"/>
    <w:rsid w:val="009A0E91"/>
    <w:rsid w:val="009A264A"/>
    <w:rsid w:val="009B54F9"/>
    <w:rsid w:val="009D29D3"/>
    <w:rsid w:val="009E4374"/>
    <w:rsid w:val="009E7CBC"/>
    <w:rsid w:val="009F5C97"/>
    <w:rsid w:val="009F7314"/>
    <w:rsid w:val="00A0058E"/>
    <w:rsid w:val="00A04934"/>
    <w:rsid w:val="00A21B8A"/>
    <w:rsid w:val="00A2213E"/>
    <w:rsid w:val="00A37E4F"/>
    <w:rsid w:val="00A406F6"/>
    <w:rsid w:val="00A60972"/>
    <w:rsid w:val="00A65D2A"/>
    <w:rsid w:val="00A66AC2"/>
    <w:rsid w:val="00A714E0"/>
    <w:rsid w:val="00A812F8"/>
    <w:rsid w:val="00A86676"/>
    <w:rsid w:val="00A86F57"/>
    <w:rsid w:val="00A902F1"/>
    <w:rsid w:val="00A91E59"/>
    <w:rsid w:val="00A92085"/>
    <w:rsid w:val="00A97EC1"/>
    <w:rsid w:val="00AA0C7A"/>
    <w:rsid w:val="00AA6312"/>
    <w:rsid w:val="00AC4DB5"/>
    <w:rsid w:val="00AC57EA"/>
    <w:rsid w:val="00AD056C"/>
    <w:rsid w:val="00AD0881"/>
    <w:rsid w:val="00AE1ACF"/>
    <w:rsid w:val="00AE55B9"/>
    <w:rsid w:val="00B01BE0"/>
    <w:rsid w:val="00B056E2"/>
    <w:rsid w:val="00B05DA0"/>
    <w:rsid w:val="00B21F39"/>
    <w:rsid w:val="00B22591"/>
    <w:rsid w:val="00B30460"/>
    <w:rsid w:val="00B31939"/>
    <w:rsid w:val="00B360B3"/>
    <w:rsid w:val="00B60137"/>
    <w:rsid w:val="00B62863"/>
    <w:rsid w:val="00B62F82"/>
    <w:rsid w:val="00B762E7"/>
    <w:rsid w:val="00B860C8"/>
    <w:rsid w:val="00BB788A"/>
    <w:rsid w:val="00BC19A6"/>
    <w:rsid w:val="00BC41E7"/>
    <w:rsid w:val="00BC5920"/>
    <w:rsid w:val="00BE6AC2"/>
    <w:rsid w:val="00BF1986"/>
    <w:rsid w:val="00BF2BBF"/>
    <w:rsid w:val="00BF3C4B"/>
    <w:rsid w:val="00C021B7"/>
    <w:rsid w:val="00C06CDC"/>
    <w:rsid w:val="00C30504"/>
    <w:rsid w:val="00C3111F"/>
    <w:rsid w:val="00C31400"/>
    <w:rsid w:val="00C718D4"/>
    <w:rsid w:val="00C8238F"/>
    <w:rsid w:val="00C973BC"/>
    <w:rsid w:val="00CA5260"/>
    <w:rsid w:val="00CB693A"/>
    <w:rsid w:val="00CC5F74"/>
    <w:rsid w:val="00CD66D7"/>
    <w:rsid w:val="00CE026F"/>
    <w:rsid w:val="00CF18B6"/>
    <w:rsid w:val="00CF1985"/>
    <w:rsid w:val="00CF3134"/>
    <w:rsid w:val="00D05906"/>
    <w:rsid w:val="00D22175"/>
    <w:rsid w:val="00D248DF"/>
    <w:rsid w:val="00D259AE"/>
    <w:rsid w:val="00D25DE0"/>
    <w:rsid w:val="00D27F1E"/>
    <w:rsid w:val="00D33F72"/>
    <w:rsid w:val="00D41092"/>
    <w:rsid w:val="00D44F88"/>
    <w:rsid w:val="00D45940"/>
    <w:rsid w:val="00D5267E"/>
    <w:rsid w:val="00D53C9D"/>
    <w:rsid w:val="00D85740"/>
    <w:rsid w:val="00D92FC6"/>
    <w:rsid w:val="00DA3D5C"/>
    <w:rsid w:val="00DA4BCF"/>
    <w:rsid w:val="00DC0BA1"/>
    <w:rsid w:val="00DC247B"/>
    <w:rsid w:val="00DD26AC"/>
    <w:rsid w:val="00DD31C0"/>
    <w:rsid w:val="00DE35C3"/>
    <w:rsid w:val="00DF63FA"/>
    <w:rsid w:val="00E0241A"/>
    <w:rsid w:val="00E07380"/>
    <w:rsid w:val="00E12EA4"/>
    <w:rsid w:val="00E3071A"/>
    <w:rsid w:val="00E34424"/>
    <w:rsid w:val="00E35E41"/>
    <w:rsid w:val="00E62B32"/>
    <w:rsid w:val="00E7148D"/>
    <w:rsid w:val="00E736C7"/>
    <w:rsid w:val="00E768F5"/>
    <w:rsid w:val="00E872F5"/>
    <w:rsid w:val="00E923EE"/>
    <w:rsid w:val="00E962D2"/>
    <w:rsid w:val="00ED2E75"/>
    <w:rsid w:val="00EE183D"/>
    <w:rsid w:val="00EE2B57"/>
    <w:rsid w:val="00EF0F6B"/>
    <w:rsid w:val="00F0325D"/>
    <w:rsid w:val="00F0336E"/>
    <w:rsid w:val="00F06D92"/>
    <w:rsid w:val="00F357A9"/>
    <w:rsid w:val="00F359B2"/>
    <w:rsid w:val="00F37517"/>
    <w:rsid w:val="00F37E31"/>
    <w:rsid w:val="00F46744"/>
    <w:rsid w:val="00F47FF9"/>
    <w:rsid w:val="00F568AA"/>
    <w:rsid w:val="00F66D96"/>
    <w:rsid w:val="00F738CA"/>
    <w:rsid w:val="00FA4460"/>
    <w:rsid w:val="00FB761E"/>
    <w:rsid w:val="00FD66DF"/>
    <w:rsid w:val="00FD7328"/>
    <w:rsid w:val="00FE68F9"/>
    <w:rsid w:val="00FE78D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19C36"/>
  <w15:docId w15:val="{F8BF39DB-DDEF-45BF-AFB4-998CAB89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F37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F37E31"/>
    <w:rPr>
      <w:rFonts w:ascii="Courier New" w:eastAsia="Times New Roman" w:hAnsi="Courier New" w:cs="Courier New"/>
      <w:sz w:val="20"/>
      <w:szCs w:val="20"/>
      <w:lang w:eastAsia="tr-TR"/>
    </w:rPr>
  </w:style>
  <w:style w:type="paragraph" w:customStyle="1" w:styleId="TableParagraph">
    <w:name w:val="Table Paragraph"/>
    <w:basedOn w:val="Normal"/>
    <w:uiPriority w:val="1"/>
    <w:qFormat/>
    <w:rsid w:val="00CA5260"/>
    <w:pPr>
      <w:widowControl w:val="0"/>
      <w:autoSpaceDE w:val="0"/>
      <w:autoSpaceDN w:val="0"/>
      <w:spacing w:before="23"/>
      <w:ind w:left="50"/>
    </w:pPr>
    <w:rPr>
      <w:rFonts w:ascii="Cambria" w:eastAsia="Cambria" w:hAnsi="Cambria" w:cs="Cambria"/>
      <w:szCs w:val="22"/>
      <w:lang w:val="en-US" w:eastAsia="en-US"/>
    </w:rPr>
  </w:style>
  <w:style w:type="paragraph" w:customStyle="1" w:styleId="Pa25">
    <w:name w:val="Pa25"/>
    <w:basedOn w:val="Default"/>
    <w:next w:val="Default"/>
    <w:uiPriority w:val="99"/>
    <w:rsid w:val="00F66D96"/>
    <w:pPr>
      <w:spacing w:line="241" w:lineRule="atLeast"/>
    </w:pPr>
    <w:rPr>
      <w:rFonts w:ascii="Cambria" w:eastAsiaTheme="minorHAnsi" w:hAnsi="Cambria" w:cstheme="minorBidi"/>
      <w:color w:val="auto"/>
      <w:lang w:eastAsia="en-US"/>
    </w:rPr>
  </w:style>
  <w:style w:type="paragraph" w:customStyle="1" w:styleId="Pa19">
    <w:name w:val="Pa19"/>
    <w:basedOn w:val="Default"/>
    <w:next w:val="Default"/>
    <w:uiPriority w:val="99"/>
    <w:rsid w:val="00F66D96"/>
    <w:pPr>
      <w:spacing w:line="221" w:lineRule="atLeast"/>
    </w:pPr>
    <w:rPr>
      <w:rFonts w:ascii="Cambria" w:eastAsiaTheme="minorHAnsi" w:hAnsi="Cambria" w:cstheme="minorBidi"/>
      <w:color w:val="auto"/>
      <w:lang w:eastAsia="en-US"/>
    </w:rPr>
  </w:style>
  <w:style w:type="character" w:styleId="zmlenmeyenBahsetme">
    <w:name w:val="Unresolved Mention"/>
    <w:basedOn w:val="VarsaylanParagrafYazTipi"/>
    <w:uiPriority w:val="99"/>
    <w:semiHidden/>
    <w:unhideWhenUsed/>
    <w:rsid w:val="0095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95417">
      <w:bodyDiv w:val="1"/>
      <w:marLeft w:val="0"/>
      <w:marRight w:val="0"/>
      <w:marTop w:val="0"/>
      <w:marBottom w:val="0"/>
      <w:divBdr>
        <w:top w:val="none" w:sz="0" w:space="0" w:color="auto"/>
        <w:left w:val="none" w:sz="0" w:space="0" w:color="auto"/>
        <w:bottom w:val="none" w:sz="0" w:space="0" w:color="auto"/>
        <w:right w:val="none" w:sz="0" w:space="0" w:color="auto"/>
      </w:divBdr>
    </w:div>
    <w:div w:id="171380411">
      <w:bodyDiv w:val="1"/>
      <w:marLeft w:val="0"/>
      <w:marRight w:val="0"/>
      <w:marTop w:val="0"/>
      <w:marBottom w:val="0"/>
      <w:divBdr>
        <w:top w:val="none" w:sz="0" w:space="0" w:color="auto"/>
        <w:left w:val="none" w:sz="0" w:space="0" w:color="auto"/>
        <w:bottom w:val="none" w:sz="0" w:space="0" w:color="auto"/>
        <w:right w:val="none" w:sz="0" w:space="0" w:color="auto"/>
      </w:divBdr>
    </w:div>
    <w:div w:id="255403805">
      <w:bodyDiv w:val="1"/>
      <w:marLeft w:val="0"/>
      <w:marRight w:val="0"/>
      <w:marTop w:val="0"/>
      <w:marBottom w:val="0"/>
      <w:divBdr>
        <w:top w:val="none" w:sz="0" w:space="0" w:color="auto"/>
        <w:left w:val="none" w:sz="0" w:space="0" w:color="auto"/>
        <w:bottom w:val="none" w:sz="0" w:space="0" w:color="auto"/>
        <w:right w:val="none" w:sz="0" w:space="0" w:color="auto"/>
      </w:divBdr>
    </w:div>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403647285">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80724186">
      <w:bodyDiv w:val="1"/>
      <w:marLeft w:val="0"/>
      <w:marRight w:val="0"/>
      <w:marTop w:val="0"/>
      <w:marBottom w:val="0"/>
      <w:divBdr>
        <w:top w:val="none" w:sz="0" w:space="0" w:color="auto"/>
        <w:left w:val="none" w:sz="0" w:space="0" w:color="auto"/>
        <w:bottom w:val="none" w:sz="0" w:space="0" w:color="auto"/>
        <w:right w:val="none" w:sz="0" w:space="0" w:color="auto"/>
      </w:divBdr>
    </w:div>
    <w:div w:id="64219917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31278064">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39487494">
      <w:bodyDiv w:val="1"/>
      <w:marLeft w:val="0"/>
      <w:marRight w:val="0"/>
      <w:marTop w:val="0"/>
      <w:marBottom w:val="0"/>
      <w:divBdr>
        <w:top w:val="none" w:sz="0" w:space="0" w:color="auto"/>
        <w:left w:val="none" w:sz="0" w:space="0" w:color="auto"/>
        <w:bottom w:val="none" w:sz="0" w:space="0" w:color="auto"/>
        <w:right w:val="none" w:sz="0" w:space="0" w:color="auto"/>
      </w:divBdr>
    </w:div>
    <w:div w:id="1271552496">
      <w:bodyDiv w:val="1"/>
      <w:marLeft w:val="0"/>
      <w:marRight w:val="0"/>
      <w:marTop w:val="0"/>
      <w:marBottom w:val="0"/>
      <w:divBdr>
        <w:top w:val="none" w:sz="0" w:space="0" w:color="auto"/>
        <w:left w:val="none" w:sz="0" w:space="0" w:color="auto"/>
        <w:bottom w:val="none" w:sz="0" w:space="0" w:color="auto"/>
        <w:right w:val="none" w:sz="0" w:space="0" w:color="auto"/>
      </w:divBdr>
    </w:div>
    <w:div w:id="1281834697">
      <w:bodyDiv w:val="1"/>
      <w:marLeft w:val="0"/>
      <w:marRight w:val="0"/>
      <w:marTop w:val="0"/>
      <w:marBottom w:val="0"/>
      <w:divBdr>
        <w:top w:val="none" w:sz="0" w:space="0" w:color="auto"/>
        <w:left w:val="none" w:sz="0" w:space="0" w:color="auto"/>
        <w:bottom w:val="none" w:sz="0" w:space="0" w:color="auto"/>
        <w:right w:val="none" w:sz="0" w:space="0" w:color="auto"/>
      </w:divBdr>
    </w:div>
    <w:div w:id="1320384788">
      <w:bodyDiv w:val="1"/>
      <w:marLeft w:val="0"/>
      <w:marRight w:val="0"/>
      <w:marTop w:val="0"/>
      <w:marBottom w:val="0"/>
      <w:divBdr>
        <w:top w:val="none" w:sz="0" w:space="0" w:color="auto"/>
        <w:left w:val="none" w:sz="0" w:space="0" w:color="auto"/>
        <w:bottom w:val="none" w:sz="0" w:space="0" w:color="auto"/>
        <w:right w:val="none" w:sz="0" w:space="0" w:color="auto"/>
      </w:divBdr>
    </w:div>
    <w:div w:id="1354378297">
      <w:bodyDiv w:val="1"/>
      <w:marLeft w:val="0"/>
      <w:marRight w:val="0"/>
      <w:marTop w:val="0"/>
      <w:marBottom w:val="0"/>
      <w:divBdr>
        <w:top w:val="none" w:sz="0" w:space="0" w:color="auto"/>
        <w:left w:val="none" w:sz="0" w:space="0" w:color="auto"/>
        <w:bottom w:val="none" w:sz="0" w:space="0" w:color="auto"/>
        <w:right w:val="none" w:sz="0" w:space="0" w:color="auto"/>
      </w:divBdr>
    </w:div>
    <w:div w:id="1634873392">
      <w:bodyDiv w:val="1"/>
      <w:marLeft w:val="0"/>
      <w:marRight w:val="0"/>
      <w:marTop w:val="0"/>
      <w:marBottom w:val="0"/>
      <w:divBdr>
        <w:top w:val="none" w:sz="0" w:space="0" w:color="auto"/>
        <w:left w:val="none" w:sz="0" w:space="0" w:color="auto"/>
        <w:bottom w:val="none" w:sz="0" w:space="0" w:color="auto"/>
        <w:right w:val="none" w:sz="0" w:space="0" w:color="auto"/>
      </w:divBdr>
    </w:div>
    <w:div w:id="1672371071">
      <w:bodyDiv w:val="1"/>
      <w:marLeft w:val="0"/>
      <w:marRight w:val="0"/>
      <w:marTop w:val="0"/>
      <w:marBottom w:val="0"/>
      <w:divBdr>
        <w:top w:val="none" w:sz="0" w:space="0" w:color="auto"/>
        <w:left w:val="none" w:sz="0" w:space="0" w:color="auto"/>
        <w:bottom w:val="none" w:sz="0" w:space="0" w:color="auto"/>
        <w:right w:val="none" w:sz="0" w:space="0" w:color="auto"/>
      </w:divBdr>
    </w:div>
    <w:div w:id="1763793246">
      <w:bodyDiv w:val="1"/>
      <w:marLeft w:val="0"/>
      <w:marRight w:val="0"/>
      <w:marTop w:val="0"/>
      <w:marBottom w:val="0"/>
      <w:divBdr>
        <w:top w:val="none" w:sz="0" w:space="0" w:color="auto"/>
        <w:left w:val="none" w:sz="0" w:space="0" w:color="auto"/>
        <w:bottom w:val="none" w:sz="0" w:space="0" w:color="auto"/>
        <w:right w:val="none" w:sz="0" w:space="0" w:color="auto"/>
      </w:divBdr>
    </w:div>
    <w:div w:id="1922450812">
      <w:bodyDiv w:val="1"/>
      <w:marLeft w:val="0"/>
      <w:marRight w:val="0"/>
      <w:marTop w:val="0"/>
      <w:marBottom w:val="0"/>
      <w:divBdr>
        <w:top w:val="none" w:sz="0" w:space="0" w:color="auto"/>
        <w:left w:val="none" w:sz="0" w:space="0" w:color="auto"/>
        <w:bottom w:val="none" w:sz="0" w:space="0" w:color="auto"/>
        <w:right w:val="none" w:sz="0" w:space="0" w:color="auto"/>
      </w:divBdr>
    </w:div>
    <w:div w:id="1988707242">
      <w:bodyDiv w:val="1"/>
      <w:marLeft w:val="0"/>
      <w:marRight w:val="0"/>
      <w:marTop w:val="0"/>
      <w:marBottom w:val="0"/>
      <w:divBdr>
        <w:top w:val="none" w:sz="0" w:space="0" w:color="auto"/>
        <w:left w:val="none" w:sz="0" w:space="0" w:color="auto"/>
        <w:bottom w:val="none" w:sz="0" w:space="0" w:color="auto"/>
        <w:right w:val="none" w:sz="0" w:space="0" w:color="auto"/>
      </w:divBdr>
    </w:div>
    <w:div w:id="209512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271C7-1DD7-482F-8BE6-17611126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Pages>
  <Words>1071</Words>
  <Characters>6108</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Özcan Arslan</cp:lastModifiedBy>
  <cp:revision>49</cp:revision>
  <cp:lastPrinted>2017-01-06T13:46:00Z</cp:lastPrinted>
  <dcterms:created xsi:type="dcterms:W3CDTF">2022-11-30T12:58:00Z</dcterms:created>
  <dcterms:modified xsi:type="dcterms:W3CDTF">2025-12-18T08:30:00Z</dcterms:modified>
</cp:coreProperties>
</file>