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2.png" ContentType="image/png"/>
  <Override PartName="/word/media/rId20.png" ContentType="image/png"/>
  <Override PartName="/word/media/rId212.png" ContentType="image/png"/>
  <Override PartName="/word/media/rId74.png" ContentType="image/png"/>
  <Override PartName="/word/media/rId184.png" ContentType="image/png"/>
  <Override PartName="/word/media/rId255.png" ContentType="image/png"/>
  <Override PartName="/word/media/rId97.png" ContentType="image/png"/>
  <Override PartName="/word/media/rId94.png" ContentType="image/png"/>
  <Override PartName="/word/media/rId77.png" ContentType="image/png"/>
  <Override PartName="/word/media/rId86.png" ContentType="image/png"/>
  <Override PartName="/word/media/rId32.png" ContentType="image/png"/>
  <Override PartName="/word/media/rId149.png" ContentType="image/png"/>
  <Override PartName="/word/media/rId81.png" ContentType="image/png"/>
  <Override PartName="/word/media/rId89.png" ContentType="image/png"/>
  <Override PartName="/word/media/rId103.png" ContentType="image/png"/>
  <Override PartName="/word/media/rId142.png" ContentType="image/png"/>
  <Override PartName="/word/media/rId209.png" ContentType="image/png"/>
  <Override PartName="/word/media/rId20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implicatoins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 In New Media 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funeslude"/>
      <w:r>
        <w:t xml:space="preserve">An Embodied Database</w:t>
      </w:r>
      <w:bookmarkEnd w:id="40"/>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1"/>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2"/>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3"/>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chapter:section-4">
        <w:r>
          <w:rPr>
            <w:rStyle w:val="Hyperlink"/>
          </w:rPr>
          <w:t xml:space="preserve">[chapter:section-4]</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4"/>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5"/>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throught the story, hand in hand with the accumulative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7" w:name="generated"/>
      <w:r>
        <w:t xml:space="preserve">Closing Remarks</w:t>
      </w:r>
      <w:bookmarkEnd w:id="47"/>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performance">
        <w:r>
          <w:rPr>
            <w:rStyle w:val="Hyperlink"/>
          </w:rPr>
          <w:t xml:space="preserve">5.4.1</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8" w:name="lst:manovich"/>
    <w:p>
      <w:pPr>
        <w:pStyle w:val="SourceCode"/>
      </w:pPr>
      <w:r>
        <w:rPr>
          <w:rStyle w:val="KeywordTok"/>
        </w:rPr>
        <w:t xml:space="preserve">function</w:t>
      </w:r>
      <w:r>
        <w:rPr>
          <w:rStyle w:val="FunctionTok"/>
        </w:rPr>
        <w:t xml:space="preserve"> new_cultural_algorithm</w:t>
      </w:r>
      <w:r>
        <w:rPr>
          <w:rStyle w:val="KeywordTok"/>
        </w:rPr>
        <w:t xml:space="preserve">(</w:t>
      </w:r>
      <w:r>
        <w:rPr>
          <w:rStyle w:val="ExtensionTok"/>
        </w:rPr>
        <w:t xml:space="preserve">world</w:t>
      </w:r>
      <w:r>
        <w:rPr>
          <w:rStyle w:val="KeywordTok"/>
        </w:rPr>
        <w:t xml:space="preserve">)</w:t>
      </w:r>
      <w:r>
        <w:rPr>
          <w:rStyle w:val="NormalTok"/>
        </w:rPr>
        <w:t xml:space="preserve"> </w:t>
      </w:r>
      <w:r>
        <w:br w:type="textWrapping"/>
      </w:r>
      <w:r>
        <w:rPr>
          <w:rStyle w:val="KeywordTok"/>
        </w:rPr>
        <w:t xml:space="preserve">{</w:t>
      </w:r>
      <w:r>
        <w:br w:type="textWrapping"/>
      </w:r>
      <w:r>
        <w:rPr>
          <w:rStyle w:val="NormalTok"/>
        </w:rPr>
        <w:t xml:space="preserve">    </w:t>
      </w:r>
      <w:r>
        <w:rPr>
          <w:rStyle w:val="ExtensionTok"/>
        </w:rPr>
        <w:t xml:space="preserve">database</w:t>
      </w:r>
      <w:r>
        <w:rPr>
          <w:rStyle w:val="NormalTok"/>
        </w:rPr>
        <w:t xml:space="preserve"> = data = media = world</w:t>
      </w:r>
      <w:r>
        <w:br w:type="textWrapping"/>
      </w:r>
      <w:r>
        <w:rPr>
          <w:rStyle w:val="NormalTok"/>
        </w:rPr>
        <w:t xml:space="preserve">    </w:t>
      </w:r>
      <w:r>
        <w:rPr>
          <w:rStyle w:val="BuiltInTok"/>
        </w:rPr>
        <w:t xml:space="preserve">return</w:t>
      </w:r>
      <w:r>
        <w:rPr>
          <w:rStyle w:val="NormalTok"/>
        </w:rPr>
        <w:t xml:space="preserve"> database</w:t>
      </w:r>
      <w:r>
        <w:br w:type="textWrapping"/>
      </w:r>
      <w:r>
        <w:rPr>
          <w:rStyle w:val="KeywordTok"/>
        </w:rPr>
        <w:t xml:space="preserve">}</w:t>
      </w:r>
    </w:p>
    <w:bookmarkEnd w:id="48"/>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9" w:name="Xaa99de313451c13ede5fb5754f0e4f994813cac"/>
      <w:r>
        <w:t xml:space="preserve">Databasing And The History Of Databases</w:t>
      </w:r>
      <w:bookmarkEnd w:id="49"/>
    </w:p>
    <w:p>
      <w:pPr>
        <w:pStyle w:val="Heading3"/>
      </w:pPr>
      <w:bookmarkStart w:id="50" w:name="databasing"/>
      <w:r>
        <w:t xml:space="preserve">Databasing: The Performance Of The Database</w:t>
      </w:r>
      <w:bookmarkEnd w:id="50"/>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1" w:name="data-types-and-structures"/>
      <w:r>
        <w:t xml:space="preserve">Data types and structures</w:t>
      </w:r>
      <w:bookmarkEnd w:id="51"/>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2"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2"/>
    <w:p>
      <w:pPr>
        <w:pStyle w:val="Heading4"/>
      </w:pPr>
      <w:bookmarkStart w:id="53" w:name="temporality-of-databasing"/>
      <w:r>
        <w:t xml:space="preserve">Temporality of Databasing</w:t>
      </w:r>
      <w:bookmarkEnd w:id="53"/>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4" w:name="databasing-and-writing"/>
      <w:r>
        <w:t xml:space="preserve">Databasing and Writing</w:t>
      </w:r>
      <w:bookmarkEnd w:id="54"/>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5"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5"/>
    <w:p>
      <w:pPr>
        <w:pStyle w:val="Heading4"/>
      </w:pPr>
      <w:bookmarkStart w:id="56" w:name="the-von-neumann-architecture"/>
      <w:r>
        <w:t xml:space="preserve">The Von Neumann Architecture</w:t>
      </w:r>
      <w:bookmarkEnd w:id="56"/>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7" w:name="programming"/>
      <w:r>
        <w:t xml:space="preserve">A Database Tree</w:t>
      </w:r>
      <w:bookmarkEnd w:id="57"/>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8"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8"/>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59" w:name="soil"/>
      <w:r>
        <w:t xml:space="preserve">Soil</w:t>
      </w:r>
      <w:bookmarkEnd w:id="59"/>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0" w:name="roots"/>
      <w:r>
        <w:t xml:space="preserve">Roots</w:t>
      </w:r>
      <w:bookmarkEnd w:id="60"/>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1" w:name="portability"/>
      <w:r>
        <w:t xml:space="preserve">Macros</w:t>
      </w:r>
      <w:bookmarkEnd w:id="61"/>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2" w:name="trunk"/>
      <w:r>
        <w:t xml:space="preserve">Trunk</w:t>
      </w:r>
      <w:bookmarkEnd w:id="62"/>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3" w:name="branches"/>
      <w:r>
        <w:t xml:space="preserve">Branches</w:t>
      </w:r>
      <w:bookmarkEnd w:id="63"/>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4" w:name="twigs"/>
      <w:r>
        <w:t xml:space="preserve">Twigs</w:t>
      </w:r>
      <w:bookmarkEnd w:id="64"/>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5" w:name="leaves"/>
      <w:r>
        <w:t xml:space="preserve">Leaves</w:t>
      </w:r>
      <w:bookmarkEnd w:id="65"/>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6" w:name="networks"/>
      <w:r>
        <w:t xml:space="preserve">Networks</w:t>
      </w:r>
      <w:bookmarkEnd w:id="66"/>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7" w:name="clouds"/>
      <w:r>
        <w:t xml:space="preserve">Clouds</w:t>
      </w:r>
      <w:bookmarkEnd w:id="67"/>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8" w:name="models"/>
      <w:r>
        <w:t xml:space="preserve">The Realm Of Data Structures</w:t>
      </w:r>
      <w:bookmarkEnd w:id="68"/>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9" w:name="array-data-structure"/>
      <w:r>
        <w:t xml:space="preserve">Array data structure</w:t>
      </w:r>
      <w:bookmarkEnd w:id="69"/>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0" w:name="computer:linked"/>
      <w:r>
        <w:t xml:space="preserve">Linked Lists</w:t>
      </w:r>
      <w:bookmarkEnd w:id="70"/>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1" w:name="computer:audacity"/>
      <w:r>
        <w:t xml:space="preserve">Sequences</w:t>
      </w:r>
      <w:bookmarkEnd w:id="71"/>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2" w:name="descriptions"/>
      <w:r>
        <w:t xml:space="preserve">A Brief History Of Database Models</w:t>
      </w:r>
      <w:bookmarkEnd w:id="72"/>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3" w:name="model:hierarchical"/>
      <w:r>
        <w:t xml:space="preserve">Hierarchical</w:t>
      </w:r>
      <w:bookmarkEnd w:id="73"/>
    </w:p>
    <w:p>
      <w:pPr>
        <w:pStyle w:val="CaptionedFigure"/>
      </w:pPr>
      <w:bookmarkStart w:id="75"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4"/>
                    <a:stretch>
                      <a:fillRect/>
                    </a:stretch>
                  </pic:blipFill>
                  <pic:spPr bwMode="auto">
                    <a:xfrm>
                      <a:off x="0" y="0"/>
                      <a:ext cx="2692400" cy="1866900"/>
                    </a:xfrm>
                    <a:prstGeom prst="rect">
                      <a:avLst/>
                    </a:prstGeom>
                    <a:noFill/>
                    <a:ln w="9525">
                      <a:noFill/>
                      <a:headEnd/>
                      <a:tailEnd/>
                    </a:ln>
                  </pic:spPr>
                </pic:pic>
              </a:graphicData>
            </a:graphic>
          </wp:inline>
        </w:drawing>
      </w:r>
      <w:bookmarkEnd w:id="75"/>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6" w:name="model:network"/>
      <w:r>
        <w:t xml:space="preserve">Network</w:t>
      </w:r>
      <w:bookmarkEnd w:id="76"/>
    </w:p>
    <w:p>
      <w:pPr>
        <w:pStyle w:val="CaptionedFigure"/>
      </w:pPr>
      <w:bookmarkStart w:id="78"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7"/>
                    <a:stretch>
                      <a:fillRect/>
                    </a:stretch>
                  </pic:blipFill>
                  <pic:spPr bwMode="auto">
                    <a:xfrm>
                      <a:off x="0" y="0"/>
                      <a:ext cx="2298700" cy="2552700"/>
                    </a:xfrm>
                    <a:prstGeom prst="rect">
                      <a:avLst/>
                    </a:prstGeom>
                    <a:noFill/>
                    <a:ln w="9525">
                      <a:noFill/>
                      <a:headEnd/>
                      <a:tailEnd/>
                    </a:ln>
                  </pic:spPr>
                </pic:pic>
              </a:graphicData>
            </a:graphic>
          </wp:inline>
        </w:drawing>
      </w:r>
      <w:bookmarkEnd w:id="78"/>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9" w:name="navigational-paradigm"/>
      <w:r>
        <w:t xml:space="preserve">Navigational Paradigm</w:t>
      </w:r>
      <w:bookmarkEnd w:id="79"/>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0" w:name="model:relational"/>
      <w:r>
        <w:t xml:space="preserve">Relational</w:t>
      </w:r>
      <w:bookmarkEnd w:id="80"/>
    </w:p>
    <w:p>
      <w:pPr>
        <w:pStyle w:val="CaptionedFigure"/>
      </w:pPr>
      <w:bookmarkStart w:id="82"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1"/>
                    <a:stretch>
                      <a:fillRect/>
                    </a:stretch>
                  </pic:blipFill>
                  <pic:spPr bwMode="auto">
                    <a:xfrm>
                      <a:off x="0" y="0"/>
                      <a:ext cx="2540000" cy="1676400"/>
                    </a:xfrm>
                    <a:prstGeom prst="rect">
                      <a:avLst/>
                    </a:prstGeom>
                    <a:noFill/>
                    <a:ln w="9525">
                      <a:noFill/>
                      <a:headEnd/>
                      <a:tailEnd/>
                    </a:ln>
                  </pic:spPr>
                </pic:pic>
              </a:graphicData>
            </a:graphic>
          </wp:inline>
        </w:drawing>
      </w:r>
      <w:bookmarkEnd w:id="82"/>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interpreting relations as classes in the object-oriented programming paradigm.</w:t>
      </w:r>
    </w:p>
    <w:p>
      <w:pPr>
        <w:pStyle w:val="Heading4"/>
      </w:pPr>
      <w:bookmarkStart w:id="83" w:name="model:nonrelational"/>
      <w:r>
        <w:t xml:space="preserve">Non-Relational</w:t>
      </w:r>
      <w:bookmarkEnd w:id="83"/>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4" w:name="model:graph"/>
      <w:r>
        <w:t xml:space="preserve">Graph</w:t>
      </w:r>
      <w:bookmarkEnd w:id="84"/>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85" w:name="model:object"/>
      <w:r>
        <w:t xml:space="preserve">Object</w:t>
      </w:r>
      <w:bookmarkEnd w:id="85"/>
    </w:p>
    <w:p>
      <w:pPr>
        <w:pStyle w:val="CaptionedFigure"/>
      </w:pPr>
      <w:bookmarkStart w:id="87"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6"/>
                    <a:stretch>
                      <a:fillRect/>
                    </a:stretch>
                  </pic:blipFill>
                  <pic:spPr bwMode="auto">
                    <a:xfrm>
                      <a:off x="0" y="0"/>
                      <a:ext cx="3073400" cy="3111500"/>
                    </a:xfrm>
                    <a:prstGeom prst="rect">
                      <a:avLst/>
                    </a:prstGeom>
                    <a:noFill/>
                    <a:ln w="9525">
                      <a:noFill/>
                      <a:headEnd/>
                      <a:tailEnd/>
                    </a:ln>
                  </pic:spPr>
                </pic:pic>
              </a:graphicData>
            </a:graphic>
          </wp:inline>
        </w:drawing>
      </w:r>
      <w:bookmarkEnd w:id="87"/>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8" w:name="model:semistructured"/>
      <w:r>
        <w:t xml:space="preserve">Semi-structured</w:t>
      </w:r>
      <w:bookmarkEnd w:id="88"/>
    </w:p>
    <w:p>
      <w:pPr>
        <w:pStyle w:val="CaptionedFigure"/>
      </w:pPr>
      <w:bookmarkStart w:id="90"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9"/>
                    <a:stretch>
                      <a:fillRect/>
                    </a:stretch>
                  </pic:blipFill>
                  <pic:spPr bwMode="auto">
                    <a:xfrm>
                      <a:off x="0" y="0"/>
                      <a:ext cx="5334000" cy="2873505"/>
                    </a:xfrm>
                    <a:prstGeom prst="rect">
                      <a:avLst/>
                    </a:prstGeom>
                    <a:noFill/>
                    <a:ln w="9525">
                      <a:noFill/>
                      <a:headEnd/>
                      <a:tailEnd/>
                    </a:ln>
                  </pic:spPr>
                </pic:pic>
              </a:graphicData>
            </a:graphic>
          </wp:inline>
        </w:drawing>
      </w:r>
      <w:bookmarkEnd w:id="90"/>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91" w:name="model:puredata"/>
      <w:r>
        <w:t xml:space="preserve">Pure Data as Database System</w:t>
      </w:r>
      <w:bookmarkEnd w:id="91"/>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2"/>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93" w:name="X1c28eb4bd7a5a8657f4f02cad1efaabac1f8270"/>
      <w:r>
        <w:t xml:space="preserve">Databasing Sound: Applications Of Databases In Sound</w:t>
      </w:r>
      <w:bookmarkEnd w:id="93"/>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4"/>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5" w:name="img:mir_comp_sonif_interaction"/>
      <w:r>
        <w:t xml:space="preserve">[img:mir_comp_sonif_interaction]</w:t>
      </w:r>
      <w:bookmarkEnd w:id="95"/>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6" w:name="mir"/>
      <w:r>
        <w:t xml:space="preserve">Music Information Retrieval</w:t>
      </w:r>
      <w:bookmarkEnd w:id="96"/>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8"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7"/>
                    <a:stretch>
                      <a:fillRect/>
                    </a:stretch>
                  </pic:blipFill>
                  <pic:spPr bwMode="auto">
                    <a:xfrm>
                      <a:off x="0" y="0"/>
                      <a:ext cx="2743200" cy="1435100"/>
                    </a:xfrm>
                    <a:prstGeom prst="rect">
                      <a:avLst/>
                    </a:prstGeom>
                    <a:noFill/>
                    <a:ln w="9525">
                      <a:noFill/>
                      <a:headEnd/>
                      <a:tailEnd/>
                    </a:ln>
                  </pic:spPr>
                </pic:pic>
              </a:graphicData>
            </a:graphic>
          </wp:inline>
        </w:drawing>
      </w:r>
      <w:bookmarkEnd w:id="98"/>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9"/>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1"/>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2" w:name="sonification"/>
      <w:r>
        <w:t xml:space="preserve">Sonification</w:t>
      </w:r>
      <w:bookmarkEnd w:id="102"/>
    </w:p>
    <w:p>
      <w:pPr>
        <w:pStyle w:val="CaptionedFigure"/>
      </w:pPr>
      <w:bookmarkStart w:id="104"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3"/>
                    <a:stretch>
                      <a:fillRect/>
                    </a:stretch>
                  </pic:blipFill>
                  <pic:spPr bwMode="auto">
                    <a:xfrm>
                      <a:off x="0" y="0"/>
                      <a:ext cx="2019300" cy="1879600"/>
                    </a:xfrm>
                    <a:prstGeom prst="rect">
                      <a:avLst/>
                    </a:prstGeom>
                    <a:noFill/>
                    <a:ln w="9525">
                      <a:noFill/>
                      <a:headEnd/>
                      <a:tailEnd/>
                    </a:ln>
                  </pic:spPr>
                </pic:pic>
              </a:graphicData>
            </a:graphic>
          </wp:inline>
        </w:drawing>
      </w:r>
      <w:bookmarkEnd w:id="104"/>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5"/>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6" w:name="sonification:parametermapping"/>
      <w:r>
        <w:t xml:space="preserve">Parameter mapping</w:t>
      </w:r>
      <w:bookmarkEnd w:id="106"/>
    </w:p>
    <w:p>
      <w:pPr>
        <w:pStyle w:val="Heading5"/>
      </w:pPr>
      <w:bookmarkStart w:id="107" w:name="dow"/>
      <w:r>
        <w:t xml:space="preserve">DOW</w:t>
      </w:r>
      <w:bookmarkEnd w:id="107"/>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8"/>
      </w:r>
    </w:p>
    <w:p>
      <w:pPr>
        <w:pStyle w:val="Heading5"/>
      </w:pPr>
      <w:bookmarkStart w:id="109" w:name="medical-images"/>
      <w:r>
        <w:t xml:space="preserve">Medical Images</w:t>
      </w:r>
      <w:bookmarkEnd w:id="109"/>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0" w:name="sonification:model"/>
      <w:r>
        <w:t xml:space="preserve">Model-based sonification</w:t>
      </w:r>
      <w:bookmarkEnd w:id="110"/>
    </w:p>
    <w:p>
      <w:pPr>
        <w:pStyle w:val="Heading5"/>
      </w:pPr>
      <w:bookmarkStart w:id="111" w:name="space"/>
      <w:r>
        <w:t xml:space="preserve">Space</w:t>
      </w:r>
      <w:bookmarkEnd w:id="111"/>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2" w:name="sonification:artistic"/>
      <w:r>
        <w:t xml:space="preserve">Artistic sonification</w:t>
      </w:r>
      <w:bookmarkEnd w:id="112"/>
    </w:p>
    <w:p>
      <w:pPr>
        <w:pStyle w:val="Heading5"/>
      </w:pPr>
      <w:bookmarkStart w:id="113" w:name="wolves"/>
      <w:r>
        <w:t xml:space="preserve">Wolves</w:t>
      </w:r>
      <w:bookmarkEnd w:id="113"/>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4" w:name="selva"/>
      <w:r>
        <w:t xml:space="preserve">Selva</w:t>
      </w:r>
      <w:bookmarkEnd w:id="114"/>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5" w:name="ocean"/>
      <w:r>
        <w:t xml:space="preserve">Ocean</w:t>
      </w:r>
      <w:bookmarkEnd w:id="115"/>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6" w:name="molecules"/>
      <w:r>
        <w:t xml:space="preserve">Molecules</w:t>
      </w:r>
      <w:bookmarkEnd w:id="116"/>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7" w:name="gender-distribution"/>
      <w:r>
        <w:t xml:space="preserve">Gender Distribution</w:t>
      </w:r>
      <w:bookmarkEnd w:id="117"/>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8" w:name="sonification:installations"/>
      <w:r>
        <w:t xml:space="preserve">Sonification Installations</w:t>
      </w:r>
      <w:bookmarkEnd w:id="118"/>
    </w:p>
    <w:p>
      <w:pPr>
        <w:pStyle w:val="Heading5"/>
      </w:pPr>
      <w:bookmarkStart w:id="119" w:name="ip-based-soundscape"/>
      <w:r>
        <w:t xml:space="preserve">IP-based soundscape</w:t>
      </w:r>
      <w:bookmarkEnd w:id="119"/>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0" w:name="earthquakes"/>
      <w:r>
        <w:t xml:space="preserve">Earthquakes</w:t>
      </w:r>
      <w:bookmarkEnd w:id="120"/>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1" w:name="gpu-based-waveforms"/>
      <w:r>
        <w:t xml:space="preserve">GPU-based waveforms</w:t>
      </w:r>
      <w:bookmarkEnd w:id="121"/>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22"/>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4"/>
      </w:r>
      <w:r>
        <w:t xml:space="preserve">, they used the generated waveforms as a database, composing each waveform together with their visual generators as a collage.</w:t>
      </w:r>
    </w:p>
    <w:p>
      <w:pPr>
        <w:pStyle w:val="Heading5"/>
      </w:pPr>
      <w:bookmarkStart w:id="126" w:name="ucanny-faces"/>
      <w:r>
        <w:t xml:space="preserve">Ucanny Faces</w:t>
      </w:r>
      <w:bookmarkEnd w:id="126"/>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7" w:name="sonification:software"/>
      <w:r>
        <w:t xml:space="preserve">Sonification Software</w:t>
      </w:r>
      <w:bookmarkEnd w:id="127"/>
    </w:p>
    <w:p>
      <w:pPr>
        <w:pStyle w:val="Heading5"/>
      </w:pPr>
      <w:bookmarkStart w:id="128" w:name="sonart"/>
      <w:r>
        <w:t xml:space="preserve">SonArt</w:t>
      </w:r>
      <w:bookmarkEnd w:id="128"/>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9" w:name="dataplayer"/>
      <w:r>
        <w:t xml:space="preserve">DataPlayer</w:t>
      </w:r>
      <w:bookmarkEnd w:id="129"/>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0" w:name="madbpm"/>
      <w:r>
        <w:t xml:space="preserve">madBPM</w:t>
      </w:r>
      <w:bookmarkEnd w:id="130"/>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1" w:name="computer_music"/>
      <w:r>
        <w:t xml:space="preserve">Computer Music</w:t>
      </w:r>
      <w:bookmarkEnd w:id="131"/>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3"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2"/>
                    <a:stretch>
                      <a:fillRect/>
                    </a:stretch>
                  </pic:blipFill>
                  <pic:spPr bwMode="auto">
                    <a:xfrm>
                      <a:off x="0" y="0"/>
                      <a:ext cx="1181100" cy="863600"/>
                    </a:xfrm>
                    <a:prstGeom prst="rect">
                      <a:avLst/>
                    </a:prstGeom>
                    <a:noFill/>
                    <a:ln w="9525">
                      <a:noFill/>
                      <a:headEnd/>
                      <a:tailEnd/>
                    </a:ln>
                  </pic:spPr>
                </pic:pic>
              </a:graphicData>
            </a:graphic>
          </wp:inline>
        </w:drawing>
      </w:r>
      <w:bookmarkEnd w:id="133"/>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4" w:name="computer:sssp"/>
      <w:r>
        <w:t xml:space="preserve">Hierarchical environments</w:t>
      </w:r>
      <w:bookmarkEnd w:id="134"/>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5" w:name="reducing-cognitive-burden"/>
      <w:r>
        <w:t xml:space="preserve">Reducing cognitive burden</w:t>
      </w:r>
      <w:bookmarkEnd w:id="135"/>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6"/>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7" w:name="a-hierarchical-representation"/>
      <w:r>
        <w:t xml:space="preserve">A Hierarchical Representation</w:t>
      </w:r>
      <w:bookmarkEnd w:id="137"/>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8" w:name="black-boxing"/>
      <w:r>
        <w:t xml:space="preserve">Black-boxing</w:t>
      </w:r>
      <w:bookmarkEnd w:id="138"/>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9" w:name="computer:free"/>
      <w:r>
        <w:t xml:space="preserve">Generality and Portability</w:t>
      </w:r>
      <w:bookmarkEnd w:id="139"/>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0" w:name="computer:vanilla"/>
      <w:r>
        <w:t xml:space="preserve">Simplification</w:t>
      </w:r>
      <w:bookmarkEnd w:id="140"/>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1" w:name="computer:balance"/>
      <w:r>
        <w:t xml:space="preserve">Balance</w:t>
      </w:r>
      <w:bookmarkEnd w:id="141"/>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2"/>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3" w:name="img:truax_generality_b"/>
      <w:r>
        <w:t xml:space="preserve">[img:truax_generality_b]</w:t>
      </w:r>
      <w:bookmarkEnd w:id="143"/>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4" w:name="applications:notation"/>
      <w:r>
        <w:t xml:space="preserve">Music Notation Software</w:t>
      </w:r>
      <w:bookmarkEnd w:id="144"/>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5" w:name="darms-and-score"/>
      <w:r>
        <w:t xml:space="preserve">DARMS and SCORE</w:t>
      </w:r>
      <w:bookmarkEnd w:id="145"/>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6" w:name="from-staves-to-speakers"/>
      <w:r>
        <w:t xml:space="preserve">From Staves to Speakers</w:t>
      </w:r>
      <w:bookmarkEnd w:id="146"/>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7" w:name="theoretical-performance"/>
      <w:r>
        <w:t xml:space="preserve">Theoretical Performance</w:t>
      </w:r>
      <w:bookmarkEnd w:id="147"/>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8" w:name="enter-objects"/>
      <w:r>
        <w:t xml:space="preserve">Enter Objects</w:t>
      </w:r>
      <w:bookmarkEnd w:id="148"/>
    </w:p>
    <w:p>
      <w:pPr>
        <w:pStyle w:val="CaptionedFigure"/>
      </w:pPr>
      <w:bookmarkStart w:id="150"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9"/>
                    <a:stretch>
                      <a:fillRect/>
                    </a:stretch>
                  </pic:blipFill>
                  <pic:spPr bwMode="auto">
                    <a:xfrm>
                      <a:off x="0" y="0"/>
                      <a:ext cx="5334000" cy="1616153"/>
                    </a:xfrm>
                    <a:prstGeom prst="rect">
                      <a:avLst/>
                    </a:prstGeom>
                    <a:noFill/>
                    <a:ln w="9525">
                      <a:noFill/>
                      <a:headEnd/>
                      <a:tailEnd/>
                    </a:ln>
                  </pic:spPr>
                </pic:pic>
              </a:graphicData>
            </a:graphic>
          </wp:inline>
        </w:drawing>
      </w:r>
      <w:bookmarkEnd w:id="150"/>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1" w:name="computer:real-time"/>
      <w:r>
        <w:t xml:space="preserve">Max</w:t>
      </w:r>
      <w:bookmarkEnd w:id="151"/>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2"/>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3" w:name="computer:kyma"/>
      <w:r>
        <w:t xml:space="preserve">Kyma</w:t>
      </w:r>
      <w:bookmarkEnd w:id="153"/>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4"/>
      </w:r>
    </w:p>
    <w:p>
      <w:pPr>
        <w:pStyle w:val="Heading5"/>
      </w:pPr>
      <w:bookmarkStart w:id="156" w:name="computer:puredata"/>
      <w:r>
        <w:t xml:space="preserve">Pure Data</w:t>
      </w:r>
      <w:bookmarkEnd w:id="156"/>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7" w:name="graphic_scores"/>
      <w:r>
        <w:t xml:space="preserve">Graphic Scores</w:t>
      </w:r>
      <w:bookmarkEnd w:id="157"/>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8"/>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9" w:name="openmusic"/>
      <w:r>
        <w:t xml:space="preserve">OpenMusic</w:t>
      </w:r>
      <w:bookmarkEnd w:id="159"/>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0" w:name="heaps-and-nodes"/>
      <w:r>
        <w:t xml:space="preserve">Heaps and Nodes</w:t>
      </w:r>
      <w:bookmarkEnd w:id="160"/>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1" w:name="applications"/>
      <w:r>
        <w:t xml:space="preserve">Intersections</w:t>
      </w:r>
      <w:bookmarkEnd w:id="161"/>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2" w:name="corpus-based-approaches"/>
      <w:r>
        <w:t xml:space="preserve">Corpus-based Approaches</w:t>
      </w:r>
      <w:bookmarkEnd w:id="162"/>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3" w:name="concatenative-synthesis"/>
      <w:r>
        <w:t xml:space="preserve">Concatenative Synthesis</w:t>
      </w:r>
      <w:bookmarkEnd w:id="163"/>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4" w:name="other-approaches"/>
      <w:r>
        <w:t xml:space="preserve">Other approaches</w:t>
      </w:r>
      <w:bookmarkEnd w:id="164"/>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5"/>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6" w:name="software-libraries"/>
      <w:r>
        <w:t xml:space="preserve">Software Libraries</w:t>
      </w:r>
      <w:bookmarkEnd w:id="166"/>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7" w:name="querying-methods"/>
      <w:r>
        <w:t xml:space="preserve">Querying Methods</w:t>
      </w:r>
      <w:bookmarkEnd w:id="167"/>
    </w:p>
    <w:p>
      <w:pPr>
        <w:pStyle w:val="Heading5"/>
      </w:pPr>
      <w:bookmarkStart w:id="168" w:name="query-by-content"/>
      <w:r>
        <w:t xml:space="preserve">Query-by-content</w:t>
      </w:r>
      <w:bookmarkEnd w:id="168"/>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9" w:name="similarity-based"/>
      <w:r>
        <w:t xml:space="preserve">Similarity-based</w:t>
      </w:r>
      <w:bookmarkEnd w:id="169"/>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0"/>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1"/>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2" w:name="applications:hybrid_queries"/>
      <w:r>
        <w:t xml:space="preserve">Hybrid Queries</w:t>
      </w:r>
      <w:bookmarkEnd w:id="172"/>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 , and later moved on to ,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3" w:name="traversing-methods"/>
      <w:r>
        <w:t xml:space="preserve">Traversing Methods</w:t>
      </w:r>
      <w:bookmarkEnd w:id="173"/>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4" w:name="sensorial-networks"/>
      <w:r>
        <w:t xml:space="preserve">Sensorial Networks</w:t>
      </w:r>
      <w:bookmarkEnd w:id="174"/>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5" w:name="involuntary-navigation"/>
      <w:r>
        <w:t xml:space="preserve">Involuntary Navigation</w:t>
      </w:r>
      <w:bookmarkEnd w:id="175"/>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6" w:name="networked-collaborations"/>
      <w:r>
        <w:t xml:space="preserve">Networked Collaborations</w:t>
      </w:r>
      <w:bookmarkEnd w:id="176"/>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7" w:name="mobile-devices"/>
      <w:r>
        <w:t xml:space="preserve">Mobile Devices</w:t>
      </w:r>
      <w:bookmarkEnd w:id="177"/>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8" w:name="resource-sharing"/>
      <w:r>
        <w:t xml:space="preserve">Resource Sharing</w:t>
      </w:r>
      <w:bookmarkEnd w:id="178"/>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79"/>
      </w:r>
      <w:r>
        <w:t xml:space="preserve"> </w:t>
      </w:r>
      <w:r>
        <w:t xml:space="preserve">In any case, what is common between these forms of sharing is an entropic and endless plurality.</w:t>
      </w:r>
    </w:p>
    <w:p>
      <w:pPr>
        <w:pStyle w:val="Heading5"/>
      </w:pPr>
      <w:bookmarkStart w:id="180" w:name="multimodal-datasets"/>
      <w:r>
        <w:t xml:space="preserve">Multimodal Datasets</w:t>
      </w:r>
      <w:bookmarkEnd w:id="180"/>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1" w:name="formats"/>
      <w:r>
        <w:t xml:space="preserve">Formats</w:t>
      </w:r>
      <w:bookmarkEnd w:id="181"/>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2" w:name="live-coding"/>
      <w:r>
        <w:t xml:space="preserve">Live Coding</w:t>
      </w:r>
      <w:bookmarkEnd w:id="182"/>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3" w:name="closing-remarks"/>
      <w:r>
        <w:t xml:space="preserve">Closing Remarks</w:t>
      </w:r>
      <w:bookmarkEnd w:id="183"/>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5"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4"/>
                    <a:stretch>
                      <a:fillRect/>
                    </a:stretch>
                  </pic:blipFill>
                  <pic:spPr bwMode="auto">
                    <a:xfrm>
                      <a:off x="0" y="0"/>
                      <a:ext cx="3759200" cy="2438400"/>
                    </a:xfrm>
                    <a:prstGeom prst="rect">
                      <a:avLst/>
                    </a:prstGeom>
                    <a:noFill/>
                    <a:ln w="9525">
                      <a:noFill/>
                      <a:headEnd/>
                      <a:tailEnd/>
                    </a:ln>
                  </pic:spPr>
                </pic:pic>
              </a:graphicData>
            </a:graphic>
          </wp:inline>
        </w:drawing>
      </w:r>
      <w:bookmarkEnd w:id="185"/>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6" w:name="chapter:Database_Aesthetics"/>
      <w:r>
        <w:t xml:space="preserve">Database Aesthetics</w:t>
      </w:r>
      <w:bookmarkEnd w:id="186"/>
    </w:p>
    <w:p>
      <w:pPr>
        <w:pStyle w:val="Heading2"/>
      </w:pPr>
      <w:bookmarkStart w:id="187" w:name="section:Listening_Databases"/>
      <w:r>
        <w:t xml:space="preserve">Listening Databases</w:t>
      </w:r>
      <w:bookmarkEnd w:id="187"/>
    </w:p>
    <w:p>
      <w:pPr>
        <w:pStyle w:val="Heading3"/>
      </w:pPr>
      <w:bookmarkStart w:id="188" w:name="lucierlude"/>
      <w:r>
        <w:t xml:space="preserve">Interlude: I Am Sitting In A Room</w:t>
      </w:r>
      <w:bookmarkEnd w:id="188"/>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89"/>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$\cancelto{sss}{c}\xcancel{e}$</w:t>
      </w:r>
      <w:r>
        <w:t xml:space="preserve"> </w:t>
      </w:r>
      <w:r>
        <w:t xml:space="preserve">them</w:t>
      </w:r>
      <w:r>
        <w:t xml:space="preserve">$\cancelto{ss}{s}$</w:t>
      </w:r>
      <w:r>
        <w:t xml:space="preserve">elve</w:t>
      </w:r>
      <w:r>
        <w:t xml:space="preserve">$\cancelto{sss}{s}$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inhale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$\cancelto{z}{s}$</w:t>
      </w:r>
      <w:r>
        <w:t xml:space="preserve">a way to</w:t>
      </w:r>
      <w:r>
        <w:t xml:space="preserve">$\rightarrow\cancelto{smooth}{\textit{{ \normal S }{ \large S }{ \normal SS }{ \small SSss }{ \normal s }{ \footnotesize sss  }{ \scriptsize s  }{ \tiny s }}}$</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$\cancelto{f}{e}$</w:t>
      </w:r>
    </w:p>
    <w:p>
      <w:pPr>
        <w:pStyle w:val="Heading3"/>
      </w:pPr>
      <w:bookmarkStart w:id="191" w:name="resonance_of_a_return"/>
      <w:r>
        <w:t xml:space="preserve">The Resonance Of A Return</w:t>
      </w:r>
      <w:bookmarkEnd w:id="191"/>
    </w:p>
    <w:p>
      <w:pPr>
        <w:pStyle w:val="Heading5"/>
      </w:pPr>
      <w:bookmarkStart w:id="192" w:name="a-reverb"/>
      <w:r>
        <w:t xml:space="preserve">A Reverb</w:t>
      </w:r>
      <w:bookmarkEnd w:id="192"/>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3" w:name="a-filter"/>
      <w:r>
        <w:t xml:space="preserve">A Filter</w:t>
      </w:r>
      <w:bookmarkEnd w:id="193"/>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4" w:name="a-loop"/>
      <w:r>
        <w:t xml:space="preserve">A Loop</w:t>
      </w:r>
      <w:bookmarkEnd w:id="194"/>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5" w:name="an-attack"/>
      <w:r>
        <w:t xml:space="preserve">An Attack</w:t>
      </w:r>
      <w:bookmarkEnd w:id="195"/>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6" w:name="a-sampler"/>
      <w:r>
        <w:t xml:space="preserve">A Sampler</w:t>
      </w:r>
      <w:bookmarkEnd w:id="196"/>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7" w:name="a-texture"/>
      <w:r>
        <w:t xml:space="preserve">A Texture</w:t>
      </w:r>
      <w:bookmarkEnd w:id="197"/>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198" w:name="a-return"/>
      <w:r>
        <w:t xml:space="preserve">A Return</w:t>
      </w:r>
      <w:bookmarkEnd w:id="198"/>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9" w:name="network"/>
      <w:r>
        <w:t xml:space="preserve">Resonant Network</w:t>
      </w:r>
      <w:bookmarkEnd w:id="199"/>
    </w:p>
    <w:p>
      <w:pPr>
        <w:pStyle w:val="Heading5"/>
      </w:pPr>
      <w:bookmarkStart w:id="200" w:name="the-recorded-movement-of-a-thing"/>
      <w:r>
        <w:t xml:space="preserve">The Recorded Movement of a Thing</w:t>
      </w:r>
      <w:bookmarkEnd w:id="200"/>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1" w:name="howling"/>
      <w:r>
        <w:t xml:space="preserve">Howling</w:t>
      </w:r>
      <w:bookmarkEnd w:id="201"/>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2" w:name="the-resonant-movement-of-a-thing"/>
      <w:r>
        <w:t xml:space="preserve">The Resonant Movement of a Thing</w:t>
      </w:r>
      <w:bookmarkEnd w:id="202"/>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3" w:name="i-am-sitting-in-a-loop"/>
      <w:r>
        <w:t xml:space="preserve">I am sitting in a loop</w:t>
      </w:r>
      <w:bookmarkEnd w:id="203"/>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fiercefully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nonhumam?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4" w:name="inoperativity"/>
      <w:r>
        <w:t xml:space="preserve">The Unworking Network</w:t>
      </w:r>
      <w:bookmarkEnd w:id="204"/>
    </w:p>
    <w:p>
      <w:pPr>
        <w:pStyle w:val="Heading5"/>
      </w:pPr>
      <w:bookmarkStart w:id="205" w:name="community-as-unwork"/>
      <w:r>
        <w:t xml:space="preserve">Community as unwork</w:t>
      </w:r>
      <w:bookmarkEnd w:id="205"/>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understsand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7"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6"/>
                    <a:stretch>
                      <a:fillRect/>
                    </a:stretch>
                  </pic:blipFill>
                  <pic:spPr bwMode="auto">
                    <a:xfrm>
                      <a:off x="0" y="0"/>
                      <a:ext cx="5016500" cy="1892300"/>
                    </a:xfrm>
                    <a:prstGeom prst="rect">
                      <a:avLst/>
                    </a:prstGeom>
                    <a:noFill/>
                    <a:ln w="9525">
                      <a:noFill/>
                      <a:headEnd/>
                      <a:tailEnd/>
                    </a:ln>
                  </pic:spPr>
                </pic:pic>
              </a:graphicData>
            </a:graphic>
          </wp:inline>
        </w:drawing>
      </w:r>
      <w:bookmarkEnd w:id="207"/>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Furhtermore,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8" w:name="at-the-limit"/>
      <w:r>
        <w:t xml:space="preserve">At the Limit</w:t>
      </w:r>
      <w:bookmarkEnd w:id="208"/>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0"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09"/>
                    <a:stretch>
                      <a:fillRect/>
                    </a:stretch>
                  </pic:blipFill>
                  <pic:spPr bwMode="auto">
                    <a:xfrm>
                      <a:off x="0" y="0"/>
                      <a:ext cx="2184400" cy="1866900"/>
                    </a:xfrm>
                    <a:prstGeom prst="rect">
                      <a:avLst/>
                    </a:prstGeom>
                    <a:noFill/>
                    <a:ln w="9525">
                      <a:noFill/>
                      <a:headEnd/>
                      <a:tailEnd/>
                    </a:ln>
                  </pic:spPr>
                </pic:pic>
              </a:graphicData>
            </a:graphic>
          </wp:inline>
        </w:drawing>
      </w:r>
      <w:bookmarkEnd w:id="210"/>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11" w:name="infralanguage"/>
      <w:r>
        <w:t xml:space="preserve">Infralanguage</w:t>
      </w:r>
      <w:bookmarkEnd w:id="211"/>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3"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2"/>
                    <a:stretch>
                      <a:fillRect/>
                    </a:stretch>
                  </pic:blipFill>
                  <pic:spPr bwMode="auto">
                    <a:xfrm>
                      <a:off x="0" y="0"/>
                      <a:ext cx="2446555" cy="1837974"/>
                    </a:xfrm>
                    <a:prstGeom prst="rect">
                      <a:avLst/>
                    </a:prstGeom>
                    <a:noFill/>
                    <a:ln w="9525">
                      <a:noFill/>
                      <a:headEnd/>
                      <a:tailEnd/>
                    </a:ln>
                  </pic:spPr>
                </pic:pic>
              </a:graphicData>
            </a:graphic>
          </wp:inline>
        </w:drawing>
      </w:r>
      <w:bookmarkEnd w:id="213"/>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4" w:name="infraskin"/>
      <w:r>
        <w:t xml:space="preserve">Infraskin</w:t>
      </w:r>
      <w:bookmarkEnd w:id="214"/>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(humands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5"/>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Slient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6" w:name="database-community"/>
      <w:r>
        <w:t xml:space="preserve">Database Community</w:t>
      </w:r>
      <w:bookmarkEnd w:id="216"/>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strenghth of connectivity itself:</w:t>
      </w:r>
      <w:r>
        <w:t xml:space="preserve"> </w:t>
      </w:r>
      <w:r>
        <w:t xml:space="preserve">“</w:t>
      </w:r>
      <w:r>
        <w:t xml:space="preserve">strenght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7" w:name="section:Databases_And Memory"/>
      <w:r>
        <w:t xml:space="preserve">Databases And Memory</w:t>
      </w:r>
      <w:bookmarkEnd w:id="217"/>
    </w:p>
    <w:p>
      <w:pPr>
        <w:pStyle w:val="Heading3"/>
      </w:pPr>
      <w:bookmarkStart w:id="218" w:name="human"/>
      <w:r>
        <w:t xml:space="preserve">The Effraction Of The Trace</w:t>
      </w:r>
      <w:bookmarkEnd w:id="218"/>
    </w:p>
    <w:p>
      <w:pPr>
        <w:pStyle w:val="FirstParagraph"/>
      </w:pPr>
      <w:r>
        <w:t xml:space="preserve">According to Jaques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19"/>
      </w:r>
      <w:r>
        <w:t xml:space="preserve"> </w:t>
      </w:r>
      <w:r>
        <w:t xml:space="preserve">In what follows, I will briefly delineate what I consider its most important qualities for the purpose of discussing the database in relation to memory.</w:t>
      </w:r>
    </w:p>
    <w:p>
      <w:pPr>
        <w:pStyle w:val="Heading5"/>
      </w:pPr>
      <w:bookmarkStart w:id="220" w:name="différance"/>
      <w:r>
        <w:t xml:space="preserve">Différance</w:t>
      </w:r>
      <w:bookmarkEnd w:id="220"/>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deffering-differing.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1" w:name="funes"/>
      <w:r>
        <w:t xml:space="preserve">Funes</w:t>
      </w:r>
      <w:bookmarkEnd w:id="221"/>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differed-deffered in time and space</w:t>
      </w:r>
      <w:r>
        <w:t xml:space="preserve"> </w:t>
      </w:r>
      <w:r>
        <w:rPr>
          <w:i/>
        </w:rPr>
        <w:t xml:space="preserve">with</w:t>
      </w:r>
      <w:r>
        <w:t xml:space="preserve"> </w:t>
      </w:r>
      <w:r>
        <w:t xml:space="preserve">a database.</w:t>
      </w:r>
    </w:p>
    <w:p>
      <w:pPr>
        <w:pStyle w:val="Heading5"/>
      </w:pPr>
      <w:bookmarkStart w:id="222" w:name="writing-and-databasing"/>
      <w:r>
        <w:t xml:space="preserve">Writing and Databasing</w:t>
      </w:r>
      <w:bookmarkEnd w:id="222"/>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itself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itself,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w:t>
      </w:r>
      <w:r>
        <w:t xml:space="preserve">itself,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3" w:name="archontic"/>
      <w:r>
        <w:t xml:space="preserve">The Archontic Principle</w:t>
      </w:r>
      <w:bookmarkEnd w:id="223"/>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itself originary and non-originary: the origin of a disappearance and the disappearance of the origin. This apparent contradiction can be approached by the actual process of writing something on a page: where or when does the writting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archivization of a private place with the Sigmund Freud Museum, which is located in the same house where Freud lived.</w:t>
      </w:r>
      <w:r>
        <w:rPr>
          <w:rStyle w:val="FootnoteReference"/>
        </w:rPr>
        <w:footnoteReference w:id="224"/>
      </w:r>
      <w:r>
        <w:t xml:space="preserve"> </w:t>
      </w:r>
      <w:r>
        <w:t xml:space="preserve">Derrida delineated an economy of archives into he calls the</w:t>
      </w:r>
      <w:r>
        <w:t xml:space="preserve"> </w:t>
      </w:r>
      <w:r>
        <w:rPr>
          <w:i/>
        </w:rPr>
        <w:t xml:space="preserve">archontic</w:t>
      </w:r>
      <w:r>
        <w:t xml:space="preserve"> </w:t>
      </w:r>
      <w:r>
        <w:t xml:space="preserve">principle.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The archive condenses this economy within the confines of a public place. The word</w:t>
      </w:r>
      <w:r>
        <w:t xml:space="preserve"> </w:t>
      </w:r>
      <w:r>
        <w:t xml:space="preserve">‘</w:t>
      </w:r>
      <w:r>
        <w:t xml:space="preserve">archive</w:t>
      </w:r>
      <w:r>
        <w:t xml:space="preserve">’</w:t>
      </w:r>
      <w:r>
        <w:t xml:space="preserve"> </w:t>
      </w:r>
      <w:r>
        <w:t xml:space="preserve">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a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(as a technical agent in Freud’s structure of the psychich apparatus), 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psychoanalisis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the other lifting (erasing). Writting in 1995, Derrida poses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w:t>
      </w:r>
      <w:r>
        <w:t xml:space="preserve">Is the psychic apparatus better represented or is it affected differently?</w:t>
      </w:r>
      <w:r>
        <w:t xml:space="preserve">”</w:t>
      </w:r>
      <w:r>
        <w:t xml:space="preserve"> </w:t>
      </w: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chapter:part-2">
        <w:r>
          <w:rPr>
            <w:rStyle w:val="Hyperlink"/>
          </w:rPr>
          <w:t xml:space="preserve">[chapter:part-2]</w:t>
        </w:r>
      </w:hyperlink>
      <w:r>
        <w:t xml:space="preserve">), a database comprises the partition within computer memory where data is stored. However, in order to store data, one has to assign data types and strucures,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Heading3"/>
      </w:pPr>
      <w:bookmarkStart w:id="226" w:name="spectrality"/>
      <w:r>
        <w:t xml:space="preserve">The Spectral Database</w:t>
      </w:r>
      <w:bookmarkEnd w:id="226"/>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27" w:name="computer-memory-and-writing"/>
      <w:r>
        <w:t xml:space="preserve">Computer Memory and Writing</w:t>
      </w:r>
      <w:bookmarkEnd w:id="227"/>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proposed that the storage unit of the computer would allow for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28" w:name="memory-replacement"/>
      <w:r>
        <w:t xml:space="preserve">Memory Replacement</w:t>
      </w:r>
      <w:bookmarkEnd w:id="228"/>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29" w:name="anarchic-records"/>
      <w:r>
        <w:t xml:space="preserve">Anarchic Records</w:t>
      </w:r>
      <w:bookmarkEnd w:id="229"/>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0"/>
      </w:r>
      <w:r>
        <w:t xml:space="preserve"> </w:t>
      </w:r>
      <w:r>
        <w:t xml:space="preserve">becomes an archivization process, that is, a process by which symbolic transcription leads to an ordered archive, i.e., a score.</w:t>
      </w:r>
      <w:r>
        <w:rPr>
          <w:rStyle w:val="FootnoteReference"/>
        </w:rPr>
        <w:footnoteReference w:id="232"/>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33" w:name="memory-and-framing"/>
      <w:r>
        <w:t xml:space="preserve">Memory and Framing</w:t>
      </w:r>
      <w:bookmarkEnd w:id="233"/>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34" w:name="nonhuman-tympans"/>
      <w:r>
        <w:t xml:space="preserve">Nonhuman Tympans</w:t>
      </w:r>
      <w:bookmarkEnd w:id="234"/>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35" w:name="spectrality-of-archives"/>
      <w:r>
        <w:t xml:space="preserve">Spectrality of Archives</w:t>
      </w:r>
      <w:bookmarkEnd w:id="235"/>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6" w:name="spectrality-of-databases"/>
      <w:r>
        <w:t xml:space="preserve">Spectrality of Databases</w:t>
      </w:r>
      <w:bookmarkEnd w:id="236"/>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37" w:name="agency-of-the-uncanny"/>
      <w:r>
        <w:t xml:space="preserve">Agency of the Uncanny</w:t>
      </w:r>
      <w:bookmarkEnd w:id="237"/>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38" w:name="section:Performativity_Of Databases"/>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0" w:name="skin-of-the-database"/>
      <w:r>
        <w:t xml:space="preserve">Skin of the Database</w:t>
      </w:r>
      <w:bookmarkEnd w:id="240"/>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42" w:name="a-historical-situation"/>
      <w:r>
        <w:t xml:space="preserve">A Historical Situation</w:t>
      </w:r>
      <w:bookmarkEnd w:id="242"/>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44" w:name="gendered-database"/>
      <w:r>
        <w:t xml:space="preserve">Gendered Database</w:t>
      </w:r>
      <w:bookmarkEnd w:id="244"/>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5"/>
      </w:pPr>
      <w:bookmarkStart w:id="246" w:name="exposure"/>
      <w:r>
        <w:t xml:space="preserve">Exposure</w:t>
      </w:r>
      <w:bookmarkEnd w:id="246"/>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47" w:name="anarchic-touch"/>
      <w:r>
        <w:t xml:space="preserve">Anarchic Touch</w:t>
      </w:r>
      <w:bookmarkEnd w:id="247"/>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48" w:name="communities-of-skin"/>
      <w:r>
        <w:t xml:space="preserve">Communities of Skin</w:t>
      </w:r>
      <w:bookmarkEnd w:id="248"/>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49" w:name="hybrid-pluralities"/>
      <w:r>
        <w:t xml:space="preserve">Hybrid Pluralities</w:t>
      </w:r>
      <w:bookmarkEnd w:id="249"/>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resonanting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0" w:name="style"/>
      <w:r>
        <w:t xml:space="preserve">Contingencies Of Style</w:t>
      </w:r>
      <w:bookmarkEnd w:id="250"/>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51" w:name="style-and-timbre"/>
      <w:r>
        <w:t xml:space="preserve">Style and Timbre</w:t>
      </w:r>
      <w:bookmarkEnd w:id="251"/>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52"/>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53" w:name="endless-databases"/>
      <w:r>
        <w:t xml:space="preserve">Endless Databases</w:t>
      </w:r>
      <w:bookmarkEnd w:id="253"/>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4" w:name="database-and-chaos"/>
      <w:r>
        <w:t xml:space="preserve">Database and Chaos</w:t>
      </w:r>
      <w:bookmarkEnd w:id="254"/>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6" w:name="img:lorenz_plotter"/>
      <w:r>
        <w:t xml:space="preserve">[img:lorenz_plotter]</w:t>
      </w:r>
      <w:bookmarkEnd w:id="256"/>
    </w:p>
    <w:p>
      <w:pPr>
        <w:pStyle w:val="BodyText"/>
      </w:pPr>
      <w:r>
        <w:t xml:space="preserve">Plotting of the Lorenz system in Pure Data.</w:t>
      </w:r>
    </w:p>
    <w:p>
      <w:pPr>
        <w:pStyle w:val="Heading5"/>
      </w:pPr>
      <w:bookmarkStart w:id="257" w:name="fractality"/>
      <w:r>
        <w:t xml:space="preserve">Fractality</w:t>
      </w:r>
      <w:bookmarkEnd w:id="257"/>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58" w:name="a-music-work-as-a-singularity"/>
      <w:r>
        <w:t xml:space="preserve">A Music Work as a Singularity</w:t>
      </w:r>
      <w:bookmarkEnd w:id="258"/>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9" w:name="arbitrariness"/>
      <w:r>
        <w:t xml:space="preserve">Arbitrariness</w:t>
      </w:r>
      <w:bookmarkEnd w:id="259"/>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0" w:name="inoperative-style"/>
      <w:r>
        <w:t xml:space="preserve">Inoperative Style</w:t>
      </w:r>
      <w:bookmarkEnd w:id="260"/>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61" w:name="authority"/>
      <w:r>
        <w:t xml:space="preserve">A Specter Of Authority</w:t>
      </w:r>
      <w:bookmarkEnd w:id="261"/>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62" w:name="the-name"/>
      <w:r>
        <w:t xml:space="preserve">The Name</w:t>
      </w:r>
      <w:bookmarkEnd w:id="262"/>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3"/>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64" w:name="dictionaries"/>
      <w:r>
        <w:t xml:space="preserve">Dictionaries</w:t>
      </w:r>
      <w:bookmarkEnd w:id="264"/>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5" w:name="artistry"/>
      <w:r>
        <w:t xml:space="preserve">Artistry</w:t>
      </w:r>
      <w:bookmarkEnd w:id="265"/>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6"/>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67"/>
      </w:r>
    </w:p>
    <w:p>
      <w:pPr>
        <w:pStyle w:val="Heading5"/>
      </w:pPr>
      <w:bookmarkStart w:id="268" w:name="the-work-of-mice"/>
      <w:r>
        <w:t xml:space="preserve">The Work of Mice</w:t>
      </w:r>
      <w:bookmarkEnd w:id="268"/>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69" w:name="section:Rethinking_Composition"/>
      <w:r>
        <w:t xml:space="preserve">Rethinking Composition</w:t>
      </w:r>
      <w:bookmarkEnd w:id="269"/>
    </w:p>
    <w:p>
      <w:pPr>
        <w:pStyle w:val="Heading3"/>
      </w:pPr>
      <w:bookmarkStart w:id="270" w:name="performance"/>
      <w:r>
        <w:t xml:space="preserve">Interlude: Hyperbolic Reactions</w:t>
      </w:r>
      <w:bookmarkEnd w:id="270"/>
    </w:p>
    <w:p>
      <w:pPr>
        <w:pStyle w:val="Heading5"/>
      </w:pPr>
      <w:bookmarkStart w:id="271" w:name="imagining-composers"/>
      <w:r>
        <w:t xml:space="preserve">Imagining Composers</w:t>
      </w:r>
      <w:bookmarkEnd w:id="271"/>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72" w:name="composers-and-technology"/>
      <w:r>
        <w:t xml:space="preserve">Composers and Technology</w:t>
      </w:r>
      <w:bookmarkEnd w:id="272"/>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73" w:name="playing-with-shadows"/>
      <w:r>
        <w:t xml:space="preserve">Playing with Shadows</w:t>
      </w:r>
      <w:bookmarkEnd w:id="273"/>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74" w:name="composers-without-computers"/>
      <w:r>
        <w:t xml:space="preserve">Composers Without Computers</w:t>
      </w:r>
      <w:bookmarkEnd w:id="274"/>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5" w:name="databasing-without-computers"/>
      <w:r>
        <w:t xml:space="preserve">Databasing Without Computers</w:t>
      </w:r>
      <w:bookmarkEnd w:id="275"/>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76" w:name="organic"/>
      <w:r>
        <w:t xml:space="preserve">Working Composition</w:t>
      </w:r>
      <w:bookmarkEnd w:id="276"/>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77" w:name="the-work-problem"/>
      <w:r>
        <w:t xml:space="preserve">The Work Problem</w:t>
      </w:r>
      <w:bookmarkEnd w:id="277"/>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78" w:name="working-rules"/>
      <w:r>
        <w:t xml:space="preserve">Working Rules</w:t>
      </w:r>
      <w:bookmarkEnd w:id="278"/>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79" w:name="a-space-of-difference"/>
      <w:r>
        <w:t xml:space="preserve">A Space of Difference</w:t>
      </w:r>
      <w:bookmarkEnd w:id="279"/>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resonant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0"/>
      </w:r>
      <w:r>
        <w:t xml:space="preserve"> </w:t>
      </w:r>
      <w:r>
        <w:t xml:space="preserve">One would be tempted, equally, to place this inoperativity outside temporality itself, but then one would forget forgetfulness itself. Inoperativity is within the resonant space of an always.</w:t>
      </w:r>
    </w:p>
    <w:p>
      <w:pPr>
        <w:pStyle w:val="Heading5"/>
      </w:pPr>
      <w:bookmarkStart w:id="281" w:name="a-severed-work"/>
      <w:r>
        <w:t xml:space="preserve">A Severed Work</w:t>
      </w:r>
      <w:bookmarkEnd w:id="281"/>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82" w:name="absorbption"/>
      <w:r>
        <w:t xml:space="preserve">Absorbption</w:t>
      </w:r>
      <w:bookmarkEnd w:id="282"/>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83" w:name="practice"/>
      <w:r>
        <w:t xml:space="preserve">The Composer As Navigator</w:t>
      </w:r>
      <w:bookmarkEnd w:id="283"/>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84" w:name="querying-the-sieves"/>
      <w:r>
        <w:t xml:space="preserve">Querying the Sieves</w:t>
      </w:r>
      <w:bookmarkEnd w:id="284"/>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85"/>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8"/>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9"/>
      </w:r>
    </w:p>
    <w:p>
      <w:pPr>
        <w:pStyle w:val="Heading5"/>
      </w:pPr>
      <w:bookmarkStart w:id="290" w:name="sound-synthesis-parenthesis"/>
      <w:r>
        <w:t xml:space="preserve">Sound Synthesis Parenthesis</w:t>
      </w:r>
      <w:bookmarkEnd w:id="290"/>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91"/>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293" w:name="algebraic-abstractions-for-freedom"/>
      <w:r>
        <w:t xml:space="preserve">Algebraic Abstractions for Freedom</w:t>
      </w:r>
      <w:bookmarkEnd w:id="293"/>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94" w:name="a-cosmic-vessel-and-an-armchair"/>
      <w:r>
        <w:t xml:space="preserve">A Cosmic Vessel and an Armchair</w:t>
      </w:r>
      <w:bookmarkEnd w:id="294"/>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5"/>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296" w:name="improv"/>
      <w:r>
        <w:t xml:space="preserve">The Database As Performer</w:t>
      </w:r>
      <w:bookmarkEnd w:id="296"/>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297" w:name="the-computer-as-a-musical-instrument"/>
      <w:r>
        <w:t xml:space="preserve">The Computer as a Musical Instrument</w:t>
      </w:r>
      <w:bookmarkEnd w:id="297"/>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8" w:name="a-minor-liberty"/>
      <w:r>
        <w:t xml:space="preserve">A Minor Liberty</w:t>
      </w:r>
      <w:bookmarkEnd w:id="298"/>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9" w:name="the-computer-as-a-player"/>
      <w:r>
        <w:t xml:space="preserve">The Computer as a Player</w:t>
      </w:r>
      <w:bookmarkEnd w:id="299"/>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0" w:name="programming-decisions"/>
      <w:r>
        <w:t xml:space="preserve">Programming Decisions</w:t>
      </w:r>
      <w:bookmarkEnd w:id="300"/>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01" w:name="anachronic-composers"/>
      <w:r>
        <w:t xml:space="preserve">Anachronic Composers</w:t>
      </w:r>
      <w:bookmarkEnd w:id="301"/>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02" w:name="section"/>
      <w:bookmarkEnd w:id="302"/>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03"/>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04" w:name="nonhuman-composers"/>
      <w:r>
        <w:t xml:space="preserve">Nonhuman composers</w:t>
      </w:r>
      <w:bookmarkEnd w:id="304"/>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05" w:name="fractured-works"/>
      <w:r>
        <w:t xml:space="preserve">Fractured Works</w:t>
      </w:r>
      <w:bookmarkEnd w:id="305"/>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06" w:name="databasing-vessel"/>
      <w:r>
        <w:t xml:space="preserve">Databasing Vessel</w:t>
      </w:r>
      <w:bookmarkEnd w:id="306"/>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7" w:name="music"/>
      <w:r>
        <w:t xml:space="preserve">The Severed Object Of Music</w:t>
      </w:r>
      <w:bookmarkEnd w:id="307"/>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08" w:name="an-incomplete-object"/>
      <w:r>
        <w:t xml:space="preserve">An Incomplete Object</w:t>
      </w:r>
      <w:bookmarkEnd w:id="308"/>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09"/>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0" w:name="remains-of-listening"/>
      <w:r>
        <w:t xml:space="preserve">Remains of Listening</w:t>
      </w:r>
      <w:bookmarkEnd w:id="310"/>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11" w:name="sources-and-sorcerers"/>
      <w:r>
        <w:t xml:space="preserve">Sources and Sorcerers</w:t>
      </w:r>
      <w:bookmarkEnd w:id="311"/>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resonanting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12" w:name="naming"/>
      <w:r>
        <w:t xml:space="preserve">Naming</w:t>
      </w:r>
      <w:bookmarkEnd w:id="312"/>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3"/>
      </w:r>
    </w:p>
    <w:p>
      <w:pPr>
        <w:pStyle w:val="Heading5"/>
      </w:pPr>
      <w:bookmarkStart w:id="314" w:name="dynamics"/>
      <w:r>
        <w:t xml:space="preserve">Dynamics</w:t>
      </w:r>
      <w:bookmarkEnd w:id="314"/>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15" w:name="masterwork"/>
      <w:r>
        <w:t xml:space="preserve">Masterwork</w:t>
      </w:r>
      <w:bookmarkEnd w:id="315"/>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5.2.1</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16" w:name="architecture-of-obedience"/>
      <w:r>
        <w:t xml:space="preserve">Architecture of Obedience</w:t>
      </w:r>
      <w:bookmarkEnd w:id="316"/>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7" w:name="anarchy"/>
      <w:r>
        <w:t xml:space="preserve">Anarchy And The Unwork</w:t>
      </w:r>
      <w:bookmarkEnd w:id="317"/>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18" w:name="place-in-common"/>
      <w:r>
        <w:t xml:space="preserve">Place in Common</w:t>
      </w:r>
      <w:bookmarkEnd w:id="318"/>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19" w:name="disintegrated-imperative"/>
      <w:r>
        <w:t xml:space="preserve">Disintegrated Imperative</w:t>
      </w:r>
      <w:bookmarkEnd w:id="319"/>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0" w:name="blind-experimentation"/>
      <w:r>
        <w:t xml:space="preserve">Blind Experimentation</w:t>
      </w:r>
      <w:bookmarkEnd w:id="320"/>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21" w:name="doctoring-the-glitch"/>
      <w:r>
        <w:t xml:space="preserve">Doctoring the Glitch</w:t>
      </w:r>
      <w:bookmarkEnd w:id="321"/>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22" w:name="unnecessary-blindfolds"/>
      <w:r>
        <w:t xml:space="preserve">Unnecessary Blindfolds</w:t>
      </w:r>
      <w:bookmarkEnd w:id="322"/>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23" w:name="spectral-remains"/>
      <w:r>
        <w:t xml:space="preserve">Spectral Remains</w:t>
      </w:r>
      <w:bookmarkEnd w:id="323"/>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24" w:name="macroforma"/>
      <w:r>
        <w:t xml:space="preserve">Macroforma</w:t>
      </w:r>
      <w:bookmarkEnd w:id="324"/>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25" w:name="overfitting"/>
      <w:r>
        <w:t xml:space="preserve">Overfitting</w:t>
      </w:r>
      <w:bookmarkEnd w:id="325"/>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5.2.2</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6" w:name="worker"/>
      <w:r>
        <w:t xml:space="preserve">[Wip] Work In Progress</w:t>
      </w:r>
      <w:bookmarkEnd w:id="326"/>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7" w:name="chapter:Conclusion"/>
      <w:r>
        <w:t xml:space="preserve">Conclusion</w:t>
      </w:r>
      <w:bookmarkEnd w:id="327"/>
    </w:p>
    <w:p>
      <w:pPr>
        <w:pStyle w:val="FirstParagraph"/>
      </w:pPr>
      <w:r>
        <w:t xml:space="preserve">…</w:t>
      </w:r>
      <w:r>
        <w:t xml:space="preserve"> </w:t>
      </w:r>
      <w:r>
        <w:t xml:space="preserve">placeholder for conclusion abstract</w:t>
      </w:r>
      <w:r>
        <w:t xml:space="preserve"> </w:t>
      </w:r>
      <w:r>
        <w:t xml:space="preserve">…</w:t>
      </w:r>
    </w:p>
    <w:p>
      <w:pPr>
        <w:pStyle w:val="Heading1"/>
      </w:pPr>
      <w:bookmarkStart w:id="328" w:name="chapter:Appendices"/>
      <w:r>
        <w:t xml:space="preserve">Appendices</w:t>
      </w:r>
      <w:bookmarkEnd w:id="328"/>
    </w:p>
    <w:p>
      <w:pPr>
        <w:pStyle w:val="FirstParagraph"/>
      </w:pPr>
      <w:r>
        <w:t xml:space="preserve">abstract of appendices</w:t>
      </w:r>
    </w:p>
    <w:p>
      <w:pPr>
        <w:pStyle w:val="Heading2"/>
      </w:pPr>
      <w:bookmarkStart w:id="329" w:name="X10ee8bf4babf50c107e97e7a3ded64e4f2e7a3b"/>
      <w:r>
        <w:t xml:space="preserve">DIANA: Database for Image and Audio Navigation</w:t>
      </w:r>
      <w:bookmarkEnd w:id="329"/>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0" w:name="dbmodel"/>
      <w:r>
        <w:t xml:space="preserve">A Database Model</w:t>
      </w:r>
      <w:bookmarkEnd w:id="330"/>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31" w:name="Xbdeae474b30d0c6c153bc32937848dc3fd565e9"/>
      <w:r>
        <w:t xml:space="preserve">ABBY: An Online Environment for Annotated Bibliographies</w:t>
      </w:r>
      <w:bookmarkEnd w:id="331"/>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32">
        <w:r>
          <w:rPr>
            <w:rStyle w:val="Hyperlink"/>
          </w:rPr>
          <w:t xml:space="preserve">https://fdch.github.io/abby</w:t>
        </w:r>
      </w:hyperlink>
      <w:r>
        <w:t xml:space="preserve">, and the code can be accessed or cloned from</w:t>
      </w:r>
      <w:r>
        <w:t xml:space="preserve"> </w:t>
      </w:r>
      <w:hyperlink r:id="rId333">
        <w:r>
          <w:rPr>
            <w:rStyle w:val="Hyperlink"/>
          </w:rPr>
          <w:t xml:space="preserve">https://github.com/fdch/litrev</w:t>
        </w:r>
      </w:hyperlink>
      <w:r>
        <w:t xml:space="preserve">.</w:t>
      </w:r>
    </w:p>
    <w:p>
      <w:pPr>
        <w:pStyle w:val="Heading3"/>
      </w:pPr>
      <w:bookmarkStart w:id="334" w:name="texdb"/>
      <w:r>
        <w:t xml:space="preserve">A Text Database</w:t>
      </w:r>
      <w:bookmarkEnd w:id="334"/>
    </w:p>
    <w:p>
      <w:pPr>
        <w:pStyle w:val="FirstParagraph"/>
      </w:pPr>
      <w:r>
        <w:t xml:space="preserve">A detailed description of the text database model…</w:t>
      </w:r>
    </w:p>
    <w:bookmarkStart w:id="683" w:name="refs"/>
    <w:bookmarkStart w:id="335"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35"/>
    <w:bookmarkStart w:id="336"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36"/>
    <w:bookmarkStart w:id="337"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37"/>
    <w:bookmarkStart w:id="338"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38"/>
    <w:bookmarkStart w:id="339"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39"/>
    <w:bookmarkStart w:id="341"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0">
        <w:r>
          <w:rPr>
            <w:rStyle w:val="Hyperlink"/>
          </w:rPr>
          <w:t xml:space="preserve">http://www.terasoft.com.tw/conf/ismir2014/proceedings/T014_162_Paper.pdf</w:t>
        </w:r>
      </w:hyperlink>
    </w:p>
    <w:bookmarkEnd w:id="341"/>
    <w:bookmarkStart w:id="342"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42"/>
    <w:bookmarkStart w:id="343"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43"/>
    <w:bookmarkStart w:id="344"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44"/>
    <w:bookmarkStart w:id="345"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45"/>
    <w:bookmarkStart w:id="346"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46"/>
    <w:bookmarkStart w:id="347"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47"/>
    <w:bookmarkStart w:id="348"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48"/>
    <w:bookmarkStart w:id="349"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49"/>
    <w:bookmarkStart w:id="350"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0"/>
    <w:bookmarkStart w:id="351"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51"/>
    <w:bookmarkStart w:id="352" w:name="ref-Bar20:Viv"/>
    <w:p>
      <w:pPr>
        <w:pStyle w:val="Bibliography"/>
      </w:pPr>
      <w:r>
        <w:t xml:space="preserve">Barrett N. 2000b. Viva la selva</w:t>
      </w:r>
    </w:p>
    <w:bookmarkEnd w:id="352"/>
    <w:bookmarkStart w:id="353" w:name="ref-Bar68:Ele"/>
    <w:p>
      <w:pPr>
        <w:pStyle w:val="Bibliography"/>
      </w:pPr>
      <w:r>
        <w:t xml:space="preserve">Barthes R, Lavers A, Smith C. 1968.</w:t>
      </w:r>
      <w:r>
        <w:t xml:space="preserve"> </w:t>
      </w:r>
      <w:r>
        <w:rPr>
          <w:i/>
        </w:rPr>
        <w:t xml:space="preserve">Elements of Semiology</w:t>
      </w:r>
      <w:r>
        <w:t xml:space="preserve">. Hill; Wang, New York. ed.</w:t>
      </w:r>
    </w:p>
    <w:bookmarkEnd w:id="353"/>
    <w:bookmarkStart w:id="354"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54"/>
    <w:bookmarkStart w:id="355"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55"/>
    <w:bookmarkStart w:id="356"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56"/>
    <w:bookmarkStart w:id="358"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57">
        <w:r>
          <w:rPr>
            <w:rStyle w:val="Hyperlink"/>
          </w:rPr>
          <w:t xml:space="preserve">http://www.terasoft.com.tw/conf/ismir2014/proceedings/T028_322_Paper.pdf</w:t>
        </w:r>
      </w:hyperlink>
    </w:p>
    <w:bookmarkEnd w:id="358"/>
    <w:bookmarkStart w:id="359"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59"/>
    <w:bookmarkStart w:id="361"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0">
        <w:r>
          <w:rPr>
            <w:rStyle w:val="Hyperlink"/>
          </w:rPr>
          <w:t xml:space="preserve">http://www.ppgia.pucpr.br/ismir2013/wp-content/uploads/2013/09/177\_Paper.pdf</w:t>
        </w:r>
      </w:hyperlink>
    </w:p>
    <w:bookmarkEnd w:id="361"/>
    <w:bookmarkStart w:id="362"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62"/>
    <w:bookmarkStart w:id="363" w:name="ref-Bor42:Fun"/>
    <w:p>
      <w:pPr>
        <w:pStyle w:val="Bibliography"/>
      </w:pPr>
      <w:r>
        <w:t xml:space="preserve">Borges JL. 1942. Funes el memorioso.</w:t>
      </w:r>
      <w:r>
        <w:t xml:space="preserve"> </w:t>
      </w:r>
      <w:r>
        <w:rPr>
          <w:i/>
        </w:rPr>
        <w:t xml:space="preserve">Ficciones</w:t>
      </w:r>
    </w:p>
    <w:bookmarkEnd w:id="363"/>
    <w:bookmarkStart w:id="364" w:name="ref-Ker94:Fun"/>
    <w:p>
      <w:pPr>
        <w:pStyle w:val="Bibliography"/>
      </w:pPr>
      <w:r>
        <w:t xml:space="preserve">Borges JL. 1994.</w:t>
      </w:r>
      <w:r>
        <w:t xml:space="preserve"> </w:t>
      </w:r>
      <w:r>
        <w:rPr>
          <w:i/>
        </w:rPr>
        <w:t xml:space="preserve">Ficciones</w:t>
      </w:r>
      <w:r>
        <w:t xml:space="preserve">. Grove Press. ed.</w:t>
      </w:r>
    </w:p>
    <w:bookmarkEnd w:id="364"/>
    <w:bookmarkStart w:id="365" w:name="ref-Bor95:Rat"/>
    <w:p>
      <w:pPr>
        <w:pStyle w:val="Bibliography"/>
      </w:pPr>
      <w:r>
        <w:t xml:space="preserve">Born G. 1995.</w:t>
      </w:r>
      <w:r>
        <w:t xml:space="preserve"> </w:t>
      </w:r>
      <w:r>
        <w:rPr>
          <w:i/>
        </w:rPr>
        <w:t xml:space="preserve">Rationalizing Culture</w:t>
      </w:r>
      <w:r>
        <w:t xml:space="preserve">. University of California Press. ed.</w:t>
      </w:r>
    </w:p>
    <w:bookmarkEnd w:id="365"/>
    <w:bookmarkStart w:id="366"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66"/>
    <w:bookmarkStart w:id="367"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67"/>
    <w:bookmarkStart w:id="368"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68"/>
    <w:bookmarkStart w:id="369"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69"/>
    <w:bookmarkStart w:id="370"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0"/>
    <w:bookmarkStart w:id="371"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1"/>
    <w:bookmarkStart w:id="372" w:name="ref-score11manual"/>
    <w:p>
      <w:pPr>
        <w:pStyle w:val="Bibliography"/>
      </w:pPr>
      <w:r>
        <w:t xml:space="preserve">Brinkman AR. 1982. Original version of the score11 manual.</w:t>
      </w:r>
      <w:r>
        <w:t xml:space="preserve"> </w:t>
      </w:r>
      <w:r>
        <w:rPr>
          <w:i/>
        </w:rPr>
        <w:t xml:space="preserve">Score11 Manual</w:t>
      </w:r>
    </w:p>
    <w:bookmarkEnd w:id="372"/>
    <w:bookmarkStart w:id="373"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73"/>
    <w:bookmarkStart w:id="374"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74"/>
    <w:bookmarkStart w:id="375"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75"/>
    <w:bookmarkStart w:id="377"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76">
        <w:r>
          <w:rPr>
            <w:rStyle w:val="Hyperlink"/>
          </w:rPr>
          <w:t xml:space="preserve">http://www.nime.org/proceedings/2011/nime2011_387.pdf</w:t>
        </w:r>
      </w:hyperlink>
    </w:p>
    <w:bookmarkEnd w:id="377"/>
    <w:bookmarkStart w:id="379"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78">
        <w:r>
          <w:rPr>
            <w:rStyle w:val="Hyperlink"/>
          </w:rPr>
          <w:t xml:space="preserve">http://www.nime.org/proceedings/2009/nime2009_266.pdf</w:t>
        </w:r>
      </w:hyperlink>
    </w:p>
    <w:bookmarkEnd w:id="379"/>
    <w:bookmarkStart w:id="380"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0"/>
    <w:bookmarkStart w:id="381"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1"/>
    <w:bookmarkStart w:id="382"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82"/>
    <w:bookmarkStart w:id="383" w:name="ref-Bux77:Aco"/>
    <w:p>
      <w:pPr>
        <w:pStyle w:val="Bibliography"/>
      </w:pPr>
      <w:r>
        <w:t xml:space="preserve">Buxton W. 1977. A composer’s introduction to computer music.</w:t>
      </w:r>
      <w:r>
        <w:t xml:space="preserve"> </w:t>
      </w:r>
      <w:r>
        <w:rPr>
          <w:i/>
        </w:rPr>
        <w:t xml:space="preserve">Interface</w:t>
      </w:r>
      <w:r>
        <w:t xml:space="preserve">. 6:57–72</w:t>
      </w:r>
    </w:p>
    <w:bookmarkEnd w:id="383"/>
    <w:bookmarkStart w:id="384" w:name="ref-youtube/buxton10"/>
    <w:p>
      <w:pPr>
        <w:pStyle w:val="Bibliography"/>
      </w:pPr>
      <w:r>
        <w:t xml:space="preserve">Buxton W. 2016a. Objed: The sssp sound editing tool.</w:t>
      </w:r>
      <w:r>
        <w:t xml:space="preserve"> </w:t>
      </w:r>
      <w:r>
        <w:rPr>
          <w:i/>
        </w:rPr>
        <w:t xml:space="preserve">Youtube</w:t>
      </w:r>
    </w:p>
    <w:bookmarkEnd w:id="384"/>
    <w:bookmarkStart w:id="385"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85"/>
    <w:bookmarkStart w:id="386"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86"/>
    <w:bookmarkStart w:id="387"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87"/>
    <w:bookmarkStart w:id="388"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88"/>
    <w:bookmarkStart w:id="390"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89">
        <w:r>
          <w:rPr>
            <w:rStyle w:val="Hyperlink"/>
          </w:rPr>
          <w:t xml:space="preserve">http://www.nime.org/proceedings/2011/nime2011_329.pdf</w:t>
        </w:r>
      </w:hyperlink>
    </w:p>
    <w:bookmarkEnd w:id="390"/>
    <w:bookmarkStart w:id="391"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1"/>
    <w:bookmarkStart w:id="392"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92"/>
    <w:bookmarkStart w:id="393"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93"/>
    <w:bookmarkStart w:id="394" w:name="ref-Rya17:OnT"/>
    <w:p>
      <w:pPr>
        <w:pStyle w:val="Bibliography"/>
      </w:pPr>
      <w:r>
        <w:t xml:space="preserve">Carter R. 2017. On the expressive potential of suboptimal speakers</w:t>
      </w:r>
    </w:p>
    <w:bookmarkEnd w:id="394"/>
    <w:bookmarkStart w:id="395"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95"/>
    <w:bookmarkStart w:id="396"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96"/>
    <w:bookmarkStart w:id="397"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97"/>
    <w:bookmarkStart w:id="398"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98"/>
    <w:bookmarkStart w:id="399"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99"/>
    <w:bookmarkStart w:id="400"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0"/>
    <w:bookmarkStart w:id="401"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1"/>
    <w:bookmarkStart w:id="402"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02"/>
    <w:bookmarkStart w:id="403" w:name="ref-Cho00:Voi"/>
    <w:p>
      <w:pPr>
        <w:pStyle w:val="Bibliography"/>
      </w:pPr>
      <w:r>
        <w:t xml:space="preserve">Choi I. 2000. Voices in ruins — composition with residuals</w:t>
      </w:r>
    </w:p>
    <w:bookmarkEnd w:id="403"/>
    <w:bookmarkStart w:id="404"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04"/>
    <w:bookmarkStart w:id="405"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05"/>
    <w:bookmarkStart w:id="406"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06"/>
    <w:bookmarkStart w:id="407"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07"/>
    <w:bookmarkStart w:id="408"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08"/>
    <w:bookmarkStart w:id="409"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09"/>
    <w:bookmarkStart w:id="410"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0"/>
    <w:bookmarkStart w:id="411"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1"/>
    <w:bookmarkStart w:id="412"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12"/>
    <w:bookmarkStart w:id="413" w:name="ref-connes:shapes"/>
    <w:p>
      <w:pPr>
        <w:pStyle w:val="Bibliography"/>
      </w:pPr>
      <w:r>
        <w:t xml:space="preserve">Connes A. 2012. The music of shapes</w:t>
      </w:r>
    </w:p>
    <w:bookmarkEnd w:id="413"/>
    <w:bookmarkStart w:id="414"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14"/>
    <w:bookmarkStart w:id="415"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15"/>
    <w:bookmarkStart w:id="416"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16"/>
    <w:bookmarkStart w:id="417"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17"/>
    <w:bookmarkStart w:id="418"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18"/>
    <w:bookmarkStart w:id="420"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19">
        <w:r>
          <w:rPr>
            <w:rStyle w:val="Hyperlink"/>
          </w:rPr>
          <w:t xml:space="preserve">https://ismir2017.smcnus.org/wp-content/uploads/2017/10/235_Paper.pdf</w:t>
        </w:r>
      </w:hyperlink>
    </w:p>
    <w:bookmarkEnd w:id="420"/>
    <w:bookmarkStart w:id="422" w:name="ref-crowley98"/>
    <w:p>
      <w:pPr>
        <w:pStyle w:val="Bibliography"/>
      </w:pPr>
      <w:r>
        <w:t xml:space="preserve">Crowley C. 1998. Data structures for text sequences.</w:t>
      </w:r>
      <w:r>
        <w:t xml:space="preserve"> </w:t>
      </w:r>
      <w:hyperlink r:id="rId421">
        <w:r>
          <w:rPr>
            <w:rStyle w:val="Hyperlink"/>
          </w:rPr>
          <w:t xml:space="preserve">https://www.cs.unm.edu/~crowley/papers/sds.pdf</w:t>
        </w:r>
      </w:hyperlink>
    </w:p>
    <w:bookmarkEnd w:id="422"/>
    <w:bookmarkStart w:id="423"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23"/>
    <w:bookmarkStart w:id="425"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24">
        <w:r>
          <w:rPr>
            <w:rStyle w:val="Hyperlink"/>
          </w:rPr>
          <w:t xml:space="preserve">https://ismir2017.smcnus.org/wp-content/uploads/2017/10/75_Paper.pdf</w:t>
        </w:r>
      </w:hyperlink>
    </w:p>
    <w:bookmarkEnd w:id="425"/>
    <w:bookmarkStart w:id="426"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26"/>
    <w:bookmarkStart w:id="427"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27"/>
    <w:bookmarkStart w:id="428"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28"/>
    <w:bookmarkStart w:id="429" w:name="ref-Der78:Wri"/>
    <w:p>
      <w:pPr>
        <w:pStyle w:val="Bibliography"/>
      </w:pPr>
      <w:r>
        <w:t xml:space="preserve">Derrida J. 1978.</w:t>
      </w:r>
      <w:r>
        <w:t xml:space="preserve"> </w:t>
      </w:r>
      <w:r>
        <w:rPr>
          <w:i/>
        </w:rPr>
        <w:t xml:space="preserve">Writing and Difference</w:t>
      </w:r>
      <w:r>
        <w:t xml:space="preserve">. The University of Chicago. ed.</w:t>
      </w:r>
    </w:p>
    <w:bookmarkEnd w:id="429"/>
    <w:bookmarkStart w:id="430" w:name="ref-Der82:Mar"/>
    <w:p>
      <w:pPr>
        <w:pStyle w:val="Bibliography"/>
      </w:pPr>
      <w:r>
        <w:t xml:space="preserve">Derrida J. 1982.</w:t>
      </w:r>
      <w:r>
        <w:t xml:space="preserve"> </w:t>
      </w:r>
      <w:r>
        <w:rPr>
          <w:i/>
        </w:rPr>
        <w:t xml:space="preserve">Margins of Philosophy</w:t>
      </w:r>
      <w:r>
        <w:t xml:space="preserve">. The Harvester Press. ed.</w:t>
      </w:r>
    </w:p>
    <w:bookmarkEnd w:id="430"/>
    <w:bookmarkStart w:id="431" w:name="ref-Der95:Arc"/>
    <w:p>
      <w:pPr>
        <w:pStyle w:val="Bibliography"/>
      </w:pPr>
      <w:r>
        <w:t xml:space="preserve">Derrida J, Prenowitz E. 1995. Archive fever: A freudian impression.</w:t>
      </w:r>
      <w:r>
        <w:t xml:space="preserve"> </w:t>
      </w:r>
      <w:r>
        <w:rPr>
          <w:i/>
        </w:rPr>
        <w:t xml:space="preserve">Diacritics</w:t>
      </w:r>
      <w:r>
        <w:t xml:space="preserve">. 25(2):</w:t>
      </w:r>
    </w:p>
    <w:bookmarkEnd w:id="431"/>
    <w:bookmarkStart w:id="432"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32"/>
    <w:bookmarkStart w:id="434"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33">
        <w:r>
          <w:rPr>
            <w:rStyle w:val="Hyperlink"/>
          </w:rPr>
          <w:t xml:space="preserve">http://ismir2015.uma.es/articles/261_Paper.pdf</w:t>
        </w:r>
      </w:hyperlink>
    </w:p>
    <w:bookmarkEnd w:id="434"/>
    <w:bookmarkStart w:id="435"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35"/>
    <w:bookmarkStart w:id="436"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36"/>
    <w:bookmarkStart w:id="437"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37"/>
    <w:bookmarkStart w:id="438"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38"/>
    <w:bookmarkStart w:id="439"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39"/>
    <w:bookmarkStart w:id="440"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0"/>
    <w:bookmarkStart w:id="442"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1">
        <w:r>
          <w:rPr>
            <w:rStyle w:val="Hyperlink"/>
          </w:rPr>
          <w:t xml:space="preserve">http://ismir2018.ircam.fr/doc/pdfs/265_Paper.pdf</w:t>
        </w:r>
      </w:hyperlink>
    </w:p>
    <w:bookmarkEnd w:id="442"/>
    <w:bookmarkStart w:id="443"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43"/>
    <w:bookmarkStart w:id="445"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44">
        <w:r>
          <w:rPr>
            <w:rStyle w:val="Hyperlink"/>
          </w:rPr>
          <w:t xml:space="preserve">http://ismir2000.ismir.net/papers/invites/dunn_invite.pdf</w:t>
        </w:r>
      </w:hyperlink>
    </w:p>
    <w:bookmarkEnd w:id="445"/>
    <w:bookmarkStart w:id="446"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46"/>
    <w:bookmarkStart w:id="447"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47"/>
    <w:bookmarkStart w:id="448" w:name="ref-Eco04:The"/>
    <w:p>
      <w:pPr>
        <w:pStyle w:val="Bibliography"/>
      </w:pPr>
      <w:r>
        <w:t xml:space="preserve">Eco U. 2004. The poetics of the open work.</w:t>
      </w:r>
      <w:r>
        <w:t xml:space="preserve"> </w:t>
      </w:r>
      <w:r>
        <w:rPr>
          <w:i/>
        </w:rPr>
        <w:t xml:space="preserve">Audio Culture: Readings in Modern Music</w:t>
      </w:r>
    </w:p>
    <w:bookmarkEnd w:id="448"/>
    <w:bookmarkStart w:id="449" w:name="ref-Emm86:The"/>
    <w:p>
      <w:pPr>
        <w:pStyle w:val="Bibliography"/>
      </w:pPr>
      <w:r>
        <w:t xml:space="preserve">Emmerson S. 1986.</w:t>
      </w:r>
      <w:r>
        <w:t xml:space="preserve"> </w:t>
      </w:r>
      <w:r>
        <w:rPr>
          <w:i/>
        </w:rPr>
        <w:t xml:space="preserve">The Language of Electroacoustic Music</w:t>
      </w:r>
      <w:r>
        <w:t xml:space="preserve">. ed.</w:t>
      </w:r>
    </w:p>
    <w:bookmarkEnd w:id="449"/>
    <w:bookmarkStart w:id="451"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0">
        <w:r>
          <w:rPr>
            <w:rStyle w:val="Hyperlink"/>
          </w:rPr>
          <w:t xml:space="preserve">http://ismir2018.ircam.fr/doc/pdfs/206_Paper.pdf</w:t>
        </w:r>
      </w:hyperlink>
    </w:p>
    <w:bookmarkEnd w:id="451"/>
    <w:bookmarkStart w:id="452"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2"/>
    <w:bookmarkStart w:id="453" w:name="ref-Ern13:Dig"/>
    <w:p>
      <w:pPr>
        <w:pStyle w:val="Bibliography"/>
      </w:pPr>
      <w:r>
        <w:t xml:space="preserve">Ernst W. 2013.</w:t>
      </w:r>
      <w:r>
        <w:t xml:space="preserve"> </w:t>
      </w:r>
      <w:r>
        <w:rPr>
          <w:i/>
        </w:rPr>
        <w:t xml:space="preserve">Digital Memory and the Archive</w:t>
      </w:r>
      <w:r>
        <w:t xml:space="preserve">. University of Minnesota Press. ed.</w:t>
      </w:r>
    </w:p>
    <w:bookmarkEnd w:id="453"/>
    <w:bookmarkStart w:id="454"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54"/>
    <w:bookmarkStart w:id="455"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55"/>
    <w:bookmarkStart w:id="457"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56">
        <w:r>
          <w:rPr>
            <w:rStyle w:val="Hyperlink"/>
          </w:rPr>
          <w:t xml:space="preserve">https://ismir2017.smcnus.org/wp-content/uploads/2017/10/161_Paper.pdf</w:t>
        </w:r>
      </w:hyperlink>
    </w:p>
    <w:bookmarkEnd w:id="457"/>
    <w:bookmarkStart w:id="458"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58"/>
    <w:bookmarkStart w:id="459"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59"/>
    <w:bookmarkStart w:id="460"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0"/>
    <w:bookmarkStart w:id="461"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1"/>
    <w:bookmarkStart w:id="462"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2"/>
    <w:bookmarkStart w:id="463"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63"/>
    <w:bookmarkStart w:id="465"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64">
        <w:r>
          <w:rPr>
            <w:rStyle w:val="Hyperlink"/>
          </w:rPr>
          <w:t xml:space="preserve">http://www.nime.org/proceedings/2011/nime2011_124.pdf</w:t>
        </w:r>
      </w:hyperlink>
    </w:p>
    <w:bookmarkEnd w:id="465"/>
    <w:bookmarkStart w:id="466"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66"/>
    <w:bookmarkStart w:id="468"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67">
        <w:r>
          <w:rPr>
            <w:rStyle w:val="Hyperlink"/>
          </w:rPr>
          <w:t xml:space="preserve">http://ismir2000.ismir.net/posters/good.pdf</w:t>
        </w:r>
      </w:hyperlink>
    </w:p>
    <w:bookmarkEnd w:id="468"/>
    <w:bookmarkStart w:id="470"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69">
        <w:r>
          <w:rPr>
            <w:rStyle w:val="Hyperlink"/>
          </w:rPr>
          <w:t xml:space="preserve">http://ismir2002.ismir.net/proceedings/03-SP04-1.pdf</w:t>
        </w:r>
      </w:hyperlink>
    </w:p>
    <w:bookmarkEnd w:id="470"/>
    <w:bookmarkStart w:id="472"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1">
        <w:r>
          <w:rPr>
            <w:rStyle w:val="Hyperlink"/>
          </w:rPr>
          <w:t xml:space="preserve">http://ismir2003.ismir.net/papers/Goto1.PDF</w:t>
        </w:r>
      </w:hyperlink>
    </w:p>
    <w:bookmarkEnd w:id="472"/>
    <w:bookmarkStart w:id="473" w:name="ref-Gra15:The"/>
    <w:p>
      <w:pPr>
        <w:pStyle w:val="Bibliography"/>
      </w:pPr>
      <w:r>
        <w:t xml:space="preserve">Gratton P, Morin M-E. 2015.</w:t>
      </w:r>
      <w:r>
        <w:t xml:space="preserve"> </w:t>
      </w:r>
      <w:r>
        <w:rPr>
          <w:i/>
        </w:rPr>
        <w:t xml:space="preserve">The Nancy Dictionary</w:t>
      </w:r>
      <w:r>
        <w:t xml:space="preserve">. Edinburgh University Press. ed.</w:t>
      </w:r>
    </w:p>
    <w:bookmarkEnd w:id="473"/>
    <w:bookmarkStart w:id="474"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74"/>
    <w:bookmarkStart w:id="476"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75">
        <w:r>
          <w:rPr>
            <w:rStyle w:val="Hyperlink"/>
          </w:rPr>
          <w:t xml:space="preserve">http://www.terasoft.com.tw/conf/ismir2014/proceedings/T059_257_Paper.pdf</w:t>
        </w:r>
      </w:hyperlink>
    </w:p>
    <w:bookmarkEnd w:id="476"/>
    <w:bookmarkStart w:id="477"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77"/>
    <w:bookmarkStart w:id="478"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78"/>
    <w:bookmarkStart w:id="479" w:name="ref-Han04:New"/>
    <w:p>
      <w:pPr>
        <w:pStyle w:val="Bibliography"/>
      </w:pPr>
      <w:r>
        <w:t xml:space="preserve">Hansen MBN. 2004.</w:t>
      </w:r>
      <w:r>
        <w:t xml:space="preserve"> </w:t>
      </w:r>
      <w:r>
        <w:rPr>
          <w:i/>
        </w:rPr>
        <w:t xml:space="preserve">New Philosophy for New Media</w:t>
      </w:r>
      <w:r>
        <w:t xml:space="preserve">. The MIT Press. ed.</w:t>
      </w:r>
    </w:p>
    <w:bookmarkEnd w:id="479"/>
    <w:bookmarkStart w:id="481"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0">
        <w:r>
          <w:rPr>
            <w:rStyle w:val="Hyperlink"/>
          </w:rPr>
          <w:t xml:space="preserve">http://ismir2008.ismir.net/papers/ISMIR2008_173.pdf</w:t>
        </w:r>
      </w:hyperlink>
    </w:p>
    <w:bookmarkEnd w:id="481"/>
    <w:bookmarkStart w:id="482"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2"/>
    <w:bookmarkStart w:id="483"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83"/>
    <w:bookmarkStart w:id="485"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84">
        <w:r>
          <w:rPr>
            <w:rStyle w:val="Hyperlink"/>
          </w:rPr>
          <w:t xml:space="preserve">http://www.ppgia.pucpr.br/ismir2013/wp-content/uploads/2013/09/85_Paper.pdf</w:t>
        </w:r>
      </w:hyperlink>
    </w:p>
    <w:bookmarkEnd w:id="485"/>
    <w:bookmarkStart w:id="486"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86"/>
    <w:bookmarkStart w:id="487" w:name="ref-Hay93:The"/>
    <w:p>
      <w:pPr>
        <w:pStyle w:val="Bibliography"/>
      </w:pPr>
      <w:r>
        <w:t xml:space="preserve">Hayles NK. 1993. The materiality of informatics.</w:t>
      </w:r>
      <w:r>
        <w:t xml:space="preserve"> </w:t>
      </w:r>
      <w:r>
        <w:rPr>
          <w:i/>
        </w:rPr>
        <w:t xml:space="preserve">Configurations</w:t>
      </w:r>
      <w:r>
        <w:t xml:space="preserve">. 1(1):</w:t>
      </w:r>
    </w:p>
    <w:bookmarkEnd w:id="487"/>
    <w:bookmarkStart w:id="488"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88"/>
    <w:bookmarkStart w:id="489"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89"/>
    <w:bookmarkStart w:id="490"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0"/>
    <w:bookmarkStart w:id="492"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1">
        <w:r>
          <w:rPr>
            <w:rStyle w:val="Hyperlink"/>
          </w:rPr>
          <w:t xml:space="preserve">http://www.nime.org/proceedings/2010/nime2010_233.pdf</w:t>
        </w:r>
      </w:hyperlink>
    </w:p>
    <w:bookmarkEnd w:id="492"/>
    <w:bookmarkStart w:id="494"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93">
        <w:r>
          <w:rPr>
            <w:rStyle w:val="Hyperlink"/>
          </w:rPr>
          <w:t xml:space="preserve">http://ismir2005.ismir.net/proceedings/2117.pdf</w:t>
        </w:r>
      </w:hyperlink>
    </w:p>
    <w:bookmarkEnd w:id="494"/>
    <w:bookmarkStart w:id="495"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95"/>
    <w:bookmarkStart w:id="497"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96">
        <w:r>
          <w:rPr>
            <w:rStyle w:val="Hyperlink"/>
          </w:rPr>
          <w:t xml:space="preserve">http://ismir2018.ircam.fr/doc/pdfs/248_Paper.pdf</w:t>
        </w:r>
      </w:hyperlink>
    </w:p>
    <w:bookmarkEnd w:id="497"/>
    <w:bookmarkStart w:id="498" w:name="ref-Mau99:Abr"/>
    <w:p>
      <w:pPr>
        <w:pStyle w:val="Bibliography"/>
      </w:pPr>
      <w:r>
        <w:t xml:space="preserve">IV JAM. 1999.</w:t>
      </w:r>
      <w:r>
        <w:t xml:space="preserve"> </w:t>
      </w:r>
      <w:r>
        <w:rPr>
          <w:i/>
        </w:rPr>
        <w:t xml:space="preserve">A Brief History of Algorithmic Composition</w:t>
      </w:r>
      <w:r>
        <w:t xml:space="preserve">. Online. ed.</w:t>
      </w:r>
    </w:p>
    <w:bookmarkEnd w:id="498"/>
    <w:bookmarkStart w:id="499"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99"/>
    <w:bookmarkStart w:id="500"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0"/>
    <w:bookmarkStart w:id="501"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1"/>
    <w:bookmarkStart w:id="503"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2">
        <w:r>
          <w:rPr>
            <w:rStyle w:val="Hyperlink"/>
          </w:rPr>
          <w:t xml:space="preserve">http://ismir2008.ismir.net/papers/ISMIR2008_106.pdf</w:t>
        </w:r>
      </w:hyperlink>
    </w:p>
    <w:bookmarkEnd w:id="503"/>
    <w:bookmarkStart w:id="504"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04"/>
    <w:bookmarkStart w:id="505"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05"/>
    <w:bookmarkStart w:id="506"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06"/>
    <w:bookmarkStart w:id="507"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07"/>
    <w:bookmarkStart w:id="509"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08">
        <w:r>
          <w:rPr>
            <w:rStyle w:val="Hyperlink"/>
          </w:rPr>
          <w:t xml:space="preserve">http://www.terasoft.com.tw/conf/ismir2014/proceedings/T039_344_Paper.pdf</w:t>
        </w:r>
      </w:hyperlink>
    </w:p>
    <w:bookmarkEnd w:id="509"/>
    <w:bookmarkStart w:id="510" w:name="ref-Kle98:The"/>
    <w:p>
      <w:pPr>
        <w:pStyle w:val="Bibliography"/>
      </w:pPr>
      <w:r>
        <w:t xml:space="preserve">Klein J. 1998. The wolves of bays mountain</w:t>
      </w:r>
    </w:p>
    <w:bookmarkEnd w:id="510"/>
    <w:bookmarkStart w:id="511" w:name="ref-Kle17:Lec"/>
    <w:p>
      <w:pPr>
        <w:pStyle w:val="Bibliography"/>
      </w:pPr>
      <w:r>
        <w:t xml:space="preserve">Klein J. 2017.</w:t>
      </w:r>
      <w:r>
        <w:t xml:space="preserve"> </w:t>
      </w:r>
      <w:r>
        <w:rPr>
          <w:i/>
        </w:rPr>
        <w:t xml:space="preserve">On my compositional approach</w:t>
      </w:r>
      <w:r>
        <w:t xml:space="preserve">. Work. Pap.</w:t>
      </w:r>
    </w:p>
    <w:bookmarkEnd w:id="511"/>
    <w:bookmarkStart w:id="512"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2"/>
    <w:bookmarkStart w:id="514"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13">
        <w:r>
          <w:rPr>
            <w:rStyle w:val="Hyperlink"/>
          </w:rPr>
          <w:t xml:space="preserve">http://ismir2015.uma.es/articles/246_Paper.pdf</w:t>
        </w:r>
      </w:hyperlink>
    </w:p>
    <w:bookmarkEnd w:id="514"/>
    <w:bookmarkStart w:id="515"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15"/>
    <w:bookmarkStart w:id="516"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16"/>
    <w:bookmarkStart w:id="517"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17"/>
    <w:bookmarkStart w:id="518"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18"/>
    <w:bookmarkStart w:id="519"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19"/>
    <w:bookmarkStart w:id="520"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0"/>
    <w:bookmarkStart w:id="521"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1"/>
    <w:bookmarkStart w:id="522"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2"/>
    <w:bookmarkStart w:id="523"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23"/>
    <w:bookmarkStart w:id="524"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24"/>
    <w:bookmarkStart w:id="525"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25"/>
    <w:bookmarkStart w:id="526" w:name="ref-Lod98:MUS"/>
    <w:p>
      <w:pPr>
        <w:pStyle w:val="Bibliography"/>
      </w:pPr>
      <w:r>
        <w:t xml:space="preserve">Lodha S, Beahan J, Joseph A, Zane-ulman B. 1998. MUSE: A musical data sonification toolkit</w:t>
      </w:r>
    </w:p>
    <w:bookmarkEnd w:id="526"/>
    <w:bookmarkStart w:id="527"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27"/>
    <w:bookmarkStart w:id="529"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28">
        <w:r>
          <w:rPr>
            <w:rStyle w:val="Hyperlink"/>
          </w:rPr>
          <w:t xml:space="preserve">http://www.nime.org/proceedings/2008/nime2008_221.pdf</w:t>
        </w:r>
      </w:hyperlink>
    </w:p>
    <w:bookmarkEnd w:id="529"/>
    <w:bookmarkStart w:id="530"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0"/>
    <w:bookmarkStart w:id="531" w:name="ref-Luc70:Iam"/>
    <w:p>
      <w:pPr>
        <w:pStyle w:val="Bibliography"/>
      </w:pPr>
      <w:r>
        <w:t xml:space="preserve">Lucier A. 1970. I am sitting in a room</w:t>
      </w:r>
    </w:p>
    <w:bookmarkEnd w:id="531"/>
    <w:bookmarkStart w:id="532" w:name="ref-Man01:The"/>
    <w:p>
      <w:pPr>
        <w:pStyle w:val="Bibliography"/>
      </w:pPr>
      <w:r>
        <w:t xml:space="preserve">Manovich L. 2001.</w:t>
      </w:r>
      <w:r>
        <w:t xml:space="preserve"> </w:t>
      </w:r>
      <w:r>
        <w:rPr>
          <w:i/>
        </w:rPr>
        <w:t xml:space="preserve">The Language of New Media</w:t>
      </w:r>
      <w:r>
        <w:t xml:space="preserve">. MIT Press. ed.</w:t>
      </w:r>
    </w:p>
    <w:bookmarkEnd w:id="532"/>
    <w:bookmarkStart w:id="533" w:name="ref-Man02:Old"/>
    <w:p>
      <w:pPr>
        <w:pStyle w:val="Bibliography"/>
      </w:pPr>
      <w:r>
        <w:t xml:space="preserve">Manovich L. 2002. Old media as new media: Cinema.</w:t>
      </w:r>
      <w:r>
        <w:t xml:space="preserve"> </w:t>
      </w:r>
      <w:r>
        <w:rPr>
          <w:i/>
        </w:rPr>
        <w:t xml:space="preserve">The New Media Book</w:t>
      </w:r>
    </w:p>
    <w:bookmarkEnd w:id="533"/>
    <w:bookmarkStart w:id="534"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34"/>
    <w:bookmarkStart w:id="536"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35">
        <w:r>
          <w:rPr>
            <w:rStyle w:val="Hyperlink"/>
          </w:rPr>
          <w:t xml:space="preserve">http://ismir2008.ismir.net/papers/ISMIR2008_158.pdf</w:t>
        </w:r>
      </w:hyperlink>
    </w:p>
    <w:bookmarkEnd w:id="536"/>
    <w:bookmarkStart w:id="537"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37"/>
    <w:bookmarkStart w:id="538"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38"/>
    <w:bookmarkStart w:id="539"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39"/>
    <w:bookmarkStart w:id="540" w:name="ref-csoundMethods"/>
    <w:p>
      <w:pPr>
        <w:pStyle w:val="Bibliography"/>
      </w:pPr>
      <w:r>
        <w:t xml:space="preserve">McCurdy I, Heintz J, Joaquin J, Knevel M. 2015. Methods of writing csound scores.</w:t>
      </w:r>
      <w:r>
        <w:t xml:space="preserve"> </w:t>
      </w:r>
      <w:r>
        <w:rPr>
          <w:i/>
        </w:rPr>
        <w:t xml:space="preserve">FLOSS Manuals</w:t>
      </w:r>
    </w:p>
    <w:bookmarkEnd w:id="540"/>
    <w:bookmarkStart w:id="541"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1"/>
    <w:bookmarkStart w:id="543"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2">
        <w:r>
          <w:rPr>
            <w:rStyle w:val="Hyperlink"/>
          </w:rPr>
          <w:t xml:space="preserve">http://ismir2018.ircam.fr/doc/pdfs/35_Paper.pdf</w:t>
        </w:r>
      </w:hyperlink>
    </w:p>
    <w:bookmarkEnd w:id="543"/>
    <w:bookmarkStart w:id="544"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44"/>
    <w:bookmarkStart w:id="545"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45"/>
    <w:bookmarkStart w:id="546"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46"/>
    <w:bookmarkStart w:id="547"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47"/>
    <w:bookmarkStart w:id="548" w:name="ref-ods-cpp"/>
    <w:p>
      <w:pPr>
        <w:pStyle w:val="Bibliography"/>
      </w:pPr>
      <w:r>
        <w:t xml:space="preserve">Morin P. 2019.</w:t>
      </w:r>
      <w:r>
        <w:t xml:space="preserve"> </w:t>
      </w:r>
      <w:r>
        <w:rPr>
          <w:i/>
        </w:rPr>
        <w:t xml:space="preserve">Open Data Structures</w:t>
      </w:r>
      <w:r>
        <w:t xml:space="preserve">. Creative Commons. ed.</w:t>
      </w:r>
    </w:p>
    <w:bookmarkEnd w:id="548"/>
    <w:bookmarkStart w:id="549"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49"/>
    <w:bookmarkStart w:id="550"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50"/>
    <w:bookmarkStart w:id="551"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1"/>
    <w:bookmarkStart w:id="553"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2">
        <w:r>
          <w:rPr>
            <w:rStyle w:val="Hyperlink"/>
          </w:rPr>
          <w:t xml:space="preserve">http://www.nime.org/proceedings/2007/nime2007_409.pdf</w:t>
        </w:r>
      </w:hyperlink>
    </w:p>
    <w:bookmarkEnd w:id="553"/>
    <w:bookmarkStart w:id="554"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54"/>
    <w:bookmarkStart w:id="555" w:name="ref-Nan07:Lis"/>
    <w:p>
      <w:pPr>
        <w:pStyle w:val="Bibliography"/>
      </w:pPr>
      <w:r>
        <w:t xml:space="preserve">Nancy J-L. 2007.</w:t>
      </w:r>
      <w:r>
        <w:t xml:space="preserve"> </w:t>
      </w:r>
      <w:r>
        <w:rPr>
          <w:i/>
        </w:rPr>
        <w:t xml:space="preserve">Listening</w:t>
      </w:r>
      <w:r>
        <w:t xml:space="preserve">. Fordham University Place. ed.</w:t>
      </w:r>
    </w:p>
    <w:bookmarkEnd w:id="555"/>
    <w:bookmarkStart w:id="556"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56"/>
    <w:bookmarkStart w:id="558"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57">
        <w:r>
          <w:rPr>
            <w:rStyle w:val="Hyperlink"/>
          </w:rPr>
          <w:t xml:space="preserve">http://www.nime.org/proceedings/2007/nime2007_112.pdf</w:t>
        </w:r>
      </w:hyperlink>
    </w:p>
    <w:bookmarkEnd w:id="558"/>
    <w:bookmarkStart w:id="559"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59"/>
    <w:bookmarkStart w:id="560"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60"/>
    <w:bookmarkStart w:id="561"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1"/>
    <w:bookmarkStart w:id="562"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2"/>
    <w:bookmarkStart w:id="563"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63"/>
    <w:bookmarkStart w:id="564"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64"/>
    <w:bookmarkStart w:id="565"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65"/>
    <w:bookmarkStart w:id="566"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66"/>
    <w:bookmarkStart w:id="567"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67"/>
    <w:bookmarkStart w:id="568"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68"/>
    <w:bookmarkStart w:id="569"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69"/>
    <w:bookmarkStart w:id="570"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70"/>
    <w:bookmarkStart w:id="571"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71"/>
    <w:bookmarkStart w:id="572"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72"/>
    <w:bookmarkStart w:id="574"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3">
        <w:r>
          <w:rPr>
            <w:rStyle w:val="Hyperlink"/>
          </w:rPr>
          <w:t xml:space="preserve">http://www.terasoft.com.tw/conf/ismir2014/proceedings/T064_307_Paper.pdf</w:t>
        </w:r>
      </w:hyperlink>
    </w:p>
    <w:bookmarkEnd w:id="574"/>
    <w:bookmarkStart w:id="575"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75"/>
    <w:bookmarkStart w:id="576" w:name="ref-Pos11:Int"/>
    <w:p>
      <w:pPr>
        <w:pStyle w:val="Bibliography"/>
      </w:pPr>
      <w:r>
        <w:t xml:space="preserve">Poster M. 2011. Introduction.</w:t>
      </w:r>
      <w:r>
        <w:t xml:space="preserve"> </w:t>
      </w:r>
      <w:r>
        <w:rPr>
          <w:i/>
        </w:rPr>
        <w:t xml:space="preserve">Into the Universe of Technical Images</w:t>
      </w:r>
    </w:p>
    <w:bookmarkEnd w:id="576"/>
    <w:bookmarkStart w:id="578"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77">
        <w:r>
          <w:rPr>
            <w:rStyle w:val="Hyperlink"/>
          </w:rPr>
          <w:t xml:space="preserve">http://www.nime.org/proceedings/2008/nime2008_311.pdf</w:t>
        </w:r>
      </w:hyperlink>
    </w:p>
    <w:bookmarkEnd w:id="578"/>
    <w:bookmarkStart w:id="579"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79"/>
    <w:bookmarkStart w:id="580"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80"/>
    <w:bookmarkStart w:id="581" w:name="ref-Puc91:Som"/>
    <w:p>
      <w:pPr>
        <w:pStyle w:val="Bibliography"/>
      </w:pPr>
      <w:r>
        <w:t xml:space="preserve">Puckette M. 1991. Something digital.</w:t>
      </w:r>
      <w:r>
        <w:t xml:space="preserve"> </w:t>
      </w:r>
      <w:r>
        <w:rPr>
          <w:i/>
        </w:rPr>
        <w:t xml:space="preserve">Computer Music Journal</w:t>
      </w:r>
      <w:r>
        <w:t xml:space="preserve">. 15(4):65–69</w:t>
      </w:r>
    </w:p>
    <w:bookmarkEnd w:id="581"/>
    <w:bookmarkStart w:id="582"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82"/>
    <w:bookmarkStart w:id="583"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3"/>
    <w:bookmarkStart w:id="584"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4"/>
    <w:bookmarkStart w:id="585"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85"/>
    <w:bookmarkStart w:id="586"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86"/>
    <w:bookmarkStart w:id="587"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87"/>
    <w:bookmarkStart w:id="588" w:name="ref-Roa04:Mic"/>
    <w:p>
      <w:pPr>
        <w:pStyle w:val="Bibliography"/>
      </w:pPr>
      <w:r>
        <w:t xml:space="preserve">Roads C. 2001.</w:t>
      </w:r>
      <w:r>
        <w:t xml:space="preserve"> </w:t>
      </w:r>
      <w:r>
        <w:rPr>
          <w:i/>
        </w:rPr>
        <w:t xml:space="preserve">Microsound</w:t>
      </w:r>
      <w:r>
        <w:t xml:space="preserve">. MIT Press. ed.</w:t>
      </w:r>
    </w:p>
    <w:bookmarkEnd w:id="588"/>
    <w:bookmarkStart w:id="589"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89"/>
    <w:bookmarkStart w:id="590"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90"/>
    <w:bookmarkStart w:id="591"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91"/>
    <w:bookmarkStart w:id="592"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92"/>
    <w:bookmarkStart w:id="593"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3"/>
    <w:bookmarkStart w:id="594"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4"/>
    <w:bookmarkStart w:id="595"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95"/>
    <w:bookmarkStart w:id="596"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96"/>
    <w:bookmarkStart w:id="597"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97"/>
    <w:bookmarkStart w:id="598"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98"/>
    <w:bookmarkStart w:id="599"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99"/>
    <w:bookmarkStart w:id="601"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00">
        <w:r>
          <w:rPr>
            <w:rStyle w:val="Hyperlink"/>
          </w:rPr>
          <w:t xml:space="preserve">http://ismir2005.ismir.net/proceedings/3123.pdf</w:t>
        </w:r>
      </w:hyperlink>
    </w:p>
    <w:bookmarkEnd w:id="601"/>
    <w:bookmarkStart w:id="602"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02"/>
    <w:bookmarkStart w:id="603"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3"/>
    <w:bookmarkStart w:id="604"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4"/>
    <w:bookmarkStart w:id="605"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05"/>
    <w:bookmarkStart w:id="606"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06"/>
    <w:bookmarkStart w:id="607"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07"/>
    <w:bookmarkStart w:id="608"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08"/>
    <w:bookmarkStart w:id="609"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09"/>
    <w:bookmarkStart w:id="610" w:name="ref-Sch06:Rea"/>
    <w:p>
      <w:pPr>
        <w:pStyle w:val="Bibliography"/>
      </w:pPr>
      <w:r>
        <w:t xml:space="preserve">Schwarz D. 2006b. Real-time corpus-based concatenative synthesis with catart., pp. 18–21</w:t>
      </w:r>
    </w:p>
    <w:bookmarkEnd w:id="610"/>
    <w:bookmarkStart w:id="611"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11"/>
    <w:bookmarkStart w:id="612"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12"/>
    <w:bookmarkStart w:id="613"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3"/>
    <w:bookmarkStart w:id="614" w:name="ref-scoremus"/>
    <w:p>
      <w:pPr>
        <w:pStyle w:val="Bibliography"/>
      </w:pPr>
      <w:r>
        <w:t xml:space="preserve">Selfridge-Field E. 1997. The score music publishing system.</w:t>
      </w:r>
      <w:r>
        <w:t xml:space="preserve"> </w:t>
      </w:r>
      <w:r>
        <w:rPr>
          <w:i/>
        </w:rPr>
        <w:t xml:space="preserve">SCORE</w:t>
      </w:r>
    </w:p>
    <w:bookmarkEnd w:id="614"/>
    <w:bookmarkStart w:id="615"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15"/>
    <w:bookmarkStart w:id="617"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16">
        <w:r>
          <w:rPr>
            <w:rStyle w:val="Hyperlink"/>
          </w:rPr>
          <w:t xml:space="preserve">https://hal.archives-ouvertes.fr/hal-01393959</w:t>
        </w:r>
      </w:hyperlink>
    </w:p>
    <w:bookmarkEnd w:id="617"/>
    <w:bookmarkStart w:id="618"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18"/>
    <w:bookmarkStart w:id="619"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19"/>
    <w:bookmarkStart w:id="620"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20"/>
    <w:bookmarkStart w:id="621" w:name="ref-10.2307/941442"/>
    <w:p>
      <w:pPr>
        <w:pStyle w:val="Bibliography"/>
      </w:pPr>
      <w:r>
        <w:t xml:space="preserve">Skinner R. 1990a. Music software.</w:t>
      </w:r>
      <w:r>
        <w:t xml:space="preserve"> </w:t>
      </w:r>
      <w:r>
        <w:rPr>
          <w:i/>
        </w:rPr>
        <w:t xml:space="preserve">Notes</w:t>
      </w:r>
      <w:r>
        <w:t xml:space="preserve">. 46(3):660–84</w:t>
      </w:r>
    </w:p>
    <w:bookmarkEnd w:id="621"/>
    <w:bookmarkStart w:id="622" w:name="ref-10.2307/940555"/>
    <w:p>
      <w:pPr>
        <w:pStyle w:val="Bibliography"/>
      </w:pPr>
      <w:r>
        <w:t xml:space="preserve">Skinner R. 1990b. Music software.</w:t>
      </w:r>
      <w:r>
        <w:t xml:space="preserve"> </w:t>
      </w:r>
      <w:r>
        <w:rPr>
          <w:i/>
        </w:rPr>
        <w:t xml:space="preserve">Notes</w:t>
      </w:r>
      <w:r>
        <w:t xml:space="preserve">. 47(1):91–101</w:t>
      </w:r>
    </w:p>
    <w:bookmarkEnd w:id="622"/>
    <w:bookmarkStart w:id="623"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3"/>
    <w:bookmarkStart w:id="624"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4"/>
    <w:bookmarkStart w:id="625"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25"/>
    <w:bookmarkStart w:id="626" w:name="ref-Ste12:MP3"/>
    <w:p>
      <w:pPr>
        <w:pStyle w:val="Bibliography"/>
      </w:pPr>
      <w:r>
        <w:t xml:space="preserve">Sterne J. 2012.</w:t>
      </w:r>
      <w:r>
        <w:t xml:space="preserve"> </w:t>
      </w:r>
      <w:r>
        <w:rPr>
          <w:i/>
        </w:rPr>
        <w:t xml:space="preserve">MP3: The Meaning of a Format</w:t>
      </w:r>
      <w:r>
        <w:t xml:space="preserve">. Duke University Press. ed.</w:t>
      </w:r>
    </w:p>
    <w:bookmarkEnd w:id="626"/>
    <w:bookmarkStart w:id="627"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27"/>
    <w:bookmarkStart w:id="628" w:name="ref-Stu04:Mat"/>
    <w:p>
      <w:pPr>
        <w:pStyle w:val="Bibliography"/>
      </w:pPr>
      <w:r>
        <w:t xml:space="preserve">Sturm B. 2004. MATConcat: An application for exploring concatenative sound synthesis using matlab</w:t>
      </w:r>
    </w:p>
    <w:bookmarkEnd w:id="628"/>
    <w:bookmarkStart w:id="629"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29"/>
    <w:bookmarkStart w:id="630" w:name="ref-Sze08:Lis"/>
    <w:p>
      <w:pPr>
        <w:pStyle w:val="Bibliography"/>
      </w:pPr>
      <w:r>
        <w:t xml:space="preserve">Szendy P. 2008.</w:t>
      </w:r>
      <w:r>
        <w:t xml:space="preserve"> </w:t>
      </w:r>
      <w:r>
        <w:rPr>
          <w:i/>
        </w:rPr>
        <w:t xml:space="preserve">Listen: A History of Our Ears</w:t>
      </w:r>
      <w:r>
        <w:t xml:space="preserve">. Fordham University. ed.</w:t>
      </w:r>
    </w:p>
    <w:bookmarkEnd w:id="630"/>
    <w:bookmarkStart w:id="631"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31"/>
    <w:bookmarkStart w:id="632" w:name="ref-Sch07:How"/>
    <w:p>
      <w:pPr>
        <w:pStyle w:val="Bibliography"/>
      </w:pPr>
      <w:r>
        <w:t xml:space="preserve">Thiebaut J-B, Bello J, Schwarz D. 2007. How musical are images? From sound representation to image sonification: An eco systemic approach</w:t>
      </w:r>
    </w:p>
    <w:bookmarkEnd w:id="632"/>
    <w:bookmarkStart w:id="633"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3"/>
    <w:bookmarkStart w:id="634"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4"/>
    <w:bookmarkStart w:id="635"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35"/>
    <w:bookmarkStart w:id="636"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36"/>
    <w:bookmarkStart w:id="637"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37"/>
    <w:bookmarkStart w:id="638"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38"/>
    <w:bookmarkStart w:id="639"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39"/>
    <w:bookmarkStart w:id="641"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40">
        <w:r>
          <w:rPr>
            <w:rStyle w:val="Hyperlink"/>
          </w:rPr>
          <w:t xml:space="preserve">https://quod.lib.umich.edu/i/icmc/bbp2372.2012.006</w:t>
        </w:r>
      </w:hyperlink>
    </w:p>
    <w:bookmarkEnd w:id="641"/>
    <w:bookmarkStart w:id="642" w:name="ref-Var04:The"/>
    <w:p>
      <w:pPr>
        <w:pStyle w:val="Bibliography"/>
      </w:pPr>
      <w:r>
        <w:t xml:space="preserve">Varese E. 2004. The liberation of sound.</w:t>
      </w:r>
      <w:r>
        <w:t xml:space="preserve"> </w:t>
      </w:r>
      <w:r>
        <w:rPr>
          <w:i/>
        </w:rPr>
        <w:t xml:space="preserve">Audio Culture: Readings in Modern Music</w:t>
      </w:r>
    </w:p>
    <w:bookmarkEnd w:id="642"/>
    <w:bookmarkStart w:id="643" w:name="ref-Ver84:The"/>
    <w:p>
      <w:pPr>
        <w:pStyle w:val="Bibliography"/>
      </w:pPr>
      <w:r>
        <w:t xml:space="preserve">Vercoe B. 1984. The synthetic performer in the context of live performance</w:t>
      </w:r>
    </w:p>
    <w:bookmarkEnd w:id="643"/>
    <w:bookmarkStart w:id="644"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44"/>
    <w:bookmarkStart w:id="645"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45"/>
    <w:bookmarkStart w:id="646"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46"/>
    <w:bookmarkStart w:id="648"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47">
        <w:r>
          <w:rPr>
            <w:rStyle w:val="Hyperlink"/>
          </w:rPr>
          <w:t xml:space="preserve">https://ismir2017.smcnus.org/wp-content/uploads/2017/10/180_Paper.pdf</w:t>
        </w:r>
      </w:hyperlink>
    </w:p>
    <w:bookmarkEnd w:id="648"/>
    <w:bookmarkStart w:id="649"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49"/>
    <w:bookmarkStart w:id="651"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50">
        <w:r>
          <w:rPr>
            <w:rStyle w:val="Hyperlink"/>
          </w:rPr>
          <w:t xml:space="preserve">http://ismir2002.ismir.net/proceedings/02-FP06-3.pdf</w:t>
        </w:r>
      </w:hyperlink>
    </w:p>
    <w:bookmarkEnd w:id="651"/>
    <w:bookmarkStart w:id="652"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52"/>
    <w:bookmarkStart w:id="653"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53"/>
    <w:bookmarkStart w:id="654"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54"/>
    <w:bookmarkStart w:id="655"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55"/>
    <w:bookmarkStart w:id="656"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56"/>
    <w:bookmarkStart w:id="657"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57"/>
    <w:bookmarkStart w:id="658"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58"/>
    <w:bookmarkStart w:id="659"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59"/>
    <w:bookmarkStart w:id="660"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60"/>
    <w:bookmarkStart w:id="661" w:name="ref-Wei07:Oce"/>
    <w:p>
      <w:pPr>
        <w:pStyle w:val="Bibliography"/>
      </w:pPr>
      <w:r>
        <w:t xml:space="preserve">Weinbren G. 2007. Ocean, database, recut.</w:t>
      </w:r>
      <w:r>
        <w:t xml:space="preserve"> </w:t>
      </w:r>
      <w:r>
        <w:rPr>
          <w:i/>
        </w:rPr>
        <w:t xml:space="preserve">Database Aesthetics: Art in the Age of Information Overflow</w:t>
      </w:r>
    </w:p>
    <w:bookmarkEnd w:id="661"/>
    <w:bookmarkStart w:id="662"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62"/>
    <w:bookmarkStart w:id="664"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63">
        <w:r>
          <w:rPr>
            <w:rStyle w:val="Hyperlink"/>
          </w:rPr>
          <w:t xml:space="preserve">http://ismir2018.ircam.fr/doc/pdfs/114_Paper.pdf</w:t>
        </w:r>
      </w:hyperlink>
    </w:p>
    <w:bookmarkEnd w:id="664"/>
    <w:bookmarkStart w:id="665"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65"/>
    <w:bookmarkStart w:id="667"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66">
        <w:r>
          <w:rPr>
            <w:rStyle w:val="Hyperlink"/>
          </w:rPr>
          <w:t xml:space="preserve">http://ismir2004.ismir.net/proceedings/p010-page-48-paper227.pdf</w:t>
        </w:r>
      </w:hyperlink>
    </w:p>
    <w:bookmarkEnd w:id="667"/>
    <w:bookmarkStart w:id="668"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68"/>
    <w:bookmarkStart w:id="669"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69"/>
    <w:bookmarkStart w:id="670"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70"/>
    <w:bookmarkStart w:id="672"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71">
        <w:r>
          <w:rPr>
            <w:rStyle w:val="Hyperlink"/>
          </w:rPr>
          <w:t xml:space="preserve">http://ismir2018.ircam.fr/doc/pdfs/188_Paper.pdf</w:t>
        </w:r>
      </w:hyperlink>
    </w:p>
    <w:bookmarkEnd w:id="672"/>
    <w:bookmarkStart w:id="673"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73"/>
    <w:bookmarkStart w:id="674"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74"/>
    <w:bookmarkStart w:id="675"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75"/>
    <w:bookmarkStart w:id="676"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76"/>
    <w:bookmarkStart w:id="677"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77"/>
    <w:bookmarkStart w:id="678"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78"/>
    <w:bookmarkStart w:id="680"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79">
        <w:r>
          <w:rPr>
            <w:rStyle w:val="Hyperlink"/>
          </w:rPr>
          <w:t xml:space="preserve">http://www.nime.org/proceedings/2007/nime2007_352.pdf</w:t>
        </w:r>
      </w:hyperlink>
    </w:p>
    <w:bookmarkEnd w:id="680"/>
    <w:bookmarkStart w:id="681"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81"/>
    <w:bookmarkStart w:id="682" w:name="ref-Zmo15:Liv"/>
    <w:p>
      <w:pPr>
        <w:pStyle w:val="Bibliography"/>
      </w:pPr>
      <w:r>
        <w:t xml:space="preserve">zmölnig I m, Eckel G. 2015.</w:t>
      </w:r>
      <w:r>
        <w:t xml:space="preserve"> </w:t>
      </w:r>
      <w:r>
        <w:rPr>
          <w:i/>
        </w:rPr>
        <w:t xml:space="preserve">LIVE coding: AN overview</w:t>
      </w:r>
      <w:r>
        <w:t xml:space="preserve">. Work. Pap.</w:t>
      </w:r>
    </w:p>
    <w:bookmarkEnd w:id="682"/>
    <w:bookmarkEnd w:id="6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1">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2">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narrativiy</w:t>
      </w:r>
      <w:r>
        <w:t xml:space="preserve"> </w:t>
      </w:r>
      <w:r>
        <w:t xml:space="preserve">(Oviedo 2019)</w:t>
      </w:r>
      <w:r>
        <w:t xml:space="preserve">.</w:t>
      </w:r>
    </w:p>
  </w:footnote>
  <w:footnote w:id="43">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with absolute knowledge of the past and the future, but with no time to think…</w:t>
      </w:r>
    </w:p>
  </w:footnote>
  <w:footnote w:id="44">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5">
    <w:p>
      <w:pPr>
        <w:pStyle w:val="FootnoteText"/>
      </w:pPr>
      <w:r>
        <w:rPr>
          <w:rStyle w:val="FootnoteReference"/>
        </w:rPr>
        <w:footnoteRef/>
      </w:r>
      <w:r>
        <w:t xml:space="preserve"> </w:t>
      </w:r>
      <w:hyperlink r:id="rId46">
        <w:r>
          <w:rPr>
            <w:rStyle w:val="Hyperlink"/>
          </w:rPr>
          <w:t xml:space="preserve">https://en.wikipedia.org/wiki/Leo_Beranek</w:t>
        </w:r>
      </w:hyperlink>
    </w:p>
  </w:footnote>
  <w:footnote w:id="92">
    <w:p>
      <w:pPr>
        <w:pStyle w:val="FootnoteText"/>
      </w:pPr>
      <w:r>
        <w:rPr>
          <w:rStyle w:val="FootnoteReference"/>
        </w:rPr>
        <w:footnoteRef/>
      </w:r>
      <w:r>
        <w:t xml:space="preserve"> </w:t>
      </w:r>
      <w:r>
        <w:t xml:space="preserve">Miller Puckette suggested this during an open discussion at</w:t>
      </w:r>
    </w:p>
  </w:footnote>
  <w:footnote w:id="99">
    <w:p>
      <w:pPr>
        <w:pStyle w:val="FootnoteText"/>
      </w:pPr>
      <w:r>
        <w:rPr>
          <w:rStyle w:val="FootnoteReference"/>
        </w:rPr>
        <w:footnoteRef/>
      </w:r>
      <w:r>
        <w:t xml:space="preserve"> </w:t>
      </w:r>
      <w:hyperlink r:id="rId100">
        <w:r>
          <w:rPr>
            <w:rStyle w:val="Hyperlink"/>
          </w:rPr>
          <w:t xml:space="preserve">http://kern.ccarh.org/</w:t>
        </w:r>
      </w:hyperlink>
    </w:p>
  </w:footnote>
  <w:footnote w:id="101">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5">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8">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2">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23">
        <w:r>
          <w:rPr>
            <w:rStyle w:val="Hyperlink"/>
          </w:rPr>
          <w:t xml:space="preserve">https://developer.apple.com/documentation/metal</w:t>
        </w:r>
      </w:hyperlink>
    </w:p>
  </w:footnote>
  <w:footnote w:id="124">
    <w:p>
      <w:pPr>
        <w:pStyle w:val="FootnoteText"/>
      </w:pPr>
      <w:r>
        <w:rPr>
          <w:rStyle w:val="FootnoteReference"/>
        </w:rPr>
        <w:footnoteRef/>
      </w:r>
      <w:r>
        <w:t xml:space="preserve"> </w:t>
      </w:r>
      <w:hyperlink r:id="rId125">
        <w:r>
          <w:rPr>
            <w:rStyle w:val="Hyperlink"/>
          </w:rPr>
          <w:t xml:space="preserve">https://vimeo.com/167646306</w:t>
        </w:r>
      </w:hyperlink>
    </w:p>
  </w:footnote>
  <w:footnote w:id="136">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52">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4">
    <w:p>
      <w:pPr>
        <w:pStyle w:val="FootnoteText"/>
      </w:pPr>
      <w:r>
        <w:rPr>
          <w:rStyle w:val="FootnoteReference"/>
        </w:rPr>
        <w:footnoteRef/>
      </w:r>
      <w:r>
        <w:t xml:space="preserve"> </w:t>
      </w:r>
      <w:hyperlink r:id="rId155">
        <w:r>
          <w:rPr>
            <w:rStyle w:val="Hyperlink"/>
          </w:rPr>
          <w:t xml:space="preserve">https://kyma.symbolicsound.com/</w:t>
        </w:r>
      </w:hyperlink>
    </w:p>
  </w:footnote>
  <w:footnote w:id="158">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65">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0">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1">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9">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89">
    <w:p>
      <w:pPr>
        <w:pStyle w:val="FootnoteText"/>
      </w:pPr>
      <w:r>
        <w:rPr>
          <w:rStyle w:val="FootnoteReference"/>
        </w:rPr>
        <w:footnoteRef/>
      </w:r>
      <w:r>
        <w:t xml:space="preserve"> </w:t>
      </w:r>
      <w:hyperlink r:id="rId190">
        <w:r>
          <w:rPr>
            <w:rStyle w:val="Hyperlink"/>
          </w:rPr>
          <w:t xml:space="preserve">https://www.youtube.com/watch?v=fAxHlLK3Oyk</w:t>
        </w:r>
      </w:hyperlink>
    </w:p>
  </w:footnote>
  <w:footnote w:id="215">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19">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4">
    <w:p>
      <w:pPr>
        <w:pStyle w:val="FootnoteText"/>
      </w:pPr>
      <w:r>
        <w:rPr>
          <w:rStyle w:val="FootnoteReference"/>
        </w:rPr>
        <w:footnoteRef/>
      </w:r>
      <w:r>
        <w:t xml:space="preserve"> </w:t>
      </w:r>
      <w:hyperlink r:id="rId225">
        <w:r>
          <w:rPr>
            <w:rStyle w:val="Hyperlink"/>
          </w:rPr>
          <w:t xml:space="preserve">https://www.freud-museum.at/en/</w:t>
        </w:r>
      </w:hyperlink>
    </w:p>
  </w:footnote>
  <w:footnote w:id="230">
    <w:p>
      <w:pPr>
        <w:pStyle w:val="FootnoteText"/>
      </w:pPr>
      <w:r>
        <w:rPr>
          <w:rStyle w:val="FootnoteReference"/>
        </w:rPr>
        <w:footnoteRef/>
      </w:r>
      <w:r>
        <w:t xml:space="preserve"> </w:t>
      </w:r>
      <w:hyperlink r:id="rId231">
        <w:r>
          <w:rPr>
            <w:rStyle w:val="Hyperlink"/>
          </w:rPr>
          <w:t xml:space="preserve">https://mpc.chs.harvard.edu/</w:t>
        </w:r>
      </w:hyperlink>
    </w:p>
  </w:footnote>
  <w:footnote w:id="232">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52">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63">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6">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7">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0">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85">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6">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7">
        <w:r>
          <w:rPr>
            <w:rStyle w:val="Hyperlink"/>
          </w:rPr>
          <w:t xml:space="preserve">https://en.wikipedia.org/wiki/Dr._Strangelove</w:t>
        </w:r>
      </w:hyperlink>
    </w:p>
  </w:footnote>
  <w:footnote w:id="288">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9">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91">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92">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5">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3">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9">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13">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2" Target="media/rId132.png" /><Relationship Type="http://schemas.openxmlformats.org/officeDocument/2006/relationships/image" Id="rId20" Target="media/rId20.png" /><Relationship Type="http://schemas.openxmlformats.org/officeDocument/2006/relationships/image" Id="rId212" Target="media/rId212.png" /><Relationship Type="http://schemas.openxmlformats.org/officeDocument/2006/relationships/image" Id="rId74" Target="media/rId74.png" /><Relationship Type="http://schemas.openxmlformats.org/officeDocument/2006/relationships/image" Id="rId184" Target="media/rId184.png" /><Relationship Type="http://schemas.openxmlformats.org/officeDocument/2006/relationships/image" Id="rId255" Target="media/rId255.png" /><Relationship Type="http://schemas.openxmlformats.org/officeDocument/2006/relationships/image" Id="rId97" Target="media/rId97.png" /><Relationship Type="http://schemas.openxmlformats.org/officeDocument/2006/relationships/image" Id="rId94" Target="media/rId94.png" /><Relationship Type="http://schemas.openxmlformats.org/officeDocument/2006/relationships/image" Id="rId77" Target="media/rId77.png" /><Relationship Type="http://schemas.openxmlformats.org/officeDocument/2006/relationships/image" Id="rId86" Target="media/rId86.png" /><Relationship Type="http://schemas.openxmlformats.org/officeDocument/2006/relationships/image" Id="rId32" Target="media/rId32.png" /><Relationship Type="http://schemas.openxmlformats.org/officeDocument/2006/relationships/image" Id="rId149" Target="media/rId149.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103" Target="media/rId103.png" /><Relationship Type="http://schemas.openxmlformats.org/officeDocument/2006/relationships/image" Id="rId142" Target="media/rId142.png" /><Relationship Type="http://schemas.openxmlformats.org/officeDocument/2006/relationships/image" Id="rId209" Target="media/rId209.png" /><Relationship Type="http://schemas.openxmlformats.org/officeDocument/2006/relationships/image" Id="rId206" Target="media/rId206.png" /><Relationship Type="http://schemas.openxmlformats.org/officeDocument/2006/relationships/hyperlink" Id="rId444" Target="http://ismir2000.ismir.net/papers/invites/dunn_invite.pdf" TargetMode="External" /><Relationship Type="http://schemas.openxmlformats.org/officeDocument/2006/relationships/hyperlink" Id="rId467" Target="http://ismir2000.ismir.net/posters/good.pdf" TargetMode="External" /><Relationship Type="http://schemas.openxmlformats.org/officeDocument/2006/relationships/hyperlink" Id="rId650" Target="http://ismir2002.ismir.net/proceedings/02-FP06-3.pdf" TargetMode="External" /><Relationship Type="http://schemas.openxmlformats.org/officeDocument/2006/relationships/hyperlink" Id="rId469" Target="http://ismir2002.ismir.net/proceedings/03-SP04-1.pdf" TargetMode="External" /><Relationship Type="http://schemas.openxmlformats.org/officeDocument/2006/relationships/hyperlink" Id="rId471" Target="http://ismir2003.ismir.net/papers/Goto1.PDF" TargetMode="External" /><Relationship Type="http://schemas.openxmlformats.org/officeDocument/2006/relationships/hyperlink" Id="rId666" Target="http://ismir2004.ismir.net/proceedings/p010-page-48-paper227.pdf" TargetMode="External" /><Relationship Type="http://schemas.openxmlformats.org/officeDocument/2006/relationships/hyperlink" Id="rId493" Target="http://ismir2005.ismir.net/proceedings/2117.pdf" TargetMode="External" /><Relationship Type="http://schemas.openxmlformats.org/officeDocument/2006/relationships/hyperlink" Id="rId600" Target="http://ismir2005.ismir.net/proceedings/3123.pdf" TargetMode="External" /><Relationship Type="http://schemas.openxmlformats.org/officeDocument/2006/relationships/hyperlink" Id="rId502" Target="http://ismir2008.ismir.net/papers/ISMIR2008_106.pdf" TargetMode="External" /><Relationship Type="http://schemas.openxmlformats.org/officeDocument/2006/relationships/hyperlink" Id="rId535" Target="http://ismir2008.ismir.net/papers/ISMIR2008_158.pdf" TargetMode="External" /><Relationship Type="http://schemas.openxmlformats.org/officeDocument/2006/relationships/hyperlink" Id="rId480" Target="http://ismir2008.ismir.net/papers/ISMIR2008_173.pdf" TargetMode="External" /><Relationship Type="http://schemas.openxmlformats.org/officeDocument/2006/relationships/hyperlink" Id="rId513" Target="http://ismir2015.uma.es/articles/246_Paper.pdf" TargetMode="External" /><Relationship Type="http://schemas.openxmlformats.org/officeDocument/2006/relationships/hyperlink" Id="rId433" Target="http://ismir2015.uma.es/articles/261_Paper.pdf" TargetMode="External" /><Relationship Type="http://schemas.openxmlformats.org/officeDocument/2006/relationships/hyperlink" Id="rId663" Target="http://ismir2018.ircam.fr/doc/pdfs/114_Paper.pdf" TargetMode="External" /><Relationship Type="http://schemas.openxmlformats.org/officeDocument/2006/relationships/hyperlink" Id="rId671" Target="http://ismir2018.ircam.fr/doc/pdfs/188_Paper.pdf" TargetMode="External" /><Relationship Type="http://schemas.openxmlformats.org/officeDocument/2006/relationships/hyperlink" Id="rId450" Target="http://ismir2018.ircam.fr/doc/pdfs/206_Paper.pdf" TargetMode="External" /><Relationship Type="http://schemas.openxmlformats.org/officeDocument/2006/relationships/hyperlink" Id="rId496" Target="http://ismir2018.ircam.fr/doc/pdfs/248_Paper.pdf" TargetMode="External" /><Relationship Type="http://schemas.openxmlformats.org/officeDocument/2006/relationships/hyperlink" Id="rId441" Target="http://ismir2018.ircam.fr/doc/pdfs/265_Paper.pdf" TargetMode="External" /><Relationship Type="http://schemas.openxmlformats.org/officeDocument/2006/relationships/hyperlink" Id="rId542" Target="http://ismir2018.ircam.fr/doc/pdfs/35_Paper.pdf" TargetMode="External" /><Relationship Type="http://schemas.openxmlformats.org/officeDocument/2006/relationships/hyperlink" Id="rId100" Target="http://kern.ccarh.org/" TargetMode="External" /><Relationship Type="http://schemas.openxmlformats.org/officeDocument/2006/relationships/hyperlink" Id="rId557" Target="http://www.nime.org/proceedings/2007/nime2007_112.pdf" TargetMode="External" /><Relationship Type="http://schemas.openxmlformats.org/officeDocument/2006/relationships/hyperlink" Id="rId679" Target="http://www.nime.org/proceedings/2007/nime2007_352.pdf" TargetMode="External" /><Relationship Type="http://schemas.openxmlformats.org/officeDocument/2006/relationships/hyperlink" Id="rId552" Target="http://www.nime.org/proceedings/2007/nime2007_409.pdf" TargetMode="External" /><Relationship Type="http://schemas.openxmlformats.org/officeDocument/2006/relationships/hyperlink" Id="rId528" Target="http://www.nime.org/proceedings/2008/nime2008_221.pdf" TargetMode="External" /><Relationship Type="http://schemas.openxmlformats.org/officeDocument/2006/relationships/hyperlink" Id="rId577" Target="http://www.nime.org/proceedings/2008/nime2008_311.pdf" TargetMode="External" /><Relationship Type="http://schemas.openxmlformats.org/officeDocument/2006/relationships/hyperlink" Id="rId378" Target="http://www.nime.org/proceedings/2009/nime2009_266.pdf" TargetMode="External" /><Relationship Type="http://schemas.openxmlformats.org/officeDocument/2006/relationships/hyperlink" Id="rId491" Target="http://www.nime.org/proceedings/2010/nime2010_233.pdf" TargetMode="External" /><Relationship Type="http://schemas.openxmlformats.org/officeDocument/2006/relationships/hyperlink" Id="rId464" Target="http://www.nime.org/proceedings/2011/nime2011_124.pdf" TargetMode="External" /><Relationship Type="http://schemas.openxmlformats.org/officeDocument/2006/relationships/hyperlink" Id="rId389" Target="http://www.nime.org/proceedings/2011/nime2011_329.pdf" TargetMode="External" /><Relationship Type="http://schemas.openxmlformats.org/officeDocument/2006/relationships/hyperlink" Id="rId376" Target="http://www.nime.org/proceedings/2011/nime2011_387.pdf" TargetMode="External" /><Relationship Type="http://schemas.openxmlformats.org/officeDocument/2006/relationships/hyperlink" Id="rId360" Target="http://www.ppgia.pucpr.br/ismir2013/wp-content/uploads/2013/09/177\_Paper.pdf" TargetMode="External" /><Relationship Type="http://schemas.openxmlformats.org/officeDocument/2006/relationships/hyperlink" Id="rId484" Target="http://www.ppgia.pucpr.br/ismir2013/wp-content/uploads/2013/09/85_Paper.pdf" TargetMode="External" /><Relationship Type="http://schemas.openxmlformats.org/officeDocument/2006/relationships/hyperlink" Id="rId340" Target="http://www.terasoft.com.tw/conf/ismir2014/proceedings/T014_162_Paper.pdf" TargetMode="External" /><Relationship Type="http://schemas.openxmlformats.org/officeDocument/2006/relationships/hyperlink" Id="rId357" Target="http://www.terasoft.com.tw/conf/ismir2014/proceedings/T028_322_Paper.pdf" TargetMode="External" /><Relationship Type="http://schemas.openxmlformats.org/officeDocument/2006/relationships/hyperlink" Id="rId508" Target="http://www.terasoft.com.tw/conf/ismir2014/proceedings/T039_344_Paper.pdf" TargetMode="External" /><Relationship Type="http://schemas.openxmlformats.org/officeDocument/2006/relationships/hyperlink" Id="rId475" Target="http://www.terasoft.com.tw/conf/ismir2014/proceedings/T059_257_Paper.pdf" TargetMode="External" /><Relationship Type="http://schemas.openxmlformats.org/officeDocument/2006/relationships/hyperlink" Id="rId573" Target="http://www.terasoft.com.tw/conf/ismir2014/proceedings/T064_307_Paper.pdf" TargetMode="External" /><Relationship Type="http://schemas.openxmlformats.org/officeDocument/2006/relationships/hyperlink" Id="rId123" Target="https://developer.apple.com/documentation/metal" TargetMode="External" /><Relationship Type="http://schemas.openxmlformats.org/officeDocument/2006/relationships/hyperlink" Id="rId287"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332" Target="https://fdch.github.io/abby" TargetMode="External" /><Relationship Type="http://schemas.openxmlformats.org/officeDocument/2006/relationships/hyperlink" Id="rId333" Target="https://github.com/fdch/litrev" TargetMode="External" /><Relationship Type="http://schemas.openxmlformats.org/officeDocument/2006/relationships/hyperlink" Id="rId616" Target="https://hal.archives-ouvertes.fr/hal-01393959" TargetMode="External" /><Relationship Type="http://schemas.openxmlformats.org/officeDocument/2006/relationships/hyperlink" Id="rId456" Target="https://ismir2017.smcnus.org/wp-content/uploads/2017/10/161_Paper.pdf" TargetMode="External" /><Relationship Type="http://schemas.openxmlformats.org/officeDocument/2006/relationships/hyperlink" Id="rId647" Target="https://ismir2017.smcnus.org/wp-content/uploads/2017/10/180_Paper.pdf" TargetMode="External" /><Relationship Type="http://schemas.openxmlformats.org/officeDocument/2006/relationships/hyperlink" Id="rId419" Target="https://ismir2017.smcnus.org/wp-content/uploads/2017/10/235_Paper.pdf" TargetMode="External" /><Relationship Type="http://schemas.openxmlformats.org/officeDocument/2006/relationships/hyperlink" Id="rId424" Target="https://ismir2017.smcnus.org/wp-content/uploads/2017/10/75_Paper.pdf" TargetMode="External" /><Relationship Type="http://schemas.openxmlformats.org/officeDocument/2006/relationships/hyperlink" Id="rId155" Target="https://kyma.symbolicsound.com/" TargetMode="External" /><Relationship Type="http://schemas.openxmlformats.org/officeDocument/2006/relationships/hyperlink" Id="rId231" Target="https://mpc.chs.harvard.edu/" TargetMode="External" /><Relationship Type="http://schemas.openxmlformats.org/officeDocument/2006/relationships/hyperlink" Id="rId640" Target="https://quod.lib.umich.edu/i/icmc/bbp2372.2012.006" TargetMode="External" /><Relationship Type="http://schemas.openxmlformats.org/officeDocument/2006/relationships/hyperlink" Id="rId125" Target="https://vimeo.com/167646306" TargetMode="External" /><Relationship Type="http://schemas.openxmlformats.org/officeDocument/2006/relationships/hyperlink" Id="rId421" Target="https://www.cs.unm.edu/~crowley/papers/sds.pdf" TargetMode="External" /><Relationship Type="http://schemas.openxmlformats.org/officeDocument/2006/relationships/hyperlink" Id="rId225" Target="https://www.freud-museum.at/en/" TargetMode="External" /><Relationship Type="http://schemas.openxmlformats.org/officeDocument/2006/relationships/hyperlink" Id="rId286" Target="https://www.mersenne.org/primes/" TargetMode="External" /><Relationship Type="http://schemas.openxmlformats.org/officeDocument/2006/relationships/hyperlink" Id="rId292" Target="https://www.youtube.com/channel/UCEzSaoPnxCJVzXxA9obuRWg/videos" TargetMode="External" /><Relationship Type="http://schemas.openxmlformats.org/officeDocument/2006/relationships/hyperlink" Id="rId190"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44" Target="http://ismir2000.ismir.net/papers/invites/dunn_invite.pdf" TargetMode="External" /><Relationship Type="http://schemas.openxmlformats.org/officeDocument/2006/relationships/hyperlink" Id="rId467" Target="http://ismir2000.ismir.net/posters/good.pdf" TargetMode="External" /><Relationship Type="http://schemas.openxmlformats.org/officeDocument/2006/relationships/hyperlink" Id="rId650" Target="http://ismir2002.ismir.net/proceedings/02-FP06-3.pdf" TargetMode="External" /><Relationship Type="http://schemas.openxmlformats.org/officeDocument/2006/relationships/hyperlink" Id="rId469" Target="http://ismir2002.ismir.net/proceedings/03-SP04-1.pdf" TargetMode="External" /><Relationship Type="http://schemas.openxmlformats.org/officeDocument/2006/relationships/hyperlink" Id="rId471" Target="http://ismir2003.ismir.net/papers/Goto1.PDF" TargetMode="External" /><Relationship Type="http://schemas.openxmlformats.org/officeDocument/2006/relationships/hyperlink" Id="rId666" Target="http://ismir2004.ismir.net/proceedings/p010-page-48-paper227.pdf" TargetMode="External" /><Relationship Type="http://schemas.openxmlformats.org/officeDocument/2006/relationships/hyperlink" Id="rId493" Target="http://ismir2005.ismir.net/proceedings/2117.pdf" TargetMode="External" /><Relationship Type="http://schemas.openxmlformats.org/officeDocument/2006/relationships/hyperlink" Id="rId600" Target="http://ismir2005.ismir.net/proceedings/3123.pdf" TargetMode="External" /><Relationship Type="http://schemas.openxmlformats.org/officeDocument/2006/relationships/hyperlink" Id="rId502" Target="http://ismir2008.ismir.net/papers/ISMIR2008_106.pdf" TargetMode="External" /><Relationship Type="http://schemas.openxmlformats.org/officeDocument/2006/relationships/hyperlink" Id="rId535" Target="http://ismir2008.ismir.net/papers/ISMIR2008_158.pdf" TargetMode="External" /><Relationship Type="http://schemas.openxmlformats.org/officeDocument/2006/relationships/hyperlink" Id="rId480" Target="http://ismir2008.ismir.net/papers/ISMIR2008_173.pdf" TargetMode="External" /><Relationship Type="http://schemas.openxmlformats.org/officeDocument/2006/relationships/hyperlink" Id="rId513" Target="http://ismir2015.uma.es/articles/246_Paper.pdf" TargetMode="External" /><Relationship Type="http://schemas.openxmlformats.org/officeDocument/2006/relationships/hyperlink" Id="rId433" Target="http://ismir2015.uma.es/articles/261_Paper.pdf" TargetMode="External" /><Relationship Type="http://schemas.openxmlformats.org/officeDocument/2006/relationships/hyperlink" Id="rId663" Target="http://ismir2018.ircam.fr/doc/pdfs/114_Paper.pdf" TargetMode="External" /><Relationship Type="http://schemas.openxmlformats.org/officeDocument/2006/relationships/hyperlink" Id="rId671" Target="http://ismir2018.ircam.fr/doc/pdfs/188_Paper.pdf" TargetMode="External" /><Relationship Type="http://schemas.openxmlformats.org/officeDocument/2006/relationships/hyperlink" Id="rId450" Target="http://ismir2018.ircam.fr/doc/pdfs/206_Paper.pdf" TargetMode="External" /><Relationship Type="http://schemas.openxmlformats.org/officeDocument/2006/relationships/hyperlink" Id="rId496" Target="http://ismir2018.ircam.fr/doc/pdfs/248_Paper.pdf" TargetMode="External" /><Relationship Type="http://schemas.openxmlformats.org/officeDocument/2006/relationships/hyperlink" Id="rId441" Target="http://ismir2018.ircam.fr/doc/pdfs/265_Paper.pdf" TargetMode="External" /><Relationship Type="http://schemas.openxmlformats.org/officeDocument/2006/relationships/hyperlink" Id="rId542" Target="http://ismir2018.ircam.fr/doc/pdfs/35_Paper.pdf" TargetMode="External" /><Relationship Type="http://schemas.openxmlformats.org/officeDocument/2006/relationships/hyperlink" Id="rId100" Target="http://kern.ccarh.org/" TargetMode="External" /><Relationship Type="http://schemas.openxmlformats.org/officeDocument/2006/relationships/hyperlink" Id="rId557" Target="http://www.nime.org/proceedings/2007/nime2007_112.pdf" TargetMode="External" /><Relationship Type="http://schemas.openxmlformats.org/officeDocument/2006/relationships/hyperlink" Id="rId679" Target="http://www.nime.org/proceedings/2007/nime2007_352.pdf" TargetMode="External" /><Relationship Type="http://schemas.openxmlformats.org/officeDocument/2006/relationships/hyperlink" Id="rId552" Target="http://www.nime.org/proceedings/2007/nime2007_409.pdf" TargetMode="External" /><Relationship Type="http://schemas.openxmlformats.org/officeDocument/2006/relationships/hyperlink" Id="rId528" Target="http://www.nime.org/proceedings/2008/nime2008_221.pdf" TargetMode="External" /><Relationship Type="http://schemas.openxmlformats.org/officeDocument/2006/relationships/hyperlink" Id="rId577" Target="http://www.nime.org/proceedings/2008/nime2008_311.pdf" TargetMode="External" /><Relationship Type="http://schemas.openxmlformats.org/officeDocument/2006/relationships/hyperlink" Id="rId378" Target="http://www.nime.org/proceedings/2009/nime2009_266.pdf" TargetMode="External" /><Relationship Type="http://schemas.openxmlformats.org/officeDocument/2006/relationships/hyperlink" Id="rId491" Target="http://www.nime.org/proceedings/2010/nime2010_233.pdf" TargetMode="External" /><Relationship Type="http://schemas.openxmlformats.org/officeDocument/2006/relationships/hyperlink" Id="rId464" Target="http://www.nime.org/proceedings/2011/nime2011_124.pdf" TargetMode="External" /><Relationship Type="http://schemas.openxmlformats.org/officeDocument/2006/relationships/hyperlink" Id="rId389" Target="http://www.nime.org/proceedings/2011/nime2011_329.pdf" TargetMode="External" /><Relationship Type="http://schemas.openxmlformats.org/officeDocument/2006/relationships/hyperlink" Id="rId376" Target="http://www.nime.org/proceedings/2011/nime2011_387.pdf" TargetMode="External" /><Relationship Type="http://schemas.openxmlformats.org/officeDocument/2006/relationships/hyperlink" Id="rId360" Target="http://www.ppgia.pucpr.br/ismir2013/wp-content/uploads/2013/09/177\_Paper.pdf" TargetMode="External" /><Relationship Type="http://schemas.openxmlformats.org/officeDocument/2006/relationships/hyperlink" Id="rId484" Target="http://www.ppgia.pucpr.br/ismir2013/wp-content/uploads/2013/09/85_Paper.pdf" TargetMode="External" /><Relationship Type="http://schemas.openxmlformats.org/officeDocument/2006/relationships/hyperlink" Id="rId340" Target="http://www.terasoft.com.tw/conf/ismir2014/proceedings/T014_162_Paper.pdf" TargetMode="External" /><Relationship Type="http://schemas.openxmlformats.org/officeDocument/2006/relationships/hyperlink" Id="rId357" Target="http://www.terasoft.com.tw/conf/ismir2014/proceedings/T028_322_Paper.pdf" TargetMode="External" /><Relationship Type="http://schemas.openxmlformats.org/officeDocument/2006/relationships/hyperlink" Id="rId508" Target="http://www.terasoft.com.tw/conf/ismir2014/proceedings/T039_344_Paper.pdf" TargetMode="External" /><Relationship Type="http://schemas.openxmlformats.org/officeDocument/2006/relationships/hyperlink" Id="rId475" Target="http://www.terasoft.com.tw/conf/ismir2014/proceedings/T059_257_Paper.pdf" TargetMode="External" /><Relationship Type="http://schemas.openxmlformats.org/officeDocument/2006/relationships/hyperlink" Id="rId573" Target="http://www.terasoft.com.tw/conf/ismir2014/proceedings/T064_307_Paper.pdf" TargetMode="External" /><Relationship Type="http://schemas.openxmlformats.org/officeDocument/2006/relationships/hyperlink" Id="rId123" Target="https://developer.apple.com/documentation/metal" TargetMode="External" /><Relationship Type="http://schemas.openxmlformats.org/officeDocument/2006/relationships/hyperlink" Id="rId287"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332" Target="https://fdch.github.io/abby" TargetMode="External" /><Relationship Type="http://schemas.openxmlformats.org/officeDocument/2006/relationships/hyperlink" Id="rId333" Target="https://github.com/fdch/litrev" TargetMode="External" /><Relationship Type="http://schemas.openxmlformats.org/officeDocument/2006/relationships/hyperlink" Id="rId616" Target="https://hal.archives-ouvertes.fr/hal-01393959" TargetMode="External" /><Relationship Type="http://schemas.openxmlformats.org/officeDocument/2006/relationships/hyperlink" Id="rId456" Target="https://ismir2017.smcnus.org/wp-content/uploads/2017/10/161_Paper.pdf" TargetMode="External" /><Relationship Type="http://schemas.openxmlformats.org/officeDocument/2006/relationships/hyperlink" Id="rId647" Target="https://ismir2017.smcnus.org/wp-content/uploads/2017/10/180_Paper.pdf" TargetMode="External" /><Relationship Type="http://schemas.openxmlformats.org/officeDocument/2006/relationships/hyperlink" Id="rId419" Target="https://ismir2017.smcnus.org/wp-content/uploads/2017/10/235_Paper.pdf" TargetMode="External" /><Relationship Type="http://schemas.openxmlformats.org/officeDocument/2006/relationships/hyperlink" Id="rId424" Target="https://ismir2017.smcnus.org/wp-content/uploads/2017/10/75_Paper.pdf" TargetMode="External" /><Relationship Type="http://schemas.openxmlformats.org/officeDocument/2006/relationships/hyperlink" Id="rId155" Target="https://kyma.symbolicsound.com/" TargetMode="External" /><Relationship Type="http://schemas.openxmlformats.org/officeDocument/2006/relationships/hyperlink" Id="rId231" Target="https://mpc.chs.harvard.edu/" TargetMode="External" /><Relationship Type="http://schemas.openxmlformats.org/officeDocument/2006/relationships/hyperlink" Id="rId640" Target="https://quod.lib.umich.edu/i/icmc/bbp2372.2012.006" TargetMode="External" /><Relationship Type="http://schemas.openxmlformats.org/officeDocument/2006/relationships/hyperlink" Id="rId125" Target="https://vimeo.com/167646306" TargetMode="External" /><Relationship Type="http://schemas.openxmlformats.org/officeDocument/2006/relationships/hyperlink" Id="rId421" Target="https://www.cs.unm.edu/~crowley/papers/sds.pdf" TargetMode="External" /><Relationship Type="http://schemas.openxmlformats.org/officeDocument/2006/relationships/hyperlink" Id="rId225" Target="https://www.freud-museum.at/en/" TargetMode="External" /><Relationship Type="http://schemas.openxmlformats.org/officeDocument/2006/relationships/hyperlink" Id="rId286" Target="https://www.mersenne.org/primes/" TargetMode="External" /><Relationship Type="http://schemas.openxmlformats.org/officeDocument/2006/relationships/hyperlink" Id="rId292" Target="https://www.youtube.com/channel/UCEzSaoPnxCJVzXxA9obuRWg/videos" TargetMode="External" /><Relationship Type="http://schemas.openxmlformats.org/officeDocument/2006/relationships/hyperlink" Id="rId190"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2019-04-13T09:56:14Z</dcterms:created>
  <dcterms:modified xsi:type="dcterms:W3CDTF">2019-04-13T09:56:14Z</dcterms:modified>
</cp:coreProperties>
</file>

<file path=docProps/custom.xml><?xml version="1.0" encoding="utf-8"?>
<Properties xmlns="http://schemas.openxmlformats.org/officeDocument/2006/custom-properties" xmlns:vt="http://schemas.openxmlformats.org/officeDocument/2006/docPropsVTypes"/>
</file>