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329.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2"/>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4"/>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3.2.4.0.4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4"/>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2.4.7</w:t>
        </w:r>
      </w:hyperlink>
      <w:r>
        <w:t xml:space="preserve">).</w:t>
      </w:r>
    </w:p>
    <w:p>
      <w:pPr>
        <w:pStyle w:val="Heading4"/>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2.4.5</w:t>
        </w:r>
      </w:hyperlink>
      <w:r>
        <w:t xml:space="preserve">); object databases (See</w:t>
      </w:r>
      <w:r>
        <w:t xml:space="preserve"> </w:t>
      </w:r>
      <w:hyperlink w:anchor="model:object">
        <w:r>
          <w:rPr>
            <w:rStyle w:val="Hyperlink"/>
          </w:rPr>
          <w:t xml:space="preserve">2.4.6</w:t>
        </w:r>
      </w:hyperlink>
      <w:r>
        <w:t xml:space="preserve">); and database systems using combinations of different models.</w:t>
      </w:r>
    </w:p>
    <w:p>
      <w:pPr>
        <w:pStyle w:val="Heading4"/>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3.3.1.0.6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3.3.3.0.4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A snapshot indicating a possible position of the database in terms of visibility among</w:t>
      </w:r>
      <w:r>
        <w:t xml:space="preserve"> </w:t>
      </w:r>
      <w:r>
        <w:t xml:space="preserve">MIR</w:t>
      </w:r>
      <w:r>
        <w:t xml:space="preserve"> </w:t>
      </w:r>
      <w:r>
        <w:t xml:space="preserve">, sonification, and computer music. Positive values indicate visibility and negative indicate invisibility. This graph is only one of multiple frames in which we can capture the visibility of the database in relation to the different practices. Despite the fact that the location in which the database can be placed within this graph is reduced to a single point, the database can occupy multiple points simultaneously. Thus, the more complex coreography inherent in databasing escapes the bi-dimensionality of this graph, but it can nonetheless be hinted by it.</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3.4.2.0.3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3.3.1.0.4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p>
      <w:pPr>
        <w:pStyle w:val="Heading1"/>
      </w:pPr>
      <w:bookmarkStart w:id="324" w:name="part-5"/>
      <w:r>
        <w:t xml:space="preserve">Appendix</w:t>
      </w:r>
      <w:bookmarkEnd w:id="324"/>
    </w:p>
    <w:p>
      <w:pPr>
        <w:pStyle w:val="Heading2"/>
      </w:pPr>
      <w:bookmarkStart w:id="325" w:name="multimodal-database-mmdb"/>
      <w:r>
        <w:t xml:space="preserve">Multimodal Database: mmdb</w:t>
      </w:r>
      <w:bookmarkEnd w:id="325"/>
    </w:p>
    <w:p>
      <w:pPr>
        <w:pStyle w:val="Heading3"/>
      </w:pPr>
      <w:bookmarkStart w:id="326" w:name="overview"/>
      <w:r>
        <w:t xml:space="preserve">Overview</w:t>
      </w:r>
      <w:bookmarkEnd w:id="326"/>
    </w:p>
    <w:p>
      <w:pPr>
        <w:pStyle w:val="FirstParagraph"/>
      </w:pPr>
      <w:r>
        <w:rPr>
          <w:rStyle w:val="VerbatimChar"/>
          <w:b/>
        </w:rPr>
        <w:t xml:space="preserve">mmdb</w:t>
      </w:r>
      <w:r>
        <w:rPr>
          <w:rStyle w:val="FootnoteReference"/>
        </w:rPr>
        <w:footnoteReference w:id="327"/>
      </w:r>
      <w:r>
        <w:t xml:space="preserve"> </w:t>
      </w:r>
      <w:r>
        <w:t xml:space="preserve">is a multimodal database system geared towards live querying of image an audio. It consists of a series of bash and python scripts that surround and aid the performance of Pure Data patches. A multimodal database combines two sensing modes. In this sense, the camera sensor and the microphone.</w:t>
      </w:r>
    </w:p>
    <w:p>
      <w:pPr>
        <w:pStyle w:val="BodyText"/>
      </w:pPr>
      <w:r>
        <w:t xml:space="preserve">The system enables you to load a folder with images with various formats and sizes, analyze them, and output a database describing the images with some useful keywords (descriptors). The images can be either taken and collected by you, obtained from the web, or generated by some other means. The analysis is done after normalizing these images to the same size and format in a pre-processing step.</w:t>
      </w:r>
    </w:p>
    <w:p>
      <w:pPr>
        <w:pStyle w:val="BodyText"/>
      </w:pPr>
      <w:r>
        <w:t xml:space="preserve">After the analysis is done, the database obtained is divided into two types. The first type is a very small text file with only a handful of values that describe a few things of the image. This file is useful to sort all images based on some or all of these values. The second type is a semi-structured</w:t>
      </w:r>
      <w:r>
        <w:t xml:space="preserve"> </w:t>
      </w:r>
      <w:r>
        <w:t xml:space="preserve">JSON</w:t>
      </w:r>
      <w:r>
        <w:t xml:space="preserve"> </w:t>
      </w:r>
      <w:r>
        <w:t xml:space="preserve">file that includes a lot of data referring to each image. This second file is then used for a set of purposes. On the one hand, we can use this database to perform queries based on those values and obtain desired images. For example, we can ask for bright images, or images with faces or bodies, or images with lots of blobs, etc. On the other, from this database we obtain a set of color words (English color names) of the most present colors on each image. These color words become the link between image and audio in a process that goes as follows. First, we use these color words to query related nouns to those colors using an online database called Datamuse.com. Then, from this query, we obtain another database that has all of these colors and nouns. Finally, this intermediary database that has only text is used to query Freesound.org, to match and download sounds related to those words. Once we have our folder with downloaded audio files from Freesound, we concatenate all of these sounds in sound files named with their respective color words.</w:t>
      </w:r>
    </w:p>
    <w:p>
      <w:pPr>
        <w:pStyle w:val="BodyText"/>
      </w:pPr>
      <w:r>
        <w:t xml:space="preserve">Now we can use our audio and image databases to perform a simultaneous query to both, and display this live as an audio/visual stream. The live query is made with a matching matrix that equates certain image descriptors with some audio descriptors. For example, images with faces and bodies will match with audios with pitches on them, and images with many blobs will match with noisier sounds.</w:t>
      </w:r>
    </w:p>
    <w:p>
      <w:pPr>
        <w:pStyle w:val="CaptionedFigure"/>
      </w:pPr>
      <w:bookmarkStart w:id="330" w:name="img:dataflow"/>
      <w:r>
        <w:drawing>
          <wp:inline>
            <wp:extent cx="5334000" cy="3412048"/>
            <wp:effectExtent b="0" l="0" r="0" t="0"/>
            <wp:docPr descr="Diagram representing each step" title="" id="1" name="Picture"/>
            <a:graphic>
              <a:graphicData uri="http://schemas.openxmlformats.org/drawingml/2006/picture">
                <pic:pic>
                  <pic:nvPicPr>
                    <pic:cNvPr descr="/Users/federicocamarahalac/Documents/fd_work/text/waves/bin/img/dataflow.png" id="0" name="Picture"/>
                    <pic:cNvPicPr>
                      <a:picLocks noChangeArrowheads="1" noChangeAspect="1"/>
                    </pic:cNvPicPr>
                  </pic:nvPicPr>
                  <pic:blipFill>
                    <a:blip r:embed="rId329"/>
                    <a:stretch>
                      <a:fillRect/>
                    </a:stretch>
                  </pic:blipFill>
                  <pic:spPr bwMode="auto">
                    <a:xfrm>
                      <a:off x="0" y="0"/>
                      <a:ext cx="5334000" cy="3412048"/>
                    </a:xfrm>
                    <a:prstGeom prst="rect">
                      <a:avLst/>
                    </a:prstGeom>
                    <a:noFill/>
                    <a:ln w="9525">
                      <a:noFill/>
                      <a:headEnd/>
                      <a:tailEnd/>
                    </a:ln>
                  </pic:spPr>
                </pic:pic>
              </a:graphicData>
            </a:graphic>
          </wp:inline>
        </w:drawing>
      </w:r>
      <w:bookmarkEnd w:id="330"/>
    </w:p>
    <w:p>
      <w:pPr>
        <w:pStyle w:val="ImageCaption"/>
      </w:pPr>
      <w:r>
        <w:t xml:space="preserve">Diagram representing each step</w:t>
      </w:r>
    </w:p>
    <w:p>
      <w:pPr>
        <w:pStyle w:val="BodyText"/>
      </w:pPr>
      <w:r>
        <w:t xml:space="preserve">Data flow needed to obtain a live querying system for images and audio based on feature equivalencies.</w:t>
      </w:r>
    </w:p>
    <w:p>
      <w:pPr>
        <w:pStyle w:val="Heading3"/>
      </w:pPr>
      <w:bookmarkStart w:id="331" w:name="steps"/>
      <w:r>
        <w:t xml:space="preserve">Steps</w:t>
      </w:r>
      <w:bookmarkEnd w:id="331"/>
    </w:p>
    <w:p>
      <w:pPr>
        <w:pStyle w:val="FirstParagraph"/>
      </w:pPr>
      <w:r>
        <w:t xml:space="preserve">The program is broken down into independent modules that enable you to perform a sequence of tasks that are needed for the live querying system to work. While these steps may be done systematically with an automated script, I chose to keep each module separated by design, so as to provide fine tuning on each part of the process. In this sense, you can better adjust parameters in each step of the way according to the particular datasets that you would use. Most of these steps are run from the command line and they take several arguments. See their help for further information on how to use them. Nonetheless, some of these programs are Pure Data patches run on batch mode, meaning that you can open the respective patches to edit or to change internal parameters according to your needs.</w:t>
      </w:r>
    </w:p>
    <w:p>
      <w:pPr>
        <w:pStyle w:val="BodyText"/>
      </w:pPr>
      <w:r>
        <w:t xml:space="preserve">These are the main steps:</w:t>
      </w:r>
    </w:p>
    <w:p>
      <w:pPr>
        <w:numPr>
          <w:numId w:val="1002"/>
          <w:ilvl w:val="0"/>
        </w:numPr>
      </w:pPr>
      <w:r>
        <w:t xml:space="preserve">Download</w:t>
      </w:r>
    </w:p>
    <w:p>
      <w:pPr>
        <w:numPr>
          <w:numId w:val="1002"/>
          <w:ilvl w:val="0"/>
        </w:numPr>
      </w:pPr>
      <w:r>
        <w:t xml:space="preserve">Preprocess</w:t>
      </w:r>
    </w:p>
    <w:p>
      <w:pPr>
        <w:numPr>
          <w:numId w:val="1002"/>
          <w:ilvl w:val="0"/>
        </w:numPr>
      </w:pPr>
      <w:r>
        <w:t xml:space="preserve">Analyze Images</w:t>
      </w:r>
    </w:p>
    <w:p>
      <w:pPr>
        <w:numPr>
          <w:numId w:val="1002"/>
          <w:ilvl w:val="0"/>
        </w:numPr>
      </w:pPr>
      <w:r>
        <w:t xml:space="preserve">Sorter</w:t>
      </w:r>
    </w:p>
    <w:p>
      <w:pPr>
        <w:numPr>
          <w:numId w:val="1002"/>
          <w:ilvl w:val="0"/>
        </w:numPr>
      </w:pPr>
      <w:r>
        <w:t xml:space="preserve">Color Sounds</w:t>
      </w:r>
    </w:p>
    <w:p>
      <w:pPr>
        <w:numPr>
          <w:numId w:val="1002"/>
          <w:ilvl w:val="0"/>
        </w:numPr>
      </w:pPr>
      <w:r>
        <w:t xml:space="preserve">Analyze Sounds</w:t>
      </w:r>
    </w:p>
    <w:p>
      <w:pPr>
        <w:numPr>
          <w:numId w:val="1002"/>
          <w:ilvl w:val="0"/>
        </w:numPr>
      </w:pPr>
      <w:r>
        <w:t xml:space="preserve">Live Query</w:t>
      </w:r>
    </w:p>
    <w:p>
      <w:pPr>
        <w:pStyle w:val="Heading4"/>
      </w:pPr>
      <w:bookmarkStart w:id="332" w:name="download"/>
      <w:r>
        <w:t xml:space="preserve">Download</w:t>
      </w:r>
      <w:bookmarkEnd w:id="332"/>
    </w:p>
    <w:p>
      <w:pPr>
        <w:pStyle w:val="FirstParagraph"/>
      </w:pPr>
      <w:r>
        <w:t xml:space="preserve">The way this system works is that you must start with a folder with images that you then preprocess and analyze for useful descriptions. Later versions of this program will enable you to start with a folder with audio instead. For now, you need to first download an image dataset of raw, original files into the</w:t>
      </w:r>
      <w:r>
        <w:t xml:space="preserve"> </w:t>
      </w:r>
      <w:r>
        <w:rPr>
          <w:rStyle w:val="VerbatimChar"/>
        </w:rPr>
        <w:t xml:space="preserve">raw</w:t>
      </w:r>
      <w:r>
        <w:t xml:space="preserve"> </w:t>
      </w:r>
      <w:r>
        <w:t xml:space="preserve">directory. This dataset can be of any type, format, and sizes. In this sense, this directory can contain various images from different sources, either from the web, or made by you.</w:t>
      </w:r>
    </w:p>
    <w:p>
      <w:pPr>
        <w:pStyle w:val="Heading4"/>
      </w:pPr>
      <w:bookmarkStart w:id="333" w:name="preprocess"/>
      <w:r>
        <w:t xml:space="preserve">Preprocess</w:t>
      </w:r>
      <w:bookmarkEnd w:id="333"/>
    </w:p>
    <w:p>
      <w:pPr>
        <w:pStyle w:val="FirstParagraph"/>
      </w:pPr>
      <w:r>
        <w:t xml:space="preserve">The program</w:t>
      </w:r>
      <w:r>
        <w:t xml:space="preserve"> </w:t>
      </w:r>
      <w:r>
        <w:rPr>
          <w:rStyle w:val="VerbatimChar"/>
        </w:rPr>
        <w:t xml:space="preserve">preprocess.sh</w:t>
      </w:r>
      <w:r>
        <w:t xml:space="preserve"> </w:t>
      </w:r>
      <w:r>
        <w:t xml:space="preserve">preprocesses a directory holding an image/video dataset and outputs the following into three directories:</w:t>
      </w:r>
    </w:p>
    <w:p>
      <w:pPr>
        <w:numPr>
          <w:numId w:val="1003"/>
          <w:ilvl w:val="0"/>
        </w:numPr>
      </w:pPr>
      <w:r>
        <w:t xml:space="preserve">&lt;img&gt; : resized images to defined</w:t>
      </w:r>
      <w:r>
        <w:t xml:space="preserve"> </w:t>
      </w:r>
      <w:r>
        <w:rPr>
          <w:rStyle w:val="VerbatimChar"/>
        </w:rPr>
        <w:t xml:space="preserve">WIDTH</w:t>
      </w:r>
      <w:r>
        <w:t xml:space="preserve">,</w:t>
      </w:r>
      <w:r>
        <w:t xml:space="preserve"> </w:t>
      </w:r>
      <w:r>
        <w:rPr>
          <w:rStyle w:val="VerbatimChar"/>
        </w:rPr>
        <w:t xml:space="preserve">FORMAT</w:t>
      </w:r>
      <w:r>
        <w:t xml:space="preserve">, base name, and</w:t>
      </w:r>
      <w:r>
        <w:t xml:space="preserve"> </w:t>
      </w:r>
      <w:r>
        <w:rPr>
          <w:rStyle w:val="VerbatimChar"/>
        </w:rPr>
        <w:t xml:space="preserve">EXT</w:t>
      </w:r>
      <w:r>
        <w:t xml:space="preserve">ension</w:t>
      </w:r>
    </w:p>
    <w:p>
      <w:pPr>
        <w:numPr>
          <w:numId w:val="1003"/>
          <w:ilvl w:val="0"/>
        </w:numPr>
      </w:pPr>
      <w:r>
        <w:t xml:space="preserve">&lt;vid&gt; : extracted frames resized to defined</w:t>
      </w:r>
      <w:r>
        <w:t xml:space="preserve"> </w:t>
      </w:r>
      <w:r>
        <w:rPr>
          <w:rStyle w:val="VerbatimChar"/>
        </w:rPr>
        <w:t xml:space="preserve">WIDTH</w:t>
      </w:r>
      <w:r>
        <w:t xml:space="preserve">, base name, and</w:t>
      </w:r>
      <w:r>
        <w:t xml:space="preserve"> </w:t>
      </w:r>
      <w:r>
        <w:rPr>
          <w:rStyle w:val="VerbatimChar"/>
        </w:rPr>
        <w:t xml:space="preserve">EXT</w:t>
      </w:r>
      <w:r>
        <w:t xml:space="preserve">ension</w:t>
      </w:r>
    </w:p>
    <w:p>
      <w:pPr>
        <w:numPr>
          <w:numId w:val="1003"/>
          <w:ilvl w:val="0"/>
        </w:numPr>
      </w:pPr>
      <w:r>
        <w:t xml:space="preserve">&lt;aud&gt; : extracted audio to defined format in</w:t>
      </w:r>
      <w:r>
        <w:t xml:space="preserve"> </w:t>
      </w:r>
      <w:r>
        <w:rPr>
          <w:rStyle w:val="VerbatimChar"/>
        </w:rPr>
        <w:t xml:space="preserve">AUDEXT</w:t>
      </w:r>
    </w:p>
    <w:p>
      <w:pPr>
        <w:pStyle w:val="FirstParagraph"/>
      </w:pPr>
      <w:r>
        <w:t xml:space="preserve">Additionally, it outputs a</w:t>
      </w:r>
      <w:r>
        <w:t xml:space="preserve"> </w:t>
      </w:r>
      <w:r>
        <w:t xml:space="preserve">CSV</w:t>
      </w:r>
      <w:r>
        <w:t xml:space="preserve"> </w:t>
      </w:r>
      <w:r>
        <w:t xml:space="preserve">file holding original files and converted files for later use, since filenames would otherwise be lost. This file is useful for making high quality renderings of visual streams with the original images.</w:t>
      </w:r>
    </w:p>
    <w:p>
      <w:pPr>
        <w:pStyle w:val="BodyText"/>
      </w:pPr>
      <w:r>
        <w:t xml:space="preserve">This step needs</w:t>
      </w:r>
      <w:r>
        <w:t xml:space="preserve"> </w:t>
      </w:r>
      <w:hyperlink r:id="rId334">
        <w:r>
          <w:rPr>
            <w:rStyle w:val="Hyperlink"/>
          </w:rPr>
          <w:t xml:space="preserve">ffmpeg</w:t>
        </w:r>
      </w:hyperlink>
      <w:r>
        <w:t xml:space="preserve"> </w:t>
      </w:r>
      <w:r>
        <w:t xml:space="preserve">and</w:t>
      </w:r>
      <w:r>
        <w:t xml:space="preserve"> </w:t>
      </w:r>
      <w:hyperlink r:id="rId335">
        <w:r>
          <w:rPr>
            <w:rStyle w:val="Hyperlink"/>
          </w:rPr>
          <w:t xml:space="preserve">sips</w:t>
        </w:r>
      </w:hyperlink>
    </w:p>
    <w:p>
      <w:pPr>
        <w:pStyle w:val="Heading4"/>
      </w:pPr>
      <w:bookmarkStart w:id="336" w:name="analyze-images"/>
      <w:r>
        <w:t xml:space="preserve">Analyze Images</w:t>
      </w:r>
      <w:bookmarkEnd w:id="336"/>
    </w:p>
    <w:p>
      <w:pPr>
        <w:pStyle w:val="FirstParagraph"/>
      </w:pPr>
      <w:r>
        <w:t xml:space="preserve">The program</w:t>
      </w:r>
      <w:r>
        <w:t xml:space="preserve"> </w:t>
      </w:r>
      <w:r>
        <w:rPr>
          <w:rStyle w:val="VerbatimChar"/>
        </w:rPr>
        <w:t xml:space="preserve">analyze.sh</w:t>
      </w:r>
      <w:r>
        <w:t xml:space="preserve"> </w:t>
      </w:r>
      <w:r>
        <w:t xml:space="preserve">contains a single function</w:t>
      </w:r>
      <w:r>
        <w:t xml:space="preserve"> </w:t>
      </w:r>
      <w:r>
        <w:rPr>
          <w:rStyle w:val="VerbatimChar"/>
        </w:rPr>
        <w:t xml:space="preserve">analyze()</w:t>
      </w:r>
      <w:r>
        <w:t xml:space="preserve"> </w:t>
      </w:r>
      <w:r>
        <w:t xml:space="preserve">which takes three arguments:</w:t>
      </w:r>
    </w:p>
    <w:p>
      <w:pPr>
        <w:numPr>
          <w:numId w:val="1004"/>
          <w:ilvl w:val="0"/>
        </w:numPr>
      </w:pPr>
      <w:r>
        <w:t xml:space="preserve">files: like multiimage</w:t>
      </w:r>
      <w:r>
        <w:t xml:space="preserve"> </w:t>
      </w:r>
      <w:r>
        <w:t xml:space="preserve">‘</w:t>
      </w:r>
      <w:r>
        <w:t xml:space="preserve">open</w:t>
      </w:r>
      <w:r>
        <w:t xml:space="preserve">’</w:t>
      </w:r>
      <w:r>
        <w:t xml:space="preserve"> </w:t>
      </w:r>
      <w:r>
        <w:t xml:space="preserve">message: path/to/file/base-*.extension</w:t>
      </w:r>
    </w:p>
    <w:p>
      <w:pPr>
        <w:numPr>
          <w:numId w:val="1004"/>
          <w:ilvl w:val="0"/>
        </w:numPr>
      </w:pPr>
      <w:r>
        <w:t xml:space="preserve">target: prefix to name analysis files</w:t>
      </w:r>
    </w:p>
    <w:p>
      <w:pPr>
        <w:numPr>
          <w:numId w:val="1004"/>
          <w:ilvl w:val="0"/>
        </w:numPr>
      </w:pPr>
      <w:r>
        <w:t xml:space="preserve">roi-flag 1/0 to set roi defined in roi text</w:t>
      </w:r>
    </w:p>
    <w:p>
      <w:pPr>
        <w:pStyle w:val="FirstParagraph"/>
      </w:pPr>
      <w:r>
        <w:t xml:space="preserve">The core of this program is the Pure Data file</w:t>
      </w:r>
      <w:r>
        <w:t xml:space="preserve"> </w:t>
      </w:r>
      <w:r>
        <w:rPr>
          <w:rStyle w:val="VerbatimChar"/>
        </w:rPr>
        <w:t xml:space="preserve">analyze.pd</w:t>
      </w:r>
      <w:r>
        <w:t xml:space="preserve">, which is run in batch mode, analyzing the specified images, and returning one</w:t>
      </w:r>
      <w:r>
        <w:t xml:space="preserve"> </w:t>
      </w:r>
      <w:r>
        <w:t xml:space="preserve">JSON</w:t>
      </w:r>
      <w:r>
        <w:t xml:space="preserve"> </w:t>
      </w:r>
      <w:r>
        <w:t xml:space="preserve">file per analyzed image. Optionally, you can define a</w:t>
      </w:r>
      <w:r>
        <w:t xml:space="preserve"> </w:t>
      </w:r>
      <w:r>
        <w:t xml:space="preserve">ROI</w:t>
      </w:r>
      <w:r>
        <w:t xml:space="preserve"> </w:t>
      </w:r>
      <w:r>
        <w:t xml:space="preserve">by opening the</w:t>
      </w:r>
      <w:r>
        <w:t xml:space="preserve"> </w:t>
      </w:r>
      <w:r>
        <w:rPr>
          <w:rStyle w:val="VerbatimChar"/>
        </w:rPr>
        <w:t xml:space="preserve">roi.pd</w:t>
      </w:r>
      <w:r>
        <w:t xml:space="preserve"> </w:t>
      </w:r>
      <w:r>
        <w:t xml:space="preserve">patch, then adjusting your desired</w:t>
      </w:r>
      <w:r>
        <w:t xml:space="preserve"> </w:t>
      </w:r>
      <w:r>
        <w:t xml:space="preserve">ROI</w:t>
      </w:r>
      <w:r>
        <w:t xml:space="preserve"> </w:t>
      </w:r>
      <w:r>
        <w:t xml:space="preserve">, and finally setting the</w:t>
      </w:r>
      <w:r>
        <w:t xml:space="preserve"> </w:t>
      </w:r>
      <w:r>
        <w:t xml:space="preserve">ROI</w:t>
      </w:r>
      <w:r>
        <w:t xml:space="preserve"> </w:t>
      </w:r>
      <w:r>
        <w:t xml:space="preserve">flag to</w:t>
      </w:r>
      <w:r>
        <w:t xml:space="preserve"> </w:t>
      </w:r>
      <w:r>
        <w:rPr>
          <w:rStyle w:val="VerbatimChar"/>
        </w:rPr>
        <w:t xml:space="preserve">1</w:t>
      </w:r>
      <w:r>
        <w:t xml:space="preserve"> </w:t>
      </w:r>
      <w:r>
        <w:t xml:space="preserve">before running the command line program.</w:t>
      </w:r>
    </w:p>
    <w:p>
      <w:pPr>
        <w:pStyle w:val="BodyText"/>
      </w:pPr>
      <w:r>
        <w:t xml:space="preserve">The output of this program is in two types: an entry file</w:t>
      </w:r>
      <w:r>
        <w:t xml:space="preserve"> </w:t>
      </w:r>
      <w:r>
        <w:rPr>
          <w:b/>
        </w:rPr>
        <w:t xml:space="preserve">A</w:t>
      </w:r>
      <w:r>
        <w:t xml:space="preserve"> </w:t>
      </w:r>
      <w:r>
        <w:t xml:space="preserve">(See Table</w:t>
      </w:r>
      <w:r>
        <w:t xml:space="preserve"> </w:t>
      </w:r>
      <w:hyperlink w:anchor="tab:textdatafiles">
        <w:r>
          <w:rPr>
            <w:rStyle w:val="Hyperlink"/>
          </w:rPr>
          <w:t xml:space="preserve">[tab:textdatafiles]</w:t>
        </w:r>
      </w:hyperlink>
      <w:r>
        <w:t xml:space="preserve">) and a data file</w:t>
      </w:r>
      <w:r>
        <w:t xml:space="preserve"> </w:t>
      </w:r>
      <w:r>
        <w:rPr>
          <w:b/>
        </w:rPr>
        <w:t xml:space="preserve">B</w:t>
      </w:r>
      <w:r>
        <w:t xml:space="preserve"> </w:t>
      </w:r>
      <w:r>
        <w:t xml:space="preserve">(See Table</w:t>
      </w:r>
      <w:r>
        <w:t xml:space="preserve"> </w:t>
      </w:r>
      <w:hyperlink w:anchor="tab:jsondatafiles">
        <w:r>
          <w:rPr>
            <w:rStyle w:val="Hyperlink"/>
          </w:rPr>
          <w:t xml:space="preserve">[tab:jsondatafiles]</w:t>
        </w:r>
      </w:hyperlink>
      <w:r>
        <w:t xml:space="preserve">)</w:t>
      </w:r>
    </w:p>
    <w:p>
      <w:pPr>
        <w:pStyle w:val="TableCaption"/>
      </w:pPr>
      <w:r>
        <w:t xml:space="preserve">Description of the</w:t>
      </w:r>
      <w:r>
        <w:t xml:space="preserve"> </w:t>
      </w:r>
      <w:r>
        <w:t xml:space="preserve">‘</w:t>
      </w:r>
      <w:r>
        <w:t xml:space="preserve">entries</w:t>
      </w:r>
      <w:r>
        <w:t xml:space="preserve">’</w:t>
      </w:r>
      <w:r>
        <w:t xml:space="preserve"> </w:t>
      </w:r>
      <w:r>
        <w:t xml:space="preserve">text file. This file is a plain text file that contains one entry (rows) per image file holding the data described above, one value per field (columns)</w:t>
      </w:r>
    </w:p>
    <w:tbl>
      <w:tblPr>
        <w:tblStyle w:val="Table"/>
        <w:tblW w:type="pct" w:w="0.0"/>
        <w:tblLook w:firstRow="1"/>
        <w:tblCaption w:val="Description of the ‘entries’ text file. This file is a plain text file that contains one entry (rows) per image file holding the data described above, one value per field (columns)"/>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r>
      <w:tr>
        <w:tc>
          <w:p>
            <w:pPr>
              <w:pStyle w:val="Compact"/>
              <w:jc w:val="left"/>
            </w:pPr>
            <w:r>
              <w:t xml:space="preserve">1</w:t>
            </w:r>
          </w:p>
        </w:tc>
        <w:tc>
          <w:p>
            <w:pPr>
              <w:pStyle w:val="Compact"/>
              <w:jc w:val="left"/>
            </w:pPr>
            <w:r>
              <w:t xml:space="preserve">brightness</w:t>
            </w:r>
          </w:p>
        </w:tc>
        <w:tc>
          <w:p>
            <w:pPr>
              <w:pStyle w:val="Compact"/>
              <w:jc w:val="left"/>
            </w:pPr>
            <w:r>
              <w:t xml:space="preserve">variance of the image histogram</w:t>
            </w:r>
          </w:p>
        </w:tc>
      </w:tr>
      <w:tr>
        <w:tc>
          <w:p>
            <w:pPr>
              <w:pStyle w:val="Compact"/>
              <w:jc w:val="left"/>
            </w:pPr>
            <w:r>
              <w:t xml:space="preserve">2</w:t>
            </w:r>
          </w:p>
        </w:tc>
        <w:tc>
          <w:p>
            <w:pPr>
              <w:pStyle w:val="Compact"/>
              <w:jc w:val="left"/>
            </w:pPr>
            <w:r>
              <w:t xml:space="preserve">bodies</w:t>
            </w:r>
          </w:p>
        </w:tc>
        <w:tc>
          <w:p>
            <w:pPr>
              <w:pStyle w:val="Compact"/>
              <w:jc w:val="left"/>
            </w:pPr>
            <w:r>
              <w:t xml:space="preserve">number of bodies found (haarcascades)</w:t>
            </w:r>
          </w:p>
        </w:tc>
      </w:tr>
      <w:tr>
        <w:tc>
          <w:p>
            <w:pPr>
              <w:pStyle w:val="Compact"/>
              <w:jc w:val="left"/>
            </w:pPr>
            <w:r>
              <w:t xml:space="preserve">3</w:t>
            </w:r>
          </w:p>
        </w:tc>
        <w:tc>
          <w:p>
            <w:pPr>
              <w:pStyle w:val="Compact"/>
              <w:jc w:val="left"/>
            </w:pPr>
            <w:r>
              <w:t xml:space="preserve">faces</w:t>
            </w:r>
          </w:p>
        </w:tc>
        <w:tc>
          <w:p>
            <w:pPr>
              <w:pStyle w:val="Compact"/>
              <w:jc w:val="left"/>
            </w:pPr>
            <w:r>
              <w:t xml:space="preserve">number of faces found (haarcascades)</w:t>
            </w:r>
          </w:p>
        </w:tc>
      </w:tr>
      <w:tr>
        <w:tc>
          <w:p>
            <w:pPr>
              <w:pStyle w:val="Compact"/>
              <w:jc w:val="left"/>
            </w:pPr>
            <w:r>
              <w:t xml:space="preserve">4</w:t>
            </w:r>
          </w:p>
        </w:tc>
        <w:tc>
          <w:p>
            <w:pPr>
              <w:pStyle w:val="Compact"/>
              <w:jc w:val="left"/>
            </w:pPr>
            <w:r>
              <w:t xml:space="preserve">cvblobs</w:t>
            </w:r>
          </w:p>
        </w:tc>
        <w:tc>
          <w:p>
            <w:pPr>
              <w:pStyle w:val="Compact"/>
              <w:jc w:val="left"/>
            </w:pPr>
            <w:r>
              <w:t xml:space="preserve">number of cvblobs found</w:t>
            </w:r>
          </w:p>
        </w:tc>
      </w:tr>
      <w:tr>
        <w:tc>
          <w:p>
            <w:pPr>
              <w:pStyle w:val="Compact"/>
              <w:jc w:val="left"/>
            </w:pPr>
            <w:r>
              <w:t xml:space="preserve">5</w:t>
            </w:r>
          </w:p>
        </w:tc>
        <w:tc>
          <w:p>
            <w:pPr>
              <w:pStyle w:val="Compact"/>
              <w:jc w:val="left"/>
            </w:pPr>
            <w:r>
              <w:t xml:space="preserve">lines</w:t>
            </w:r>
          </w:p>
        </w:tc>
        <w:tc>
          <w:p>
            <w:pPr>
              <w:pStyle w:val="Compact"/>
              <w:jc w:val="left"/>
            </w:pPr>
            <w:r>
              <w:t xml:space="preserve">number of hough lines found</w:t>
            </w:r>
          </w:p>
        </w:tc>
      </w:tr>
      <w:tr>
        <w:tc>
          <w:p>
            <w:pPr>
              <w:pStyle w:val="Compact"/>
              <w:jc w:val="left"/>
            </w:pPr>
            <w:r>
              <w:t xml:space="preserve">6</w:t>
            </w:r>
          </w:p>
        </w:tc>
        <w:tc>
          <w:p>
            <w:pPr>
              <w:pStyle w:val="Compact"/>
              <w:jc w:val="left"/>
            </w:pPr>
            <w:r>
              <w:t xml:space="preserve">circles</w:t>
            </w:r>
          </w:p>
        </w:tc>
        <w:tc>
          <w:p>
            <w:pPr>
              <w:pStyle w:val="Compact"/>
              <w:jc w:val="left"/>
            </w:pPr>
            <w:r>
              <w:t xml:space="preserve">number of hough circles found</w:t>
            </w:r>
          </w:p>
        </w:tc>
      </w:tr>
      <w:tr>
        <w:tc>
          <w:p>
            <w:pPr>
              <w:pStyle w:val="Compact"/>
              <w:jc w:val="left"/>
            </w:pPr>
            <w:r>
              <w:t xml:space="preserve">7</w:t>
            </w:r>
          </w:p>
        </w:tc>
        <w:tc>
          <w:p>
            <w:pPr>
              <w:pStyle w:val="Compact"/>
              <w:jc w:val="left"/>
            </w:pPr>
            <w:r>
              <w:t xml:space="preserve">keypoints</w:t>
            </w:r>
          </w:p>
        </w:tc>
        <w:tc>
          <w:p>
            <w:pPr>
              <w:pStyle w:val="Compact"/>
              <w:jc w:val="left"/>
            </w:pPr>
            <w:r>
              <w:t xml:space="preserve">number of keypoints (corners) found</w:t>
            </w:r>
          </w:p>
        </w:tc>
      </w:tr>
    </w:tbl>
    <w:p>
      <w:pPr>
        <w:pStyle w:val="TableCaption"/>
      </w:pPr>
      <w:r>
        <w:t xml:space="preserve">Description of the</w:t>
      </w:r>
      <w:r>
        <w:t xml:space="preserve"> </w:t>
      </w:r>
      <w:r>
        <w:t xml:space="preserve">JSON</w:t>
      </w:r>
      <w:r>
        <w:t xml:space="preserve"> </w:t>
      </w:r>
      <w:r>
        <w:t xml:space="preserve">data files. These files are</w:t>
      </w:r>
      <w:r>
        <w:t xml:space="preserve"> </w:t>
      </w:r>
      <w:r>
        <w:t xml:space="preserve">JSON</w:t>
      </w:r>
      <w:r>
        <w:t xml:space="preserve"> </w:t>
      </w:r>
      <w:r>
        <w:t xml:space="preserve">files containing one object per image file holding the data mentioned above.</w:t>
      </w:r>
      <w:r>
        <w:t xml:space="preserve"> </w:t>
      </w:r>
    </w:p>
    <w:tbl>
      <w:tblPr>
        <w:tblStyle w:val="Table"/>
        <w:tblW w:type="pct" w:w="0.0"/>
        <w:tblLook w:firstRow="1"/>
        <w:tblCaption w:val="Description of the JSON data files. These files are JSON files containing one object per image file holding the data mentioned above. "/>
      </w:tblPr>
      <w:tblGrid/>
      <w:tr>
        <w:trPr>
          <w:cnfStyle w:firstRow="1"/>
        </w:trPr>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c>
          <w:tcPr>
            <w:tcBorders>
              <w:bottom w:val="single"/>
            </w:tcBorders>
            <w:vAlign w:val="bottom"/>
          </w:tcPr>
          <w:p>
            <w:pPr>
              <w:pStyle w:val="Compact"/>
              <w:jc w:val="left"/>
            </w:pPr>
            <w:r>
              <w:t xml:space="preserve">Structure</w:t>
            </w:r>
          </w:p>
        </w:tc>
      </w:tr>
      <w:tr>
        <w:tc>
          <w:p>
            <w:pPr>
              <w:pStyle w:val="Compact"/>
              <w:jc w:val="left"/>
            </w:pPr>
            <w:r>
              <w:rPr>
                <w:rStyle w:val="VerbatimChar"/>
              </w:rPr>
              <w:t xml:space="preserve">mean_col</w:t>
            </w:r>
          </w:p>
        </w:tc>
        <w:tc>
          <w:p>
            <w:pPr>
              <w:pStyle w:val="Compact"/>
              <w:jc w:val="left"/>
            </w:pPr>
            <w:r>
              <w:t xml:space="preserve">the array of color clusters of the image  </w:t>
            </w:r>
          </w:p>
        </w:tc>
        <w:tc>
          <w:p>
            <w:pPr>
              <w:pStyle w:val="Compact"/>
              <w:jc w:val="left"/>
            </w:pPr>
            <w:r>
              <w:rPr>
                <w:rStyle w:val="VerbatimChar"/>
              </w:rPr>
              <w:t xml:space="preserve">pct</w:t>
            </w:r>
            <w:r>
              <w:t xml:space="preserve"> </w:t>
            </w:r>
            <w:r>
              <w:t xml:space="preserve">(percentage over the total image),</w:t>
            </w:r>
            <w:r>
              <w:t xml:space="preserve"> </w:t>
            </w:r>
            <w:r>
              <w:rPr>
                <w:rStyle w:val="VerbatimChar"/>
              </w:rPr>
              <w:t xml:space="preserve">b</w:t>
            </w:r>
            <w:r>
              <w:t xml:space="preserve"> </w:t>
            </w:r>
            <w:r>
              <w:t xml:space="preserve">(blue),</w:t>
            </w:r>
            <w:r>
              <w:t xml:space="preserve"> </w:t>
            </w:r>
            <w:r>
              <w:rPr>
                <w:rStyle w:val="VerbatimChar"/>
              </w:rPr>
              <w:t xml:space="preserve">g</w:t>
            </w:r>
            <w:r>
              <w:t xml:space="preserve"> </w:t>
            </w:r>
            <w:r>
              <w:t xml:space="preserve">(green),</w:t>
            </w:r>
            <w:r>
              <w:t xml:space="preserve"> </w:t>
            </w:r>
            <w:r>
              <w:rPr>
                <w:rStyle w:val="VerbatimChar"/>
              </w:rPr>
              <w:t xml:space="preserve">r</w:t>
            </w:r>
            <w:r>
              <w:t xml:space="preserve"> </w:t>
            </w:r>
            <w:r>
              <w:t xml:space="preserve">(red)</w:t>
            </w:r>
          </w:p>
        </w:tc>
      </w:tr>
      <w:tr>
        <w:tc>
          <w:p>
            <w:pPr>
              <w:pStyle w:val="Compact"/>
              <w:jc w:val="left"/>
            </w:pPr>
            <w:r>
              <w:rPr>
                <w:rStyle w:val="VerbatimChar"/>
              </w:rPr>
              <w:t xml:space="preserve">histo</w:t>
            </w:r>
          </w:p>
        </w:tc>
        <w:tc>
          <w:p>
            <w:pPr>
              <w:pStyle w:val="Compact"/>
              <w:jc w:val="left"/>
            </w:pPr>
            <w:r>
              <w:t xml:space="preserve">the histogram of the image  </w:t>
            </w:r>
          </w:p>
        </w:tc>
        <w:tc>
          <w:p>
            <w:pPr>
              <w:pStyle w:val="Compact"/>
              <w:jc w:val="left"/>
            </w:pPr>
            <w:r>
              <w:t xml:space="preserve">array of fixed size (64)</w:t>
            </w:r>
          </w:p>
        </w:tc>
      </w:tr>
      <w:tr>
        <w:tc>
          <w:p>
            <w:pPr>
              <w:pStyle w:val="Compact"/>
              <w:jc w:val="left"/>
            </w:pPr>
            <w:r>
              <w:rPr>
                <w:rStyle w:val="VerbatimChar"/>
              </w:rPr>
              <w:t xml:space="preserve">bodies</w:t>
            </w:r>
          </w:p>
        </w:tc>
        <w:tc>
          <w:p>
            <w:pPr>
              <w:pStyle w:val="Compact"/>
              <w:jc w:val="left"/>
            </w:pPr>
            <w:r>
              <w:t xml:space="preserve">the sequence of blob information pertaining to found bodies on screen  </w:t>
            </w:r>
          </w:p>
        </w:tc>
        <w:tc>
          <w:p>
            <w:pPr>
              <w:pStyle w:val="Compact"/>
              <w:jc w:val="left"/>
            </w:pP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r</w:t>
            </w:r>
            <w:r>
              <w:t xml:space="preserve"> </w:t>
            </w:r>
            <w:r>
              <w:t xml:space="preserve">(radius),</w:t>
            </w:r>
            <w:r>
              <w:t xml:space="preserve"> </w:t>
            </w:r>
            <w:r>
              <w:rPr>
                <w:rStyle w:val="VerbatimChar"/>
              </w:rPr>
              <w:t xml:space="preserve">id</w:t>
            </w:r>
          </w:p>
        </w:tc>
      </w:tr>
      <w:tr>
        <w:tc>
          <w:p>
            <w:pPr>
              <w:pStyle w:val="Compact"/>
              <w:jc w:val="left"/>
            </w:pPr>
            <w:r>
              <w:rPr>
                <w:rStyle w:val="VerbatimChar"/>
              </w:rPr>
              <w:t xml:space="preserve">faces</w:t>
            </w:r>
          </w:p>
        </w:tc>
        <w:tc>
          <w:p>
            <w:pPr>
              <w:pStyle w:val="Compact"/>
              <w:jc w:val="left"/>
            </w:pPr>
            <w:r>
              <w:t xml:space="preserve">the sequence of blob information pertaining to found faces on screen  </w:t>
            </w:r>
          </w:p>
        </w:tc>
        <w:tc>
          <w:p>
            <w:pPr>
              <w:pStyle w:val="Compact"/>
              <w:jc w:val="left"/>
            </w:pPr>
            <w:r>
              <w:t xml:space="preserve">(same as</w:t>
            </w:r>
            <w:r>
              <w:t xml:space="preserve"> </w:t>
            </w:r>
            <w:r>
              <w:rPr>
                <w:rStyle w:val="VerbatimChar"/>
              </w:rPr>
              <w:t xml:space="preserve">bodies</w:t>
            </w:r>
            <w:r>
              <w:t xml:space="preserve">)</w:t>
            </w:r>
          </w:p>
        </w:tc>
      </w:tr>
      <w:tr>
        <w:tc>
          <w:p>
            <w:pPr>
              <w:pStyle w:val="Compact"/>
              <w:jc w:val="left"/>
            </w:pPr>
            <w:r>
              <w:rPr>
                <w:rStyle w:val="VerbatimChar"/>
              </w:rPr>
              <w:t xml:space="preserve">blobcount</w:t>
            </w:r>
          </w:p>
        </w:tc>
        <w:tc>
          <w:p>
            <w:pPr>
              <w:pStyle w:val="Compact"/>
              <w:jc w:val="left"/>
            </w:pPr>
            <w:r>
              <w:t xml:space="preserve">the number of blobs detected  </w:t>
            </w:r>
          </w:p>
        </w:tc>
        <w:tc>
          <w:p>
            <w:pPr>
              <w:pStyle w:val="Compact"/>
              <w:jc w:val="left"/>
            </w:pPr>
            <w:r>
              <w:t xml:space="preserve">one value</w:t>
            </w:r>
          </w:p>
        </w:tc>
      </w:tr>
      <w:tr>
        <w:tc>
          <w:p>
            <w:pPr>
              <w:pStyle w:val="Compact"/>
              <w:jc w:val="left"/>
            </w:pPr>
            <w:r>
              <w:rPr>
                <w:rStyle w:val="VerbatimChar"/>
              </w:rPr>
              <w:t xml:space="preserve">blobpoints</w:t>
            </w:r>
          </w:p>
        </w:tc>
        <w:tc>
          <w:p>
            <w:pPr>
              <w:pStyle w:val="Compact"/>
              <w:jc w:val="left"/>
            </w:pPr>
            <w:r>
              <w:t xml:space="preserve">the total number of points accross all blobs  </w:t>
            </w:r>
          </w:p>
        </w:tc>
        <w:tc>
          <w:p>
            <w:pPr>
              <w:pStyle w:val="Compact"/>
              <w:jc w:val="left"/>
            </w:pPr>
            <w:r>
              <w:t xml:space="preserve">one value</w:t>
            </w:r>
          </w:p>
        </w:tc>
      </w:tr>
      <w:tr>
        <w:tc>
          <w:p>
            <w:pPr>
              <w:pStyle w:val="Compact"/>
              <w:jc w:val="left"/>
            </w:pPr>
            <w:r>
              <w:rPr>
                <w:rStyle w:val="VerbatimChar"/>
              </w:rPr>
              <w:t xml:space="preserve">cvblobs</w:t>
            </w:r>
          </w:p>
        </w:tc>
        <w:tc>
          <w:p>
            <w:pPr>
              <w:pStyle w:val="Compact"/>
              <w:jc w:val="left"/>
            </w:pPr>
            <w:r>
              <w:t xml:space="preserve">the array of blobs recognized in the image  </w:t>
            </w:r>
          </w:p>
        </w:tc>
        <w:tc>
          <w:p>
            <w:pPr>
              <w:pStyle w:val="Compact"/>
              <w:jc w:val="left"/>
            </w:pPr>
            <w:r>
              <w:rPr>
                <w:rStyle w:val="VerbatimChar"/>
              </w:rPr>
              <w:t xml:space="preserve">Ycentroid</w:t>
            </w:r>
            <w:r>
              <w:t xml:space="preserve">,</w:t>
            </w:r>
            <w:r>
              <w:t xml:space="preserve"> </w:t>
            </w:r>
            <w:r>
              <w:rPr>
                <w:rStyle w:val="VerbatimChar"/>
              </w:rPr>
              <w:t xml:space="preserve">Xcentroid</w:t>
            </w:r>
            <w:r>
              <w:t xml:space="preserve">,</w:t>
            </w:r>
            <w:r>
              <w:t xml:space="preserve"> </w:t>
            </w:r>
            <w:r>
              <w:rPr>
                <w:rStyle w:val="VerbatimChar"/>
              </w:rPr>
              <w:t xml:space="preserve">length</w:t>
            </w:r>
            <w:r>
              <w:t xml:space="preserve">,</w:t>
            </w:r>
            <w:r>
              <w:t xml:space="preserve"> </w:t>
            </w:r>
            <w:r>
              <w:rPr>
                <w:rStyle w:val="VerbatimChar"/>
              </w:rPr>
              <w:t xml:space="preserve">points</w:t>
            </w:r>
            <w:r>
              <w:t xml:space="preserve">,</w:t>
            </w:r>
            <w:r>
              <w:t xml:space="preserve"> </w:t>
            </w:r>
            <w:r>
              <w:rPr>
                <w:rStyle w:val="VerbatimChar"/>
              </w:rPr>
              <w:t xml:space="preserve">corners</w:t>
            </w:r>
            <w:r>
              <w:t xml:space="preserve"> </w:t>
            </w:r>
            <w:r>
              <w:t xml:space="preserve">(4 x-y pairs),</w:t>
            </w:r>
            <w:r>
              <w:t xml:space="preserve"> </w:t>
            </w:r>
            <w:r>
              <w:rPr>
                <w:rStyle w:val="VerbatimChar"/>
              </w:rPr>
              <w:t xml:space="preserve">area</w:t>
            </w:r>
            <w:r>
              <w:t xml:space="preserve">,</w:t>
            </w:r>
            <w:r>
              <w:t xml:space="preserve"> </w:t>
            </w:r>
            <w:r>
              <w:rPr>
                <w:rStyle w:val="VerbatimChar"/>
              </w:rPr>
              <w:t xml:space="preserve">angle</w:t>
            </w:r>
            <w:r>
              <w:t xml:space="preserve">,</w:t>
            </w:r>
            <w:r>
              <w:t xml:space="preserve"> </w:t>
            </w:r>
            <w:r>
              <w:rPr>
                <w:rStyle w:val="VerbatimChar"/>
              </w:rPr>
              <w:t xml:space="preserve">Ysize</w:t>
            </w:r>
            <w:r>
              <w:t xml:space="preserve">,</w:t>
            </w:r>
            <w:r>
              <w:t xml:space="preserve"> </w:t>
            </w:r>
            <w:r>
              <w:rPr>
                <w:rStyle w:val="VerbatimChar"/>
              </w:rPr>
              <w:t xml:space="preserve">Xsize</w:t>
            </w:r>
            <w:r>
              <w:t xml:space="preserve">,</w:t>
            </w:r>
            <w:r>
              <w:t xml:space="preserve"> </w:t>
            </w:r>
            <w:r>
              <w:rPr>
                <w:rStyle w:val="VerbatimChar"/>
              </w:rPr>
              <w:t xml:space="preserve">Ycenter</w:t>
            </w:r>
            <w:r>
              <w:t xml:space="preserve">,</w:t>
            </w:r>
            <w:r>
              <w:t xml:space="preserve"> </w:t>
            </w:r>
            <w:r>
              <w:rPr>
                <w:rStyle w:val="VerbatimChar"/>
              </w:rPr>
              <w:t xml:space="preserve">Xcenter</w:t>
            </w:r>
            <w:r>
              <w:t xml:space="preserve">,</w:t>
            </w:r>
            <w:r>
              <w:t xml:space="preserve"> </w:t>
            </w:r>
            <w:r>
              <w:rPr>
                <w:rStyle w:val="VerbatimChar"/>
              </w:rPr>
              <w:t xml:space="preserve">id</w:t>
            </w:r>
            <w:r>
              <w:t xml:space="preserve">,</w:t>
            </w:r>
          </w:p>
        </w:tc>
      </w:tr>
      <w:tr>
        <w:tc>
          <w:p>
            <w:pPr>
              <w:pStyle w:val="Compact"/>
              <w:jc w:val="left"/>
            </w:pPr>
            <w:r>
              <w:rPr>
                <w:rStyle w:val="VerbatimChar"/>
              </w:rPr>
              <w:t xml:space="preserve">lines</w:t>
            </w:r>
          </w:p>
        </w:tc>
        <w:tc>
          <w:p>
            <w:pPr>
              <w:pStyle w:val="Compact"/>
              <w:jc w:val="left"/>
            </w:pPr>
            <w:r>
              <w:t xml:space="preserve">the array of lines found on the image  </w:t>
            </w:r>
          </w:p>
        </w:tc>
        <w:tc>
          <w:p>
            <w:pPr>
              <w:pStyle w:val="Compact"/>
              <w:jc w:val="left"/>
            </w:pPr>
            <w:r>
              <w:rPr>
                <w:rStyle w:val="VerbatimChar"/>
              </w:rPr>
              <w:t xml:space="preserve">y1</w:t>
            </w:r>
            <w:r>
              <w:t xml:space="preserve">,</w:t>
            </w:r>
            <w:r>
              <w:t xml:space="preserve"> </w:t>
            </w:r>
            <w:r>
              <w:rPr>
                <w:rStyle w:val="VerbatimChar"/>
              </w:rPr>
              <w:t xml:space="preserve">x1</w:t>
            </w:r>
            <w:r>
              <w:t xml:space="preserve">,</w:t>
            </w:r>
            <w:r>
              <w:t xml:space="preserve"> </w:t>
            </w:r>
            <w:r>
              <w:rPr>
                <w:rStyle w:val="VerbatimChar"/>
              </w:rPr>
              <w:t xml:space="preserve">y2</w:t>
            </w:r>
            <w:r>
              <w:t xml:space="preserve">,</w:t>
            </w:r>
            <w:r>
              <w:t xml:space="preserve"> </w:t>
            </w:r>
            <w:r>
              <w:rPr>
                <w:rStyle w:val="VerbatimChar"/>
              </w:rPr>
              <w:t xml:space="preserve">x2</w:t>
            </w:r>
            <w:r>
              <w:t xml:space="preserve">,</w:t>
            </w:r>
            <w:r>
              <w:t xml:space="preserve"> </w:t>
            </w:r>
            <w:r>
              <w:rPr>
                <w:rStyle w:val="VerbatimChar"/>
              </w:rPr>
              <w:t xml:space="preserve">d</w:t>
            </w:r>
            <w:r>
              <w:t xml:space="preserve"> </w:t>
            </w:r>
            <w:r>
              <w:t xml:space="preserve">(length of line),</w:t>
            </w:r>
            <w:r>
              <w:t xml:space="preserve"> </w:t>
            </w:r>
            <w:r>
              <w:rPr>
                <w:rStyle w:val="VerbatimChar"/>
              </w:rPr>
              <w:t xml:space="preserve">id</w:t>
            </w:r>
          </w:p>
        </w:tc>
      </w:tr>
      <w:tr>
        <w:tc>
          <w:p>
            <w:pPr>
              <w:pStyle w:val="Compact"/>
              <w:jc w:val="left"/>
            </w:pPr>
            <w:r>
              <w:rPr>
                <w:rStyle w:val="VerbatimChar"/>
              </w:rPr>
              <w:t xml:space="preserve">circles</w:t>
            </w:r>
          </w:p>
        </w:tc>
        <w:tc>
          <w:p>
            <w:pPr>
              <w:pStyle w:val="Compact"/>
              <w:jc w:val="left"/>
            </w:pPr>
            <w:r>
              <w:t xml:space="preserve">the array of circles found on the image  </w:t>
            </w:r>
          </w:p>
        </w:tc>
        <w:tc>
          <w:p>
            <w:pPr>
              <w:pStyle w:val="Compact"/>
              <w:jc w:val="left"/>
            </w:pPr>
            <w:r>
              <w:rPr>
                <w:rStyle w:val="VerbatimChar"/>
              </w:rPr>
              <w:t xml:space="preserve">r</w:t>
            </w:r>
            <w:r>
              <w:t xml:space="preserve"> </w:t>
            </w:r>
            <w:r>
              <w:t xml:space="preserve">(radius),</w:t>
            </w:r>
            <w:r>
              <w:t xml:space="preserve"> </w:t>
            </w: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keypoints</w:t>
            </w:r>
          </w:p>
        </w:tc>
        <w:tc>
          <w:p>
            <w:pPr>
              <w:pStyle w:val="Compact"/>
              <w:jc w:val="left"/>
            </w:pPr>
            <w:r>
              <w:t xml:space="preserve">the array of keypoints (corners) found on the image  </w:t>
            </w:r>
          </w:p>
        </w:tc>
        <w:tc>
          <w:p>
            <w:pPr>
              <w:pStyle w:val="Compact"/>
              <w:jc w:val="left"/>
            </w:pP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id</w:t>
            </w:r>
          </w:p>
        </w:tc>
        <w:tc>
          <w:p>
            <w:pPr>
              <w:pStyle w:val="Compact"/>
              <w:jc w:val="left"/>
            </w:pPr>
            <w:r>
              <w:t xml:space="preserve">the index number of the image file name  </w:t>
            </w:r>
          </w:p>
        </w:tc>
        <w:tc>
          <w:p>
            <w:pPr>
              <w:pStyle w:val="Compact"/>
              <w:jc w:val="left"/>
            </w:pPr>
            <w:r>
              <w:t xml:space="preserve">one value</w:t>
            </w:r>
          </w:p>
        </w:tc>
      </w:tr>
    </w:tbl>
    <w:p>
      <w:pPr>
        <w:pStyle w:val="Heading4"/>
      </w:pPr>
      <w:bookmarkStart w:id="337" w:name="sorter"/>
      <w:r>
        <w:t xml:space="preserve">Sorter</w:t>
      </w:r>
      <w:bookmarkEnd w:id="337"/>
    </w:p>
    <w:p>
      <w:pPr>
        <w:pStyle w:val="FirstParagraph"/>
      </w:pPr>
      <w:r>
        <w:t xml:space="preserve">The program</w:t>
      </w:r>
      <w:r>
        <w:t xml:space="preserve"> </w:t>
      </w:r>
      <w:r>
        <w:rPr>
          <w:rStyle w:val="VerbatimChar"/>
        </w:rPr>
        <w:t xml:space="preserve">sorter.sh</w:t>
      </w:r>
      <w:r>
        <w:t xml:space="preserve"> </w:t>
      </w:r>
      <w:r>
        <w:t xml:space="preserve">has only one function named</w:t>
      </w:r>
      <w:r>
        <w:t xml:space="preserve"> </w:t>
      </w:r>
      <w:r>
        <w:rPr>
          <w:rStyle w:val="VerbatimChar"/>
        </w:rPr>
        <w:t xml:space="preserve">sort_it()</w:t>
      </w:r>
      <w:r>
        <w:t xml:space="preserve">, which takes a variable number of arguments. The arguments are the field (columns) of a given text file with which to sort the text file. Thus, it enables you to sort the entries file</w:t>
      </w:r>
      <w:r>
        <w:t xml:space="preserve"> </w:t>
      </w:r>
      <w:r>
        <w:rPr>
          <w:b/>
        </w:rPr>
        <w:t xml:space="preserve">A</w:t>
      </w:r>
      <w:r>
        <w:t xml:space="preserve"> </w:t>
      </w:r>
      <w:r>
        <w:t xml:space="preserve">(</w:t>
      </w:r>
      <w:r>
        <w:rPr>
          <w:rStyle w:val="VerbatimChar"/>
        </w:rPr>
        <w:t xml:space="preserve">&lt;entries_file&gt;</w:t>
      </w:r>
      <w:r>
        <w:t xml:space="preserve">) based on any given field, as well as with pairs or sets of fields. It outputs the sorted files into a file with the same name of the original, appended with the</w:t>
      </w:r>
      <w:r>
        <w:t xml:space="preserve"> </w:t>
      </w:r>
      <w:r>
        <w:rPr>
          <w:rStyle w:val="VerbatimChar"/>
        </w:rPr>
        <w:t xml:space="preserve">-sorted.txt</w:t>
      </w:r>
      <w:r>
        <w:t xml:space="preserve"> </w:t>
      </w:r>
      <w:r>
        <w:t xml:space="preserve">flag to the name. Each line of the</w:t>
      </w:r>
      <w:r>
        <w:t xml:space="preserve"> </w:t>
      </w:r>
      <w:r>
        <w:rPr>
          <w:rStyle w:val="VerbatimChar"/>
        </w:rPr>
        <w:t xml:space="preserve">-sorted.txt</w:t>
      </w:r>
      <w:r>
        <w:t xml:space="preserve"> </w:t>
      </w:r>
      <w:r>
        <w:t xml:space="preserve">file contains the sorted indices of each image filename. This is useful to load within Pure Data as a text file for use with the live querying system, as an alternative way to generate image sequences besides the query results.</w:t>
      </w:r>
    </w:p>
    <w:p>
      <w:pPr>
        <w:pStyle w:val="Heading4"/>
      </w:pPr>
      <w:bookmarkStart w:id="338" w:name="color-sounds"/>
      <w:r>
        <w:t xml:space="preserve">Color Sounds</w:t>
      </w:r>
      <w:bookmarkEnd w:id="338"/>
    </w:p>
    <w:p>
      <w:pPr>
        <w:pStyle w:val="TableCaption"/>
      </w:pPr>
      <w:r>
        <w:t xml:space="preserve">Description of the</w:t>
      </w:r>
      <w:r>
        <w:t xml:space="preserve"> </w:t>
      </w:r>
      <w:r>
        <w:t xml:space="preserve">‘</w:t>
      </w:r>
      <w:r>
        <w:t xml:space="preserve">colorwords</w:t>
      </w:r>
      <w:r>
        <w:t xml:space="preserve">’</w:t>
      </w:r>
      <w:r>
        <w:t xml:space="preserve"> </w:t>
      </w:r>
      <w:r>
        <w:t xml:space="preserve">JSON</w:t>
      </w:r>
      <w:r>
        <w:t xml:space="preserve"> </w:t>
      </w:r>
      <w:r>
        <w:t xml:space="preserve">file holding one object accessed with the key</w:t>
      </w:r>
      <w:r>
        <w:t xml:space="preserve"> </w:t>
      </w:r>
      <w:r>
        <w:rPr>
          <w:rStyle w:val="VerbatimChar"/>
        </w:rPr>
        <w:t xml:space="preserve">data</w:t>
      </w:r>
      <w:r>
        <w:t xml:space="preserve"> </w:t>
      </w:r>
      <w:r>
        <w:t xml:space="preserve">which has an array of objects as described above, one object per color name.</w:t>
      </w:r>
    </w:p>
    <w:tbl>
      <w:tblPr>
        <w:tblStyle w:val="Table"/>
        <w:tblW w:type="pct" w:w="0.0"/>
        <w:tblLook w:firstRow="1"/>
        <w:tblCaption w:val="Description of the ‘colorwords’ JSON file holding one object accessed with the key data which has an array of objects as described above, one object per color name."/>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left"/>
            </w:pPr>
            <w:r>
              <w:t xml:space="preserve">Value</w:t>
            </w:r>
          </w:p>
        </w:tc>
      </w:tr>
      <w:tr>
        <w:tc>
          <w:p>
            <w:pPr>
              <w:pStyle w:val="Compact"/>
              <w:jc w:val="left"/>
            </w:pPr>
            <w:r>
              <w:rPr>
                <w:rStyle w:val="VerbatimChar"/>
              </w:rPr>
              <w:t xml:space="preserve">name</w:t>
            </w:r>
          </w:p>
        </w:tc>
        <w:tc>
          <w:p>
            <w:pPr>
              <w:pStyle w:val="Compact"/>
              <w:jc w:val="left"/>
            </w:pPr>
            <w:r>
              <w:t xml:space="preserve">English name of the color, e.g.</w:t>
            </w:r>
            <w:r>
              <w:t xml:space="preserve"> </w:t>
            </w:r>
            <w:r>
              <w:t xml:space="preserve">‘</w:t>
            </w:r>
            <w:r>
              <w:t xml:space="preserve">blue</w:t>
            </w:r>
            <w:r>
              <w:t xml:space="preserve">’</w:t>
            </w:r>
          </w:p>
        </w:tc>
      </w:tr>
      <w:tr>
        <w:tc>
          <w:p>
            <w:pPr>
              <w:pStyle w:val="Compact"/>
              <w:jc w:val="left"/>
            </w:pPr>
            <w:r>
              <w:rPr>
                <w:rStyle w:val="VerbatimChar"/>
              </w:rPr>
              <w:t xml:space="preserve">idlist</w:t>
            </w:r>
          </w:p>
        </w:tc>
        <w:tc>
          <w:p>
            <w:pPr>
              <w:pStyle w:val="Compact"/>
              <w:jc w:val="left"/>
            </w:pPr>
            <w:r>
              <w:t xml:space="preserve">all the image ids that have that color</w:t>
            </w:r>
          </w:p>
        </w:tc>
      </w:tr>
      <w:tr>
        <w:tc>
          <w:p>
            <w:pPr>
              <w:pStyle w:val="Compact"/>
              <w:jc w:val="left"/>
            </w:pPr>
            <w:r>
              <w:rPr>
                <w:rStyle w:val="VerbatimChar"/>
              </w:rPr>
              <w:t xml:space="preserve">words</w:t>
            </w:r>
          </w:p>
        </w:tc>
        <w:tc>
          <w:p>
            <w:pPr>
              <w:pStyle w:val="Compact"/>
              <w:jc w:val="left"/>
            </w:pPr>
            <w:r>
              <w:t xml:space="preserve">nouns related to such color after querying datamuse.com, e.g.</w:t>
            </w:r>
            <w:r>
              <w:t xml:space="preserve"> </w:t>
            </w:r>
            <w:r>
              <w:t xml:space="preserve">‘</w:t>
            </w:r>
            <w:r>
              <w:t xml:space="preserve">sky,</w:t>
            </w:r>
            <w:r>
              <w:t xml:space="preserve">’</w:t>
            </w:r>
            <w:r>
              <w:t xml:space="preserve"> </w:t>
            </w:r>
            <w:r>
              <w:t xml:space="preserve">‘</w:t>
            </w:r>
            <w:r>
              <w:t xml:space="preserve">eyes,</w:t>
            </w:r>
            <w:r>
              <w:t xml:space="preserve">’</w:t>
            </w:r>
            <w:r>
              <w:t xml:space="preserve"> </w:t>
            </w:r>
            <w:r>
              <w:t xml:space="preserve">etc.</w:t>
            </w:r>
          </w:p>
        </w:tc>
      </w:tr>
    </w:tbl>
    <w:p>
      <w:pPr>
        <w:pStyle w:val="BodyText"/>
      </w:pPr>
      <w:bookmarkStart w:id="339" w:name="tab:colorwords"/>
      <w:r>
        <w:t xml:space="preserve">[tab:colorwords]</w:t>
      </w:r>
      <w:bookmarkEnd w:id="339"/>
    </w:p>
    <w:p>
      <w:pPr>
        <w:pStyle w:val="BodyText"/>
      </w:pPr>
      <w:r>
        <w:t xml:space="preserve">The purpose of this section is to obtain a sound database based on the analyzed images. It uses the color clusters for this purpose. Since it is a rather large process, this section is broken down in three steps:</w:t>
      </w:r>
    </w:p>
    <w:p>
      <w:pPr>
        <w:pStyle w:val="Heading5"/>
      </w:pPr>
      <w:bookmarkStart w:id="340" w:name="get-color-words"/>
      <w:r>
        <w:t xml:space="preserve">Get color words</w:t>
      </w:r>
      <w:bookmarkEnd w:id="340"/>
    </w:p>
    <w:p>
      <w:pPr>
        <w:pStyle w:val="FirstParagraph"/>
      </w:pPr>
      <w:r>
        <w:t xml:space="preserve">The</w:t>
      </w:r>
      <w:r>
        <w:t xml:space="preserve"> </w:t>
      </w:r>
      <w:r>
        <w:rPr>
          <w:rStyle w:val="VerbatimChar"/>
        </w:rPr>
        <w:t xml:space="preserve">colors.py</w:t>
      </w:r>
      <w:r>
        <w:t xml:space="preserve"> </w:t>
      </w:r>
      <w:r>
        <w:t xml:space="preserve">script places first all data objects</w:t>
      </w:r>
      <w:r>
        <w:t xml:space="preserve"> </w:t>
      </w:r>
      <w:r>
        <w:rPr>
          <w:b/>
        </w:rPr>
        <w:t xml:space="preserve">B</w:t>
      </w:r>
      <w:r>
        <w:t xml:space="preserve"> </w:t>
      </w:r>
      <w:r>
        <w:t xml:space="preserve">inside an array of objects in one</w:t>
      </w:r>
      <w:r>
        <w:t xml:space="preserve"> </w:t>
      </w:r>
      <w:r>
        <w:t xml:space="preserve">JSON</w:t>
      </w:r>
      <w:r>
        <w:t xml:space="preserve"> </w:t>
      </w:r>
      <w:r>
        <w:t xml:space="preserve">object</w:t>
      </w:r>
      <w:r>
        <w:t xml:space="preserve"> </w:t>
      </w:r>
      <w:r>
        <w:rPr>
          <w:b/>
        </w:rPr>
        <w:t xml:space="preserve">C</w:t>
      </w:r>
      <w:r>
        <w:t xml:space="preserve"> </w:t>
      </w:r>
      <w:r>
        <w:t xml:space="preserve">(</w:t>
      </w:r>
      <w:r>
        <w:rPr>
          <w:rStyle w:val="VerbatimChar"/>
        </w:rPr>
        <w:t xml:space="preserve">&lt;image_data_file&gt;</w:t>
      </w:r>
      <w:r>
        <w:t xml:space="preserve">). Thus, it concatenates a series of</w:t>
      </w:r>
      <w:r>
        <w:t xml:space="preserve"> </w:t>
      </w:r>
      <w:r>
        <w:t xml:space="preserve">JSON</w:t>
      </w:r>
      <w:r>
        <w:t xml:space="preserve"> </w:t>
      </w:r>
      <w:r>
        <w:t xml:space="preserve">files into one. Then, this script gets English names of the clustered colors in the</w:t>
      </w:r>
      <w:r>
        <w:t xml:space="preserve"> </w:t>
      </w:r>
      <w:r>
        <w:t xml:space="preserve">JSON</w:t>
      </w:r>
      <w:r>
        <w:t xml:space="preserve"> </w:t>
      </w:r>
      <w:r>
        <w:t xml:space="preserve">data base</w:t>
      </w:r>
      <w:r>
        <w:t xml:space="preserve"> </w:t>
      </w:r>
      <w:r>
        <w:rPr>
          <w:b/>
        </w:rPr>
        <w:t xml:space="preserve">C</w:t>
      </w:r>
      <w:r>
        <w:t xml:space="preserve">, and outputs a file (</w:t>
      </w:r>
      <w:r>
        <w:rPr>
          <w:rStyle w:val="VerbatimChar"/>
        </w:rPr>
        <w:t xml:space="preserve">&lt;color_words_file&gt;</w:t>
      </w:r>
      <w:r>
        <w:t xml:space="preserve">) containing one entry per unique color. The structure is like this:</w:t>
      </w:r>
      <w:r>
        <w:t xml:space="preserve"> </w:t>
      </w:r>
      <w:r>
        <w:rPr>
          <w:rStyle w:val="VerbatimChar"/>
        </w:rPr>
        <w:t xml:space="preserve">name</w:t>
      </w:r>
      <w:r>
        <w:t xml:space="preserve">,</w:t>
      </w:r>
      <w:r>
        <w:t xml:space="preserve"> </w:t>
      </w:r>
      <w:r>
        <w:rPr>
          <w:rStyle w:val="VerbatimChar"/>
        </w:rPr>
        <w:t xml:space="preserve">idlist</w:t>
      </w:r>
      <w:r>
        <w:t xml:space="preserve">, and</w:t>
      </w:r>
      <w:r>
        <w:t xml:space="preserve"> </w:t>
      </w:r>
      <w:r>
        <w:rPr>
          <w:rStyle w:val="VerbatimChar"/>
        </w:rPr>
        <w:t xml:space="preserve">words</w:t>
      </w:r>
      <w:r>
        <w:t xml:space="preserve"> </w:t>
      </w:r>
      <w:r>
        <w:t xml:space="preserve">(See Table</w:t>
      </w:r>
      <w:r>
        <w:t xml:space="preserve"> </w:t>
      </w:r>
      <w:hyperlink w:anchor="tab:colorwords">
        <w:r>
          <w:rPr>
            <w:rStyle w:val="Hyperlink"/>
          </w:rPr>
          <w:t xml:space="preserve">[tab:colorwords]</w:t>
        </w:r>
      </w:hyperlink>
      <w:r>
        <w:t xml:space="preserve">).</w:t>
      </w:r>
    </w:p>
    <w:p>
      <w:pPr>
        <w:pStyle w:val="Heading5"/>
      </w:pPr>
      <w:bookmarkStart w:id="341" w:name="get-color-sounds"/>
      <w:r>
        <w:t xml:space="preserve">Get color sounds</w:t>
      </w:r>
      <w:bookmarkEnd w:id="341"/>
    </w:p>
    <w:p>
      <w:pPr>
        <w:pStyle w:val="FirstParagraph"/>
      </w:pPr>
      <w:r>
        <w:t xml:space="preserve">The</w:t>
      </w:r>
      <w:r>
        <w:t xml:space="preserve"> </w:t>
      </w:r>
      <w:r>
        <w:rPr>
          <w:rStyle w:val="VerbatimChar"/>
        </w:rPr>
        <w:t xml:space="preserve">&lt;color_words_file&gt;</w:t>
      </w:r>
      <w:r>
        <w:t xml:space="preserve"> </w:t>
      </w:r>
      <w:r>
        <w:t xml:space="preserve">file is then used to query</w:t>
      </w:r>
      <w:r>
        <w:t xml:space="preserve"> </w:t>
      </w:r>
      <w:r>
        <w:t xml:space="preserve">FREESOUND</w:t>
      </w:r>
      <w:r>
        <w:t xml:space="preserve"> </w:t>
      </w:r>
      <w:r>
        <w:t xml:space="preserve">and download sounds related to all</w:t>
      </w:r>
      <w:r>
        <w:t xml:space="preserve"> </w:t>
      </w:r>
      <w:r>
        <w:rPr>
          <w:rStyle w:val="VerbatimChar"/>
        </w:rPr>
        <w:t xml:space="preserve">words</w:t>
      </w:r>
      <w:r>
        <w:t xml:space="preserve"> </w:t>
      </w:r>
      <w:r>
        <w:t xml:space="preserve">and</w:t>
      </w:r>
      <w:r>
        <w:t xml:space="preserve"> </w:t>
      </w:r>
      <w:r>
        <w:rPr>
          <w:rStyle w:val="VerbatimChar"/>
        </w:rPr>
        <w:t xml:space="preserve">name</w:t>
      </w:r>
      <w:r>
        <w:t xml:space="preserve">s using the python script:</w:t>
      </w:r>
      <w:r>
        <w:t xml:space="preserve"> </w:t>
      </w:r>
      <w:r>
        <w:rPr>
          <w:rStyle w:val="VerbatimChar"/>
        </w:rPr>
        <w:t xml:space="preserve">fs_download.py</w:t>
      </w:r>
      <w:r>
        <w:t xml:space="preserve">. NOTE: Some colors may not result in words that have a related sound to them.</w:t>
      </w:r>
    </w:p>
    <w:p>
      <w:pPr>
        <w:pStyle w:val="Heading5"/>
      </w:pPr>
      <w:bookmarkStart w:id="342" w:name="concatenate-sounds"/>
      <w:r>
        <w:t xml:space="preserve">Concatenate sounds</w:t>
      </w:r>
      <w:bookmarkEnd w:id="342"/>
    </w:p>
    <w:p>
      <w:pPr>
        <w:pStyle w:val="FirstParagraph"/>
      </w:pPr>
      <w:r>
        <w:t xml:space="preserve">The script</w:t>
      </w:r>
      <w:r>
        <w:t xml:space="preserve"> </w:t>
      </w:r>
      <w:r>
        <w:rPr>
          <w:rStyle w:val="VerbatimChar"/>
        </w:rPr>
        <w:t xml:space="preserve">concat_sounds.py</w:t>
      </w:r>
      <w:r>
        <w:t xml:space="preserve"> </w:t>
      </w:r>
      <w:r>
        <w:t xml:space="preserve">concatenates all downloaded sounds sounds into single files named after their respective colors. This script runs</w:t>
      </w:r>
      <w:r>
        <w:t xml:space="preserve"> </w:t>
      </w:r>
      <w:r>
        <w:rPr>
          <w:rStyle w:val="VerbatimChar"/>
        </w:rPr>
        <w:t xml:space="preserve">ffprobe</w:t>
      </w:r>
      <w:r>
        <w:t xml:space="preserve"> </w:t>
      </w:r>
      <w:r>
        <w:t xml:space="preserve">to ignore files that might not be audio, or that might be malformed. It then runs</w:t>
      </w:r>
      <w:r>
        <w:t xml:space="preserve"> </w:t>
      </w:r>
      <w:r>
        <w:rPr>
          <w:rStyle w:val="VerbatimChar"/>
        </w:rPr>
        <w:t xml:space="preserve">ffmpeg</w:t>
      </w:r>
      <w:r>
        <w:t xml:space="preserve"> </w:t>
      </w:r>
      <w:r>
        <w:t xml:space="preserve">to concatenate all the audio related to a color name into a file named with that same color name.</w:t>
      </w:r>
    </w:p>
    <w:p>
      <w:pPr>
        <w:pStyle w:val="Heading4"/>
      </w:pPr>
      <w:bookmarkStart w:id="343" w:name="analyze-sounds"/>
      <w:r>
        <w:t xml:space="preserve">Analyze Sounds</w:t>
      </w:r>
      <w:bookmarkEnd w:id="343"/>
    </w:p>
    <w:p>
      <w:pPr>
        <w:pStyle w:val="FirstParagraph"/>
      </w:pPr>
      <w:r>
        <w:t xml:space="preserve">The script</w:t>
      </w:r>
      <w:r>
        <w:t xml:space="preserve"> </w:t>
      </w:r>
      <w:r>
        <w:rPr>
          <w:rStyle w:val="VerbatimChar"/>
        </w:rPr>
        <w:t xml:space="preserve">analyze_sounds.sh</w:t>
      </w:r>
      <w:r>
        <w:t xml:space="preserve"> </w:t>
      </w:r>
      <w:r>
        <w:t xml:space="preserve">runs the</w:t>
      </w:r>
      <w:r>
        <w:t xml:space="preserve"> </w:t>
      </w:r>
      <w:r>
        <w:rPr>
          <w:rStyle w:val="VerbatimChar"/>
        </w:rPr>
        <w:t xml:space="preserve">analyze_sounds.pd</w:t>
      </w:r>
      <w:r>
        <w:t xml:space="preserve"> </w:t>
      </w:r>
      <w:r>
        <w:t xml:space="preserve">patch in batch mode. It analyzes sounds in a source directory, and places all</w:t>
      </w:r>
      <w:r>
        <w:t xml:space="preserve"> </w:t>
      </w:r>
      <w:r>
        <w:rPr>
          <w:rStyle w:val="VerbatimChar"/>
        </w:rPr>
        <w:t xml:space="preserve">*.timid</w:t>
      </w:r>
      <w:r>
        <w:t xml:space="preserve"> </w:t>
      </w:r>
      <w:r>
        <w:t xml:space="preserve">files in a target directory. It takes two arguments: a source and a target directory. Optionally, you can analyze only one file by passing an index into the source directory with a 3rd argument. By default, the analysis is outputted both in</w:t>
      </w:r>
      <w:r>
        <w:t xml:space="preserve"> </w:t>
      </w:r>
      <w:r>
        <w:rPr>
          <w:rStyle w:val="VerbatimChar"/>
        </w:rPr>
        <w:t xml:space="preserve">*.timid</w:t>
      </w:r>
      <w:r>
        <w:t xml:space="preserve"> </w:t>
      </w:r>
      <w:r>
        <w:t xml:space="preserve">and in</w:t>
      </w:r>
      <w:r>
        <w:t xml:space="preserve"> </w:t>
      </w:r>
      <w:r>
        <w:rPr>
          <w:rStyle w:val="VerbatimChar"/>
        </w:rPr>
        <w:t xml:space="preserve">*.json</w:t>
      </w:r>
      <w:r>
        <w:t xml:space="preserve"> </w:t>
      </w:r>
      <w:r>
        <w:t xml:space="preserve">(using a custom converter found in</w:t>
      </w:r>
      <w:r>
        <w:t xml:space="preserve"> </w:t>
      </w:r>
      <w:r>
        <w:rPr>
          <w:rStyle w:val="VerbatimChar"/>
        </w:rPr>
        <w:t xml:space="preserve">timid2json.py</w:t>
      </w:r>
      <w:r>
        <w:t xml:space="preserve">), and it concatenates all</w:t>
      </w:r>
      <w:r>
        <w:t xml:space="preserve"> </w:t>
      </w:r>
      <w:r>
        <w:t xml:space="preserve">JSON</w:t>
      </w:r>
      <w:r>
        <w:t xml:space="preserve"> </w:t>
      </w:r>
      <w:r>
        <w:t xml:space="preserve">files into one database (</w:t>
      </w:r>
      <w:r>
        <w:rPr>
          <w:rStyle w:val="VerbatimChar"/>
        </w:rPr>
        <w:t xml:space="preserve">&lt;audio_data_file&gt;</w:t>
      </w:r>
      <w:r>
        <w:t xml:space="preserve">)</w:t>
      </w:r>
    </w:p>
    <w:p>
      <w:pPr>
        <w:pStyle w:val="Heading5"/>
      </w:pPr>
      <w:bookmarkStart w:id="344" w:name="instance-structure"/>
      <w:r>
        <w:t xml:space="preserve">Instance Structure</w:t>
      </w:r>
      <w:bookmarkEnd w:id="344"/>
    </w:p>
    <w:p>
      <w:pPr>
        <w:pStyle w:val="FirstParagraph"/>
      </w:pPr>
      <w:r>
        <w:t xml:space="preserve">The first nine features are single-valued, so one float each. The last two features default to 50 values each, representing the bins of the bark scale with a filterbank spaced at 0.5. You can edit this and other parameters on the parameters file (open</w:t>
      </w:r>
      <w:r>
        <w:t xml:space="preserve"> </w:t>
      </w:r>
      <w:r>
        <w:rPr>
          <w:rStyle w:val="VerbatimChar"/>
        </w:rPr>
        <w:t xml:space="preserve">analyze_sounds.pd</w:t>
      </w:r>
      <w:r>
        <w:t xml:space="preserve"> </w:t>
      </w:r>
      <w:r>
        <w:t xml:space="preserve">to do this). The instance length would change accordingly. The output analysis file is one per each audio file, with the following instance structure:</w:t>
      </w:r>
      <w:r>
        <w:rPr>
          <w:rStyle w:val="FootnoteReference"/>
        </w:rPr>
        <w:footnoteReference w:id="345"/>
      </w:r>
    </w:p>
    <w:p>
      <w:pPr>
        <w:numPr>
          <w:numId w:val="1005"/>
          <w:ilvl w:val="0"/>
        </w:numPr>
      </w:pPr>
      <w:r>
        <w:t xml:space="preserve">barkSpecSlope</w:t>
      </w:r>
    </w:p>
    <w:p>
      <w:pPr>
        <w:numPr>
          <w:numId w:val="1005"/>
          <w:ilvl w:val="0"/>
        </w:numPr>
      </w:pPr>
      <w:r>
        <w:t xml:space="preserve">barkSpecKurtosis</w:t>
      </w:r>
    </w:p>
    <w:p>
      <w:pPr>
        <w:numPr>
          <w:numId w:val="1005"/>
          <w:ilvl w:val="0"/>
        </w:numPr>
      </w:pPr>
      <w:r>
        <w:t xml:space="preserve">barkSpecSkewness</w:t>
      </w:r>
    </w:p>
    <w:p>
      <w:pPr>
        <w:numPr>
          <w:numId w:val="1005"/>
          <w:ilvl w:val="0"/>
        </w:numPr>
      </w:pPr>
      <w:r>
        <w:t xml:space="preserve">barkSpecBrightness</w:t>
      </w:r>
    </w:p>
    <w:p>
      <w:pPr>
        <w:numPr>
          <w:numId w:val="1005"/>
          <w:ilvl w:val="0"/>
        </w:numPr>
      </w:pPr>
      <w:r>
        <w:t xml:space="preserve">barkSpecFlatness</w:t>
      </w:r>
    </w:p>
    <w:p>
      <w:pPr>
        <w:numPr>
          <w:numId w:val="1005"/>
          <w:ilvl w:val="0"/>
        </w:numPr>
      </w:pPr>
      <w:r>
        <w:t xml:space="preserve">barkSpecRolloff</w:t>
      </w:r>
    </w:p>
    <w:p>
      <w:pPr>
        <w:numPr>
          <w:numId w:val="1005"/>
          <w:ilvl w:val="0"/>
        </w:numPr>
      </w:pPr>
      <w:r>
        <w:t xml:space="preserve">barkSpecCentroid</w:t>
      </w:r>
    </w:p>
    <w:p>
      <w:pPr>
        <w:numPr>
          <w:numId w:val="1005"/>
          <w:ilvl w:val="0"/>
        </w:numPr>
      </w:pPr>
      <w:r>
        <w:t xml:space="preserve">barkSpecSpread</w:t>
      </w:r>
    </w:p>
    <w:p>
      <w:pPr>
        <w:numPr>
          <w:numId w:val="1005"/>
          <w:ilvl w:val="0"/>
        </w:numPr>
      </w:pPr>
      <w:r>
        <w:t xml:space="preserve">barkSpecIrregularity</w:t>
      </w:r>
    </w:p>
    <w:p>
      <w:pPr>
        <w:numPr>
          <w:numId w:val="1005"/>
          <w:ilvl w:val="0"/>
        </w:numPr>
      </w:pPr>
      <w:r>
        <w:t xml:space="preserve">bfcc (bark frequency cepstral coefficients)</w:t>
      </w:r>
    </w:p>
    <w:p>
      <w:pPr>
        <w:numPr>
          <w:numId w:val="1005"/>
          <w:ilvl w:val="0"/>
        </w:numPr>
      </w:pPr>
      <w:r>
        <w:t xml:space="preserve">barkSpec (used for all of the above, internal window size is 512)</w:t>
      </w:r>
    </w:p>
    <w:p>
      <w:pPr>
        <w:pStyle w:val="FirstParagraph"/>
      </w:pPr>
      <w:r>
        <w:t xml:space="preserve">The default analysis window size is 4096, so in one second of file at 44100, you will have around 10 instances, which is ok for many purposes, but you can change this. On the one hand, you can specify overlaps (default 1, no overlap). On the other, you can define an analysis average factor</w:t>
      </w:r>
      <w:r>
        <w:t xml:space="preserve"> </w:t>
      </w:r>
      <w:r>
        <w:rPr>
          <w:b/>
        </w:rPr>
        <w:t xml:space="preserve">f</w:t>
      </w:r>
      <w:r>
        <w:t xml:space="preserve"> </w:t>
      </w:r>
      <w:r>
        <w:t xml:space="preserve">(default 8). This factor is used to average several smaller sized analysis into one. To do this, we simply take the mean of</w:t>
      </w:r>
      <w:r>
        <w:t xml:space="preserve"> </w:t>
      </w:r>
      <w:r>
        <w:rPr>
          <w:b/>
        </w:rPr>
        <w:t xml:space="preserve">f</w:t>
      </w:r>
      <w:r>
        <w:t xml:space="preserve"> </w:t>
      </w:r>
      <w:r>
        <w:t xml:space="preserve">consecutive analysis frames within the larger analysis window size.</w:t>
      </w:r>
    </w:p>
    <w:p>
      <w:pPr>
        <w:pStyle w:val="Heading4"/>
      </w:pPr>
      <w:bookmarkStart w:id="346" w:name="live-query"/>
      <w:r>
        <w:t xml:space="preserve">Live Query</w:t>
      </w:r>
      <w:bookmarkEnd w:id="346"/>
    </w:p>
    <w:p>
      <w:pPr>
        <w:pStyle w:val="FirstParagraph"/>
      </w:pPr>
      <w:r>
        <w:t xml:space="preserve">This enables you to perform live queries to both images and audio simultaneously, using the same query parameters and a matching matrix (See Table</w:t>
      </w:r>
      <w:r>
        <w:t xml:space="preserve"> </w:t>
      </w:r>
      <w:hyperlink w:anchor="tab:matching">
        <w:r>
          <w:rPr>
            <w:rStyle w:val="Hyperlink"/>
          </w:rPr>
          <w:t xml:space="preserve">[tab:matching]</w:t>
        </w:r>
      </w:hyperlink>
      <w:r>
        <w:t xml:space="preserve">).</w:t>
      </w:r>
    </w:p>
    <w:p>
      <w:pPr>
        <w:pStyle w:val="Heading5"/>
      </w:pPr>
      <w:bookmarkStart w:id="347" w:name="instructions"/>
      <w:r>
        <w:t xml:space="preserve">Instructions</w:t>
      </w:r>
      <w:bookmarkEnd w:id="347"/>
    </w:p>
    <w:p>
      <w:pPr>
        <w:pStyle w:val="FirstParagraph"/>
      </w:pPr>
      <w:r>
        <w:t xml:space="preserve">To open this patch, run the following on four separate terminals:</w:t>
      </w:r>
    </w:p>
    <w:p>
      <w:pPr>
        <w:numPr>
          <w:numId w:val="1006"/>
          <w:ilvl w:val="0"/>
        </w:numPr>
      </w:pPr>
      <w:r>
        <w:rPr>
          <w:rStyle w:val="VerbatimChar"/>
        </w:rPr>
        <w:t xml:space="preserve">bash</w:t>
      </w:r>
      <w:r>
        <w:t xml:space="preserve"> </w:t>
      </w:r>
      <w:r>
        <w:rPr>
          <w:rStyle w:val="VerbatimChar"/>
        </w:rPr>
        <w:t xml:space="preserve">audio</w:t>
      </w:r>
      <w:r>
        <w:t xml:space="preserve"> </w:t>
      </w:r>
      <w:r>
        <w:t xml:space="preserve">(for sound playback)</w:t>
      </w:r>
    </w:p>
    <w:p>
      <w:pPr>
        <w:numPr>
          <w:numId w:val="1006"/>
          <w:ilvl w:val="0"/>
        </w:numPr>
      </w:pPr>
      <w:r>
        <w:rPr>
          <w:rStyle w:val="VerbatimChar"/>
        </w:rPr>
        <w:t xml:space="preserve">bash</w:t>
      </w:r>
      <w:r>
        <w:t xml:space="preserve"> </w:t>
      </w:r>
      <w:r>
        <w:rPr>
          <w:rStyle w:val="VerbatimChar"/>
        </w:rPr>
        <w:t xml:space="preserve">display</w:t>
      </w:r>
      <w:r>
        <w:t xml:space="preserve"> </w:t>
      </w:r>
      <w:r>
        <w:t xml:space="preserve">(for image display)</w:t>
      </w:r>
    </w:p>
    <w:p>
      <w:pPr>
        <w:numPr>
          <w:numId w:val="1006"/>
          <w:ilvl w:val="0"/>
        </w:numPr>
      </w:pPr>
      <w:r>
        <w:rPr>
          <w:rStyle w:val="VerbatimChar"/>
        </w:rPr>
        <w:t xml:space="preserve">python</w:t>
      </w:r>
      <w:r>
        <w:t xml:space="preserve"> </w:t>
      </w:r>
      <w:r>
        <w:rPr>
          <w:rStyle w:val="VerbatimChar"/>
        </w:rPr>
        <w:t xml:space="preserve">live_query.py</w:t>
      </w:r>
      <w:r>
        <w:t xml:space="preserve"> </w:t>
      </w:r>
      <w:r>
        <w:rPr>
          <w:rStyle w:val="VerbatimChar"/>
        </w:rPr>
        <w:t xml:space="preserve">&lt;arguments&gt;</w:t>
      </w:r>
      <w:r>
        <w:t xml:space="preserve"> </w:t>
      </w:r>
      <w:r>
        <w:t xml:space="preserve">(for the live database to load)</w:t>
      </w:r>
    </w:p>
    <w:p>
      <w:pPr>
        <w:numPr>
          <w:numId w:val="1006"/>
          <w:ilvl w:val="0"/>
        </w:numPr>
      </w:pPr>
      <w:r>
        <w:rPr>
          <w:rStyle w:val="VerbatimChar"/>
        </w:rPr>
        <w:t xml:space="preserve">pd live_query.pd</w:t>
      </w:r>
      <w:r>
        <w:t xml:space="preserve"> </w:t>
      </w:r>
      <w:r>
        <w:t xml:space="preserve">(for the live querying system interface)</w:t>
      </w:r>
    </w:p>
    <w:p>
      <w:pPr>
        <w:pStyle w:val="FirstParagraph"/>
      </w:pPr>
      <w:r>
        <w:t xml:space="preserve">The arguments for the</w:t>
      </w:r>
      <w:r>
        <w:t xml:space="preserve"> </w:t>
      </w:r>
      <w:r>
        <w:rPr>
          <w:rStyle w:val="VerbatimChar"/>
        </w:rPr>
        <w:t xml:space="preserve">live_query.py</w:t>
      </w:r>
      <w:r>
        <w:t xml:space="preserve"> </w:t>
      </w:r>
      <w:r>
        <w:t xml:space="preserve">script are:</w:t>
      </w:r>
    </w:p>
    <w:p>
      <w:pPr>
        <w:numPr>
          <w:numId w:val="1007"/>
          <w:ilvl w:val="0"/>
        </w:numPr>
      </w:pPr>
      <w:r>
        <w:rPr>
          <w:rStyle w:val="VerbatimChar"/>
        </w:rPr>
        <w:t xml:space="preserve">&lt;entries_file&gt;</w:t>
      </w:r>
    </w:p>
    <w:p>
      <w:pPr>
        <w:numPr>
          <w:numId w:val="1007"/>
          <w:ilvl w:val="0"/>
        </w:numPr>
      </w:pPr>
      <w:r>
        <w:rPr>
          <w:rStyle w:val="VerbatimChar"/>
        </w:rPr>
        <w:t xml:space="preserve">&lt;image_data_file&gt;</w:t>
      </w:r>
    </w:p>
    <w:p>
      <w:pPr>
        <w:numPr>
          <w:numId w:val="1007"/>
          <w:ilvl w:val="0"/>
        </w:numPr>
      </w:pPr>
      <w:r>
        <w:rPr>
          <w:rStyle w:val="VerbatimChar"/>
        </w:rPr>
        <w:t xml:space="preserve">&lt;audio_data_file&gt;</w:t>
      </w:r>
    </w:p>
    <w:p>
      <w:pPr>
        <w:numPr>
          <w:numId w:val="1007"/>
          <w:ilvl w:val="0"/>
        </w:numPr>
      </w:pPr>
      <w:r>
        <w:rPr>
          <w:rStyle w:val="VerbatimChar"/>
        </w:rPr>
        <w:t xml:space="preserve">&lt;color_words_file&gt;</w:t>
      </w:r>
    </w:p>
    <w:p>
      <w:pPr>
        <w:numPr>
          <w:numId w:val="1007"/>
          <w:ilvl w:val="0"/>
        </w:numPr>
      </w:pPr>
      <w:r>
        <w:rPr>
          <w:rStyle w:val="VerbatimChar"/>
        </w:rPr>
        <w:t xml:space="preserve">&lt;port number&gt;</w:t>
      </w:r>
      <w:r>
        <w:t xml:space="preserve"> </w:t>
      </w:r>
      <w:r>
        <w:t xml:space="preserve">[default:</w:t>
      </w:r>
      <w:r>
        <w:t xml:space="preserve"> </w:t>
      </w:r>
      <w:r>
        <w:rPr>
          <w:rStyle w:val="VerbatimChar"/>
        </w:rPr>
        <w:t xml:space="preserve">5011</w:t>
      </w:r>
      <w:r>
        <w:t xml:space="preserve">]</w:t>
      </w:r>
    </w:p>
    <w:p>
      <w:pPr>
        <w:numPr>
          <w:numId w:val="1007"/>
          <w:ilvl w:val="0"/>
        </w:numPr>
      </w:pPr>
      <w:r>
        <w:rPr>
          <w:rStyle w:val="VerbatimChar"/>
        </w:rPr>
        <w:t xml:space="preserve">&lt;host name&gt;</w:t>
      </w:r>
      <w:r>
        <w:t xml:space="preserve"> </w:t>
      </w:r>
      <w:r>
        <w:t xml:space="preserve">[default:</w:t>
      </w:r>
      <w:r>
        <w:t xml:space="preserve"> </w:t>
      </w:r>
      <w:r>
        <w:rPr>
          <w:rStyle w:val="VerbatimChar"/>
        </w:rPr>
        <w:t xml:space="preserve">localhost</w:t>
      </w:r>
      <w:r>
        <w:t xml:space="preserve">]</w:t>
      </w:r>
    </w:p>
    <w:p>
      <w:pPr>
        <w:pStyle w:val="TableCaption"/>
      </w:pPr>
      <w:r>
        <w:t xml:space="preserve">Matching Matrix: image and sound descriptor equivalencies.</w:t>
      </w:r>
    </w:p>
    <w:tbl>
      <w:tblPr>
        <w:tblStyle w:val="Table"/>
        <w:tblW w:type="pct" w:w="0.0"/>
        <w:tblLook w:firstRow="1"/>
        <w:tblCaption w:val="Matching Matrix: image and sound descriptor equivalencies."/>
      </w:tblPr>
      <w:tblGrid/>
      <w:tr>
        <w:trPr>
          <w:cnfStyle w:firstRow="1"/>
        </w:trPr>
        <w:tc>
          <w:tcPr>
            <w:tcBorders>
              <w:bottom w:val="single"/>
            </w:tcBorders>
            <w:vAlign w:val="bottom"/>
          </w:tcPr>
          <w:p>
            <w:pPr>
              <w:pStyle w:val="Compact"/>
              <w:jc w:val="left"/>
            </w:pPr>
            <w:r>
              <w:t xml:space="preserve">Image Feature</w:t>
            </w:r>
          </w:p>
        </w:tc>
        <w:tc>
          <w:tcPr>
            <w:tcBorders>
              <w:bottom w:val="single"/>
            </w:tcBorders>
            <w:vAlign w:val="bottom"/>
          </w:tcPr>
          <w:p>
            <w:pPr>
              <w:pStyle w:val="Compact"/>
              <w:jc w:val="left"/>
            </w:pPr>
            <w:r>
              <w:t xml:space="preserve">Audio Feature Equivalency</w:t>
            </w:r>
          </w:p>
        </w:tc>
      </w:tr>
      <w:tr>
        <w:tc>
          <w:p>
            <w:pPr>
              <w:pStyle w:val="Compact"/>
              <w:jc w:val="left"/>
            </w:pPr>
            <w:r>
              <w:t xml:space="preserve">thres_{R,G,B}</w:t>
            </w:r>
          </w:p>
        </w:tc>
        <w:tc>
          <w:p>
            <w:pPr>
              <w:pStyle w:val="Compact"/>
              <w:jc w:val="left"/>
            </w:pPr>
            <w:r>
              <w:t xml:space="preserve">audio database</w:t>
            </w:r>
          </w:p>
        </w:tc>
      </w:tr>
      <w:tr>
        <w:tc>
          <w:p>
            <w:pPr>
              <w:pStyle w:val="Compact"/>
              <w:jc w:val="left"/>
            </w:pPr>
            <w:r>
              <w:t xml:space="preserve">thres_C</w:t>
            </w:r>
          </w:p>
        </w:tc>
        <w:tc>
          <w:p>
            <w:pPr>
              <w:pStyle w:val="Compact"/>
              <w:jc w:val="left"/>
            </w:pPr>
            <w:r>
              <w:t xml:space="preserve">audio database</w:t>
            </w:r>
          </w:p>
        </w:tc>
      </w:tr>
      <w:tr>
        <w:tc>
          <w:p>
            <w:pPr>
              <w:pStyle w:val="Compact"/>
              <w:jc w:val="left"/>
            </w:pPr>
            <w:r>
              <w:t xml:space="preserve">{bodies, faces}</w:t>
            </w:r>
          </w:p>
        </w:tc>
        <w:tc>
          <w:p>
            <w:pPr>
              <w:pStyle w:val="Compact"/>
              <w:jc w:val="left"/>
            </w:pPr>
            <w:r>
              <w:t xml:space="preserve">Kurtosis</w:t>
            </w:r>
          </w:p>
        </w:tc>
      </w:tr>
      <w:tr>
        <w:tc>
          <w:p>
            <w:pPr>
              <w:pStyle w:val="Compact"/>
              <w:jc w:val="left"/>
            </w:pPr>
            <w:r>
              <w:t xml:space="preserve">{bodies, faces}</w:t>
            </w:r>
            <w:r>
              <w:t xml:space="preserve">[</w:t>
            </w:r>
            <w:r>
              <w:t xml:space="preserve">size</w:t>
            </w:r>
            <w:r>
              <w:t xml:space="preserve">]</w:t>
            </w:r>
          </w:p>
        </w:tc>
        <w:tc>
          <w:p>
            <w:pPr>
              <w:pStyle w:val="Compact"/>
              <w:jc w:val="left"/>
            </w:pPr>
            <w:r>
              <w:t xml:space="preserve">Skewness</w:t>
            </w:r>
          </w:p>
        </w:tc>
      </w:tr>
      <w:tr>
        <w:tc>
          <w:p>
            <w:pPr>
              <w:pStyle w:val="Compact"/>
              <w:jc w:val="left"/>
            </w:pPr>
            <w:r>
              <w:t xml:space="preserve">brightness</w:t>
            </w:r>
          </w:p>
        </w:tc>
        <w:tc>
          <w:p>
            <w:pPr>
              <w:pStyle w:val="Compact"/>
              <w:jc w:val="left"/>
            </w:pPr>
            <w:r>
              <w:t xml:space="preserve">Slope</w:t>
            </w:r>
          </w:p>
        </w:tc>
      </w:tr>
      <w:tr>
        <w:tc>
          <w:p>
            <w:pPr>
              <w:pStyle w:val="Compact"/>
              <w:jc w:val="left"/>
            </w:pPr>
            <w:r>
              <w:t xml:space="preserve">smoothness</w:t>
            </w:r>
          </w:p>
        </w:tc>
        <w:tc>
          <w:p>
            <w:pPr>
              <w:pStyle w:val="Compact"/>
              <w:jc w:val="left"/>
            </w:pPr>
            <w:r>
              <w:t xml:space="preserve">grain size (for concatenation)</w:t>
            </w:r>
          </w:p>
        </w:tc>
      </w:tr>
      <w:tr>
        <w:tc>
          <w:p>
            <w:pPr>
              <w:pStyle w:val="Compact"/>
              <w:jc w:val="left"/>
            </w:pPr>
            <w:r>
              <w:t xml:space="preserve">cutness</w:t>
            </w:r>
          </w:p>
        </w:tc>
        <w:tc>
          <w:p>
            <w:pPr>
              <w:pStyle w:val="Compact"/>
              <w:jc w:val="left"/>
            </w:pPr>
            <w:r>
              <w:t xml:space="preserve">grain size (for concatenation)</w:t>
            </w:r>
          </w:p>
        </w:tc>
      </w:tr>
      <w:tr>
        <w:tc>
          <w:p>
            <w:pPr>
              <w:pStyle w:val="Compact"/>
              <w:jc w:val="left"/>
            </w:pPr>
            <w:r>
              <w:t xml:space="preserve">blobiness</w:t>
            </w:r>
          </w:p>
        </w:tc>
        <w:tc>
          <w:p>
            <w:pPr>
              <w:pStyle w:val="Compact"/>
              <w:jc w:val="left"/>
            </w:pPr>
            <w:r>
              <w:t xml:space="preserve">Brightness, Flatness, Rolloff</w:t>
            </w:r>
          </w:p>
        </w:tc>
      </w:tr>
      <w:tr>
        <w:tc>
          <w:p>
            <w:pPr>
              <w:pStyle w:val="Compact"/>
              <w:jc w:val="left"/>
            </w:pPr>
            <w:r>
              <w:t xml:space="preserve">skewness</w:t>
            </w:r>
          </w:p>
        </w:tc>
        <w:tc>
          <w:p>
            <w:pPr>
              <w:pStyle w:val="Compact"/>
              <w:jc w:val="left"/>
            </w:pPr>
            <w:r>
              <w:t xml:space="preserve">grain location (for spatialization)</w:t>
            </w:r>
          </w:p>
        </w:tc>
      </w:tr>
      <w:tr>
        <w:tc>
          <w:p>
            <w:pPr>
              <w:pStyle w:val="Compact"/>
              <w:jc w:val="left"/>
            </w:pPr>
            <w:r>
              <w:t xml:space="preserve">boundedness</w:t>
            </w:r>
          </w:p>
        </w:tc>
        <w:tc>
          <w:p>
            <w:pPr>
              <w:pStyle w:val="Compact"/>
              <w:jc w:val="left"/>
            </w:pPr>
            <w:r>
              <w:t xml:space="preserve">Centroid, Spread</w:t>
            </w:r>
          </w:p>
        </w:tc>
      </w:tr>
      <w:tr>
        <w:tc>
          <w:p>
            <w:pPr>
              <w:pStyle w:val="Compact"/>
              <w:jc w:val="left"/>
            </w:pPr>
            <w:r>
              <w:t xml:space="preserve">kontrastedness</w:t>
            </w:r>
          </w:p>
        </w:tc>
        <w:tc>
          <w:p>
            <w:pPr>
              <w:pStyle w:val="Compact"/>
              <w:jc w:val="left"/>
            </w:pPr>
            <w:r>
              <w:t xml:space="preserve">Irregularity</w:t>
            </w:r>
          </w:p>
        </w:tc>
      </w:tr>
    </w:tbl>
    <w:p>
      <w:pPr>
        <w:pStyle w:val="BodyText"/>
      </w:pPr>
      <w:bookmarkStart w:id="348" w:name="tab:matching"/>
      <w:r>
        <w:t xml:space="preserve">[tab:matching]</w:t>
      </w:r>
      <w:bookmarkEnd w:id="348"/>
    </w:p>
    <w:p>
      <w:pPr>
        <w:pStyle w:val="Heading3"/>
      </w:pPr>
      <w:bookmarkStart w:id="349" w:name="extra"/>
      <w:r>
        <w:t xml:space="preserve">Extra</w:t>
      </w:r>
      <w:bookmarkEnd w:id="349"/>
    </w:p>
    <w:p>
      <w:pPr>
        <w:pStyle w:val="Heading4"/>
      </w:pPr>
      <w:bookmarkStart w:id="350" w:name="reader-visualizer"/>
      <w:r>
        <w:t xml:space="preserve">Reader / Visualizer</w:t>
      </w:r>
      <w:bookmarkEnd w:id="350"/>
    </w:p>
    <w:p>
      <w:pPr>
        <w:pStyle w:val="FirstParagraph"/>
      </w:pPr>
      <w:r>
        <w:t xml:space="preserve">The</w:t>
      </w:r>
      <w:r>
        <w:t xml:space="preserve"> </w:t>
      </w:r>
      <w:r>
        <w:rPr>
          <w:rStyle w:val="VerbatimChar"/>
        </w:rPr>
        <w:t xml:space="preserve">reader.pd</w:t>
      </w:r>
      <w:r>
        <w:t xml:space="preserve"> </w:t>
      </w:r>
      <w:r>
        <w:t xml:space="preserve">patch can be used to visualize the</w:t>
      </w:r>
      <w:r>
        <w:t xml:space="preserve"> </w:t>
      </w:r>
      <w:r>
        <w:t xml:space="preserve">JSON</w:t>
      </w:r>
      <w:r>
        <w:t xml:space="preserve"> </w:t>
      </w:r>
      <w:r>
        <w:t xml:space="preserve">data files</w:t>
      </w:r>
      <w:r>
        <w:t xml:space="preserve"> </w:t>
      </w:r>
      <w:r>
        <w:rPr>
          <w:b/>
        </w:rPr>
        <w:t xml:space="preserve">B</w:t>
      </w:r>
      <w:r>
        <w:t xml:space="preserve">. This patch is useful to edit your parameters for analysis depending on your particular image dataset. You can isolate each visual feature interactively. For it to load, you need to have already analyzed the images at least once.</w:t>
      </w:r>
    </w:p>
    <w:p>
      <w:pPr>
        <w:pStyle w:val="Heading4"/>
      </w:pPr>
      <w:bookmarkStart w:id="351" w:name="image-query-non-live"/>
      <w:r>
        <w:t xml:space="preserve">Image Query (non-live)</w:t>
      </w:r>
      <w:bookmarkEnd w:id="351"/>
    </w:p>
    <w:p>
      <w:pPr>
        <w:pStyle w:val="FirstParagraph"/>
      </w:pPr>
      <w:r>
        <w:t xml:space="preserve">The</w:t>
      </w:r>
      <w:r>
        <w:t xml:space="preserve"> </w:t>
      </w:r>
      <w:r>
        <w:rPr>
          <w:rStyle w:val="VerbatimChar"/>
        </w:rPr>
        <w:t xml:space="preserve">query.pd</w:t>
      </w:r>
      <w:r>
        <w:t xml:space="preserve"> </w:t>
      </w:r>
      <w:r>
        <w:t xml:space="preserve">patch is a gui for</w:t>
      </w:r>
      <w:r>
        <w:t xml:space="preserve"> </w:t>
      </w:r>
      <w:r>
        <w:rPr>
          <w:rStyle w:val="VerbatimChar"/>
        </w:rPr>
        <w:t xml:space="preserve">query.py</w:t>
      </w:r>
      <w:r>
        <w:t xml:space="preserve"> </w:t>
      </w:r>
      <w:r>
        <w:t xml:space="preserve">and it is a non-live version of the live query patch. It works in a very similar way, therefore, it can be used to perform a query to the</w:t>
      </w:r>
      <w:r>
        <w:t xml:space="preserve"> </w:t>
      </w:r>
      <w:r>
        <w:t xml:space="preserve">JSON</w:t>
      </w:r>
      <w:r>
        <w:t xml:space="preserve"> </w:t>
      </w:r>
      <w:r>
        <w:t xml:space="preserve">database</w:t>
      </w:r>
      <w:r>
        <w:t xml:space="preserve"> </w:t>
      </w:r>
      <w:r>
        <w:rPr>
          <w:b/>
        </w:rPr>
        <w:t xml:space="preserve">C</w:t>
      </w:r>
      <w:r>
        <w:t xml:space="preserve"> </w:t>
      </w:r>
      <w:r>
        <w:t xml:space="preserve">to get indices, based on multiple descriptors (color, brightness, smoothness, blobiness, etc.), and to visualize the queries for live editing with the</w:t>
      </w:r>
      <w:r>
        <w:t xml:space="preserve"> </w:t>
      </w:r>
      <w:r>
        <w:rPr>
          <w:rStyle w:val="VerbatimChar"/>
        </w:rPr>
        <w:t xml:space="preserve">display</w:t>
      </w:r>
      <w:r>
        <w:t xml:space="preserve"> </w:t>
      </w:r>
      <w:r>
        <w:t xml:space="preserve">program. Both input query and its results are stored on</w:t>
      </w:r>
      <w:r>
        <w:t xml:space="preserve"> </w:t>
      </w:r>
      <w:r>
        <w:t xml:space="preserve">JSON</w:t>
      </w:r>
      <w:r>
        <w:t xml:space="preserve"> </w:t>
      </w:r>
      <w:r>
        <w:t xml:space="preserve">files for later use.</w:t>
      </w:r>
    </w:p>
    <w:p>
      <w:pPr>
        <w:pStyle w:val="Heading3"/>
      </w:pPr>
      <w:bookmarkStart w:id="352" w:name="dependencies"/>
      <w:r>
        <w:t xml:space="preserve">Dependencies</w:t>
      </w:r>
      <w:bookmarkEnd w:id="352"/>
    </w:p>
    <w:p>
      <w:pPr>
        <w:pStyle w:val="Heading4"/>
      </w:pPr>
      <w:bookmarkStart w:id="353" w:name="externals"/>
      <w:r>
        <w:t xml:space="preserve">Externals</w:t>
      </w:r>
      <w:bookmarkEnd w:id="353"/>
    </w:p>
    <w:p>
      <w:pPr>
        <w:pStyle w:val="FirstParagraph"/>
      </w:pPr>
      <w:r>
        <w:t xml:space="preserve">I have not included binaries within the repository holding</w:t>
      </w:r>
      <w:r>
        <w:t xml:space="preserve"> </w:t>
      </w:r>
      <w:r>
        <w:rPr>
          <w:rStyle w:val="VerbatimChar"/>
          <w:b/>
        </w:rPr>
        <w:t xml:space="preserve">mmdb</w:t>
      </w:r>
      <w:r>
        <w:t xml:space="preserve"> </w:t>
      </w:r>
      <w:r>
        <w:t xml:space="preserve">, but you can download the following externals available via</w:t>
      </w:r>
      <w:r>
        <w:t xml:space="preserve"> </w:t>
      </w:r>
      <w:r>
        <w:rPr>
          <w:rStyle w:val="VerbatimChar"/>
        </w:rPr>
        <w:t xml:space="preserve">deken</w:t>
      </w:r>
      <w:r>
        <w:t xml:space="preserve">:</w:t>
      </w:r>
      <w:r>
        <w:t xml:space="preserve"> </w:t>
      </w:r>
      <w:r>
        <w:rPr>
          <w:rStyle w:val="VerbatimChar"/>
          <w:b/>
        </w:rPr>
        <w:t xml:space="preserve">Gem</w:t>
      </w:r>
      <w:r>
        <w:t xml:space="preserve"> </w:t>
      </w:r>
      <w:r>
        <w:t xml:space="preserve">,</w:t>
      </w:r>
      <w:r>
        <w:t xml:space="preserve"> </w:t>
      </w:r>
      <w:r>
        <w:rPr>
          <w:rStyle w:val="VerbatimChar"/>
          <w:b/>
        </w:rPr>
        <w:t xml:space="preserve">pix_opencv</w:t>
      </w:r>
      <w:r>
        <w:t xml:space="preserve"> </w:t>
      </w:r>
      <w:r>
        <w:t xml:space="preserve">,</w:t>
      </w:r>
      <w:r>
        <w:t xml:space="preserve"> </w:t>
      </w:r>
      <w:r>
        <w:rPr>
          <w:rStyle w:val="VerbatimChar"/>
          <w:b/>
        </w:rPr>
        <w:t xml:space="preserve">purest_json</w:t>
      </w:r>
      <w:r>
        <w:t xml:space="preserve"> </w:t>
      </w:r>
      <w:r>
        <w:t xml:space="preserve">,</w:t>
      </w:r>
      <w:r>
        <w:t xml:space="preserve"> </w:t>
      </w:r>
      <w:r>
        <w:rPr>
          <w:rStyle w:val="VerbatimChar"/>
          <w:b/>
        </w:rPr>
        <w:t xml:space="preserve">ggee</w:t>
      </w:r>
      <w:r>
        <w:t xml:space="preserve"> </w:t>
      </w:r>
      <w:r>
        <w:t xml:space="preserve">,</w:t>
      </w:r>
      <w:r>
        <w:t xml:space="preserve"> </w:t>
      </w:r>
      <w:r>
        <w:rPr>
          <w:rStyle w:val="VerbatimChar"/>
          <w:b/>
        </w:rPr>
        <w:t xml:space="preserve">timbreID</w:t>
      </w:r>
      <w:r>
        <w:t xml:space="preserve"> </w:t>
      </w:r>
      <w:r>
        <w:t xml:space="preserve">,</w:t>
      </w:r>
      <w:r>
        <w:t xml:space="preserve"> </w:t>
      </w:r>
      <w:r>
        <w:rPr>
          <w:rStyle w:val="VerbatimChar"/>
          <w:b/>
        </w:rPr>
        <w:t xml:space="preserve">zexy/repack</w:t>
      </w:r>
      <w:r>
        <w:t xml:space="preserve"> </w:t>
      </w:r>
      <w:r>
        <w:t xml:space="preserve">. Additionally, you can get</w:t>
      </w:r>
      <w:r>
        <w:t xml:space="preserve"> </w:t>
      </w:r>
      <w:r>
        <w:rPr>
          <w:rStyle w:val="VerbatimChar"/>
          <w:b/>
        </w:rPr>
        <w:t xml:space="preserve">fd_lib</w:t>
      </w:r>
      <w:r>
        <w:t xml:space="preserve"> </w:t>
      </w:r>
      <w:r>
        <w:t xml:space="preserve">for</w:t>
      </w:r>
      <w:r>
        <w:t xml:space="preserve"> </w:t>
      </w:r>
      <w:r>
        <w:rPr>
          <w:rStyle w:val="VerbatimChar"/>
          <w:b/>
        </w:rPr>
        <w:t xml:space="preserve">iterate</w:t>
      </w:r>
      <w:r>
        <w:t xml:space="preserve"> </w:t>
      </w:r>
      <w:r>
        <w:t xml:space="preserve">and</w:t>
      </w:r>
      <w:r>
        <w:t xml:space="preserve"> </w:t>
      </w:r>
      <w:r>
        <w:rPr>
          <w:rStyle w:val="VerbatimChar"/>
          <w:b/>
        </w:rPr>
        <w:t xml:space="preserve">counter</w:t>
      </w:r>
      <w:r>
        <w:t xml:space="preserve"> </w:t>
      </w:r>
      <w:r>
        <w:t xml:space="preserve">from</w:t>
      </w:r>
      <w:r>
        <w:t xml:space="preserve"> </w:t>
      </w:r>
      <w:hyperlink r:id="rId354">
        <w:r>
          <w:rPr>
            <w:rStyle w:val="Hyperlink"/>
          </w:rPr>
          <w:t xml:space="preserve">https://github.com/fdch/fd_lib</w:t>
        </w:r>
      </w:hyperlink>
      <w:r>
        <w:t xml:space="preserve">.</w:t>
      </w:r>
    </w:p>
    <w:p>
      <w:pPr>
        <w:pStyle w:val="Heading4"/>
      </w:pPr>
      <w:bookmarkStart w:id="355" w:name="abstractions"/>
      <w:r>
        <w:t xml:space="preserve">Abstractions</w:t>
      </w:r>
      <w:bookmarkEnd w:id="355"/>
    </w:p>
    <w:p>
      <w:pPr>
        <w:pStyle w:val="FirstParagraph"/>
      </w:pPr>
      <w:r>
        <w:t xml:space="preserve">In the</w:t>
      </w:r>
      <w:r>
        <w:t xml:space="preserve"> </w:t>
      </w:r>
      <w:r>
        <w:rPr>
          <w:rStyle w:val="VerbatimChar"/>
        </w:rPr>
        <w:t xml:space="preserve">bin/lib</w:t>
      </w:r>
      <w:r>
        <w:t xml:space="preserve"> </w:t>
      </w:r>
      <w:r>
        <w:t xml:space="preserve">directory there are some abstractions made for this repo (prepended with a</w:t>
      </w:r>
      <w:r>
        <w:t xml:space="preserve"> </w:t>
      </w:r>
      <w:r>
        <w:rPr>
          <w:rStyle w:val="VerbatimChar"/>
        </w:rPr>
        <w:t xml:space="preserve">_</w:t>
      </w:r>
      <w:r>
        <w:t xml:space="preserve">). I also have included these together with some other abstractions as well in the</w:t>
      </w:r>
      <w:r>
        <w:t xml:space="preserve"> </w:t>
      </w:r>
      <w:r>
        <w:rPr>
          <w:rStyle w:val="VerbatimChar"/>
        </w:rPr>
        <w:t xml:space="preserve">pdbin</w:t>
      </w:r>
      <w:r>
        <w:t xml:space="preserve"> </w:t>
      </w:r>
      <w:r>
        <w:t xml:space="preserve">directory that are taken from</w:t>
      </w:r>
      <w:r>
        <w:t xml:space="preserve"> </w:t>
      </w:r>
      <w:r>
        <w:rPr>
          <w:rStyle w:val="VerbatimChar"/>
          <w:b/>
        </w:rPr>
        <w:t xml:space="preserve">fd_lib</w:t>
      </w:r>
      <w:r>
        <w:t xml:space="preserve"> </w:t>
      </w:r>
      <w:r>
        <w:t xml:space="preserve">and other places.</w:t>
      </w:r>
      <w:r>
        <w:t xml:space="preserve"> </w:t>
      </w:r>
      <w:r>
        <w:rPr>
          <w:rStyle w:val="VerbatimChar"/>
        </w:rPr>
        <w:t xml:space="preserve">pdbin</w:t>
      </w:r>
      <w:r>
        <w:t xml:space="preserve"> </w:t>
      </w:r>
      <w:r>
        <w:t xml:space="preserve">might not be necessary if you have already installed all the external libraries mentioned above. NOTE: the</w:t>
      </w:r>
      <w:r>
        <w:t xml:space="preserve"> </w:t>
      </w:r>
      <w:r>
        <w:rPr>
          <w:rStyle w:val="VerbatimChar"/>
        </w:rPr>
        <w:t xml:space="preserve">pdbin</w:t>
      </w:r>
      <w:r>
        <w:t xml:space="preserve"> </w:t>
      </w:r>
      <w:r>
        <w:t xml:space="preserve">directory is not necessary to load the patches, it is just placed there for convenience. Just declare it with</w:t>
      </w:r>
      <w:r>
        <w:t xml:space="preserve"> </w:t>
      </w:r>
      <w:r>
        <w:rPr>
          <w:rStyle w:val="VerbatimChar"/>
          <w:b/>
        </w:rPr>
        <w:t xml:space="preserve">declare -path ../pdbin</w:t>
      </w:r>
      <w:r>
        <w:t xml:space="preserve"> </w:t>
      </w:r>
      <w:r>
        <w:t xml:space="preserve">if you need to use it.</w:t>
      </w:r>
    </w:p>
    <w:bookmarkStart w:id="705" w:name="refs"/>
    <w:bookmarkStart w:id="356"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56"/>
    <w:bookmarkStart w:id="357"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57"/>
    <w:bookmarkStart w:id="358"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58"/>
    <w:bookmarkStart w:id="359"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59"/>
    <w:bookmarkStart w:id="360"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60"/>
    <w:bookmarkStart w:id="362"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61">
        <w:r>
          <w:rPr>
            <w:rStyle w:val="Hyperlink"/>
          </w:rPr>
          <w:t xml:space="preserve">http://www.terasoft.com.tw/conf/ismir2014/proceedings/T014_162_Paper.pdf</w:t>
        </w:r>
      </w:hyperlink>
    </w:p>
    <w:bookmarkEnd w:id="362"/>
    <w:bookmarkStart w:id="363"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63"/>
    <w:bookmarkStart w:id="364"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64"/>
    <w:bookmarkStart w:id="365"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65"/>
    <w:bookmarkStart w:id="366"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66"/>
    <w:bookmarkStart w:id="367"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67"/>
    <w:bookmarkStart w:id="368"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68"/>
    <w:bookmarkStart w:id="369"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69"/>
    <w:bookmarkStart w:id="370"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70"/>
    <w:bookmarkStart w:id="371"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71"/>
    <w:bookmarkStart w:id="372"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72"/>
    <w:bookmarkStart w:id="373" w:name="ref-Bar20:Viv"/>
    <w:p>
      <w:pPr>
        <w:pStyle w:val="Bibliography"/>
      </w:pPr>
      <w:r>
        <w:t xml:space="preserve">Barrett N. 2000b. Viva la selva</w:t>
      </w:r>
    </w:p>
    <w:bookmarkEnd w:id="373"/>
    <w:bookmarkStart w:id="374" w:name="ref-Bar68:Ele"/>
    <w:p>
      <w:pPr>
        <w:pStyle w:val="Bibliography"/>
      </w:pPr>
      <w:r>
        <w:t xml:space="preserve">Barthes R, Lavers A, Smith C. 1968.</w:t>
      </w:r>
      <w:r>
        <w:t xml:space="preserve"> </w:t>
      </w:r>
      <w:r>
        <w:rPr>
          <w:i/>
        </w:rPr>
        <w:t xml:space="preserve">Elements of Semiology</w:t>
      </w:r>
      <w:r>
        <w:t xml:space="preserve">. Hill; Wang, New York. ed.</w:t>
      </w:r>
    </w:p>
    <w:bookmarkEnd w:id="374"/>
    <w:bookmarkStart w:id="375"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75"/>
    <w:bookmarkStart w:id="376"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76"/>
    <w:bookmarkStart w:id="377"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77"/>
    <w:bookmarkStart w:id="379"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78">
        <w:r>
          <w:rPr>
            <w:rStyle w:val="Hyperlink"/>
          </w:rPr>
          <w:t xml:space="preserve">http://www.terasoft.com.tw/conf/ismir2014/proceedings/T028_322_Paper.pdf</w:t>
        </w:r>
      </w:hyperlink>
    </w:p>
    <w:bookmarkEnd w:id="379"/>
    <w:bookmarkStart w:id="380"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80"/>
    <w:bookmarkStart w:id="382"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81">
        <w:r>
          <w:rPr>
            <w:rStyle w:val="Hyperlink"/>
          </w:rPr>
          <w:t xml:space="preserve">http://www.ppgia.pucpr.br/ismir2013/wp-content/uploads/2013/09/177\_Paper.pdf</w:t>
        </w:r>
      </w:hyperlink>
    </w:p>
    <w:bookmarkEnd w:id="382"/>
    <w:bookmarkStart w:id="383"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83"/>
    <w:bookmarkStart w:id="384" w:name="ref-Bor42:Fun"/>
    <w:p>
      <w:pPr>
        <w:pStyle w:val="Bibliography"/>
      </w:pPr>
      <w:r>
        <w:t xml:space="preserve">Borges JL. 1942. Funes el memorioso.</w:t>
      </w:r>
      <w:r>
        <w:t xml:space="preserve"> </w:t>
      </w:r>
      <w:r>
        <w:rPr>
          <w:i/>
        </w:rPr>
        <w:t xml:space="preserve">Ficciones</w:t>
      </w:r>
    </w:p>
    <w:bookmarkEnd w:id="384"/>
    <w:bookmarkStart w:id="385" w:name="ref-Ker94:Fun"/>
    <w:p>
      <w:pPr>
        <w:pStyle w:val="Bibliography"/>
      </w:pPr>
      <w:r>
        <w:t xml:space="preserve">Borges JL. 1994.</w:t>
      </w:r>
      <w:r>
        <w:t xml:space="preserve"> </w:t>
      </w:r>
      <w:r>
        <w:rPr>
          <w:i/>
        </w:rPr>
        <w:t xml:space="preserve">Ficciones</w:t>
      </w:r>
      <w:r>
        <w:t xml:space="preserve">. Grove Press. ed.</w:t>
      </w:r>
    </w:p>
    <w:bookmarkEnd w:id="385"/>
    <w:bookmarkStart w:id="386" w:name="ref-Bor95:Rat"/>
    <w:p>
      <w:pPr>
        <w:pStyle w:val="Bibliography"/>
      </w:pPr>
      <w:r>
        <w:t xml:space="preserve">Born G. 1995.</w:t>
      </w:r>
      <w:r>
        <w:t xml:space="preserve"> </w:t>
      </w:r>
      <w:r>
        <w:rPr>
          <w:i/>
        </w:rPr>
        <w:t xml:space="preserve">Rationalizing Culture</w:t>
      </w:r>
      <w:r>
        <w:t xml:space="preserve">. University of California Press. ed.</w:t>
      </w:r>
    </w:p>
    <w:bookmarkEnd w:id="386"/>
    <w:bookmarkStart w:id="387"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87"/>
    <w:bookmarkStart w:id="388"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88"/>
    <w:bookmarkStart w:id="389"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89"/>
    <w:bookmarkStart w:id="390"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90"/>
    <w:bookmarkStart w:id="391"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91"/>
    <w:bookmarkStart w:id="392"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92"/>
    <w:bookmarkStart w:id="393" w:name="ref-score11manual"/>
    <w:p>
      <w:pPr>
        <w:pStyle w:val="Bibliography"/>
      </w:pPr>
      <w:r>
        <w:t xml:space="preserve">Brinkman AR. 1982. Original version of the score11 manual.</w:t>
      </w:r>
      <w:r>
        <w:t xml:space="preserve"> </w:t>
      </w:r>
      <w:r>
        <w:rPr>
          <w:i/>
        </w:rPr>
        <w:t xml:space="preserve">Score11 Manual</w:t>
      </w:r>
    </w:p>
    <w:bookmarkEnd w:id="393"/>
    <w:bookmarkStart w:id="394"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94"/>
    <w:bookmarkStart w:id="395"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95"/>
    <w:bookmarkStart w:id="396"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96"/>
    <w:bookmarkStart w:id="398"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97">
        <w:r>
          <w:rPr>
            <w:rStyle w:val="Hyperlink"/>
          </w:rPr>
          <w:t xml:space="preserve">http://www.nime.org/proceedings/2011/nime2011_387.pdf</w:t>
        </w:r>
      </w:hyperlink>
    </w:p>
    <w:bookmarkEnd w:id="398"/>
    <w:bookmarkStart w:id="400"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99">
        <w:r>
          <w:rPr>
            <w:rStyle w:val="Hyperlink"/>
          </w:rPr>
          <w:t xml:space="preserve">http://www.nime.org/proceedings/2009/nime2009_266.pdf</w:t>
        </w:r>
      </w:hyperlink>
    </w:p>
    <w:bookmarkEnd w:id="400"/>
    <w:bookmarkStart w:id="401"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401"/>
    <w:bookmarkStart w:id="402"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402"/>
    <w:bookmarkStart w:id="403"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403"/>
    <w:bookmarkStart w:id="404" w:name="ref-Bux77:Aco"/>
    <w:p>
      <w:pPr>
        <w:pStyle w:val="Bibliography"/>
      </w:pPr>
      <w:r>
        <w:t xml:space="preserve">Buxton W. 1977. A composer’s introduction to computer music.</w:t>
      </w:r>
      <w:r>
        <w:t xml:space="preserve"> </w:t>
      </w:r>
      <w:r>
        <w:rPr>
          <w:i/>
        </w:rPr>
        <w:t xml:space="preserve">Interface</w:t>
      </w:r>
      <w:r>
        <w:t xml:space="preserve">. 6:57–72</w:t>
      </w:r>
    </w:p>
    <w:bookmarkEnd w:id="404"/>
    <w:bookmarkStart w:id="405" w:name="ref-youtube/buxton10"/>
    <w:p>
      <w:pPr>
        <w:pStyle w:val="Bibliography"/>
      </w:pPr>
      <w:r>
        <w:t xml:space="preserve">Buxton W. 2016a. Objed: The sssp sound editing tool.</w:t>
      </w:r>
      <w:r>
        <w:t xml:space="preserve"> </w:t>
      </w:r>
      <w:r>
        <w:rPr>
          <w:i/>
        </w:rPr>
        <w:t xml:space="preserve">Youtube</w:t>
      </w:r>
    </w:p>
    <w:bookmarkEnd w:id="405"/>
    <w:bookmarkStart w:id="406"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406"/>
    <w:bookmarkStart w:id="407"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407"/>
    <w:bookmarkStart w:id="408"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408"/>
    <w:bookmarkStart w:id="409"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09"/>
    <w:bookmarkStart w:id="411"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10">
        <w:r>
          <w:rPr>
            <w:rStyle w:val="Hyperlink"/>
          </w:rPr>
          <w:t xml:space="preserve">http://www.nime.org/proceedings/2011/nime2011_329.pdf</w:t>
        </w:r>
      </w:hyperlink>
    </w:p>
    <w:bookmarkEnd w:id="411"/>
    <w:bookmarkStart w:id="412"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12"/>
    <w:bookmarkStart w:id="413"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13"/>
    <w:bookmarkStart w:id="414"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14"/>
    <w:bookmarkStart w:id="415" w:name="ref-Rya17:OnT"/>
    <w:p>
      <w:pPr>
        <w:pStyle w:val="Bibliography"/>
      </w:pPr>
      <w:r>
        <w:t xml:space="preserve">Carter R. 2017. On the expressive potential of suboptimal speakers</w:t>
      </w:r>
    </w:p>
    <w:bookmarkEnd w:id="415"/>
    <w:bookmarkStart w:id="416"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16"/>
    <w:bookmarkStart w:id="417"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17"/>
    <w:bookmarkStart w:id="418"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18"/>
    <w:bookmarkStart w:id="419"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19"/>
    <w:bookmarkStart w:id="420"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20"/>
    <w:bookmarkStart w:id="421"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21"/>
    <w:bookmarkStart w:id="422"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22"/>
    <w:bookmarkStart w:id="423"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23"/>
    <w:bookmarkStart w:id="424" w:name="ref-Cho00:Voi"/>
    <w:p>
      <w:pPr>
        <w:pStyle w:val="Bibliography"/>
      </w:pPr>
      <w:r>
        <w:t xml:space="preserve">Choi I. 2000. Voices in ruins — composition with residuals</w:t>
      </w:r>
    </w:p>
    <w:bookmarkEnd w:id="424"/>
    <w:bookmarkStart w:id="425"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25"/>
    <w:bookmarkStart w:id="426"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26"/>
    <w:bookmarkStart w:id="427"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27"/>
    <w:bookmarkStart w:id="428"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28"/>
    <w:bookmarkStart w:id="429"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29"/>
    <w:bookmarkStart w:id="430"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30"/>
    <w:bookmarkStart w:id="431"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31"/>
    <w:bookmarkStart w:id="432"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32"/>
    <w:bookmarkStart w:id="433"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33"/>
    <w:bookmarkStart w:id="434" w:name="ref-connes:shapes"/>
    <w:p>
      <w:pPr>
        <w:pStyle w:val="Bibliography"/>
      </w:pPr>
      <w:r>
        <w:t xml:space="preserve">Connes A. 2012. The music of shapes</w:t>
      </w:r>
    </w:p>
    <w:bookmarkEnd w:id="434"/>
    <w:bookmarkStart w:id="435"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35"/>
    <w:bookmarkStart w:id="436"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36"/>
    <w:bookmarkStart w:id="437"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37"/>
    <w:bookmarkStart w:id="438"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38"/>
    <w:bookmarkStart w:id="439"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39"/>
    <w:bookmarkStart w:id="441"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40">
        <w:r>
          <w:rPr>
            <w:rStyle w:val="Hyperlink"/>
          </w:rPr>
          <w:t xml:space="preserve">https://ismir2017.smcnus.org/wp-content/uploads/2017/10/235_Paper.pdf</w:t>
        </w:r>
      </w:hyperlink>
    </w:p>
    <w:bookmarkEnd w:id="441"/>
    <w:bookmarkStart w:id="443" w:name="ref-crowley98"/>
    <w:p>
      <w:pPr>
        <w:pStyle w:val="Bibliography"/>
      </w:pPr>
      <w:r>
        <w:t xml:space="preserve">Crowley C. 1998. Data structures for text sequences.</w:t>
      </w:r>
      <w:r>
        <w:t xml:space="preserve"> </w:t>
      </w:r>
      <w:hyperlink r:id="rId442">
        <w:r>
          <w:rPr>
            <w:rStyle w:val="Hyperlink"/>
          </w:rPr>
          <w:t xml:space="preserve">https://www.cs.unm.edu/~crowley/papers/sds.pdf</w:t>
        </w:r>
      </w:hyperlink>
    </w:p>
    <w:bookmarkEnd w:id="443"/>
    <w:bookmarkStart w:id="444"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44"/>
    <w:bookmarkStart w:id="446"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45">
        <w:r>
          <w:rPr>
            <w:rStyle w:val="Hyperlink"/>
          </w:rPr>
          <w:t xml:space="preserve">https://ismir2017.smcnus.org/wp-content/uploads/2017/10/75_Paper.pdf</w:t>
        </w:r>
      </w:hyperlink>
    </w:p>
    <w:bookmarkEnd w:id="446"/>
    <w:bookmarkStart w:id="447"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47"/>
    <w:bookmarkStart w:id="448"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48"/>
    <w:bookmarkStart w:id="449"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49"/>
    <w:bookmarkStart w:id="450" w:name="ref-Der78:Wri"/>
    <w:p>
      <w:pPr>
        <w:pStyle w:val="Bibliography"/>
      </w:pPr>
      <w:r>
        <w:t xml:space="preserve">Derrida J. 1978.</w:t>
      </w:r>
      <w:r>
        <w:t xml:space="preserve"> </w:t>
      </w:r>
      <w:r>
        <w:rPr>
          <w:i/>
        </w:rPr>
        <w:t xml:space="preserve">Writing and Difference</w:t>
      </w:r>
      <w:r>
        <w:t xml:space="preserve">. The University of Chicago. ed.</w:t>
      </w:r>
    </w:p>
    <w:bookmarkEnd w:id="450"/>
    <w:bookmarkStart w:id="451" w:name="ref-Der82:Mar"/>
    <w:p>
      <w:pPr>
        <w:pStyle w:val="Bibliography"/>
      </w:pPr>
      <w:r>
        <w:t xml:space="preserve">Derrida J. 1982.</w:t>
      </w:r>
      <w:r>
        <w:t xml:space="preserve"> </w:t>
      </w:r>
      <w:r>
        <w:rPr>
          <w:i/>
        </w:rPr>
        <w:t xml:space="preserve">Margins of Philosophy</w:t>
      </w:r>
      <w:r>
        <w:t xml:space="preserve">. The Harvester Press. ed.</w:t>
      </w:r>
    </w:p>
    <w:bookmarkEnd w:id="451"/>
    <w:bookmarkStart w:id="452" w:name="ref-Der95:Arc"/>
    <w:p>
      <w:pPr>
        <w:pStyle w:val="Bibliography"/>
      </w:pPr>
      <w:r>
        <w:t xml:space="preserve">Derrida J, Prenowitz E. 1995. Archive fever: A freudian impression.</w:t>
      </w:r>
      <w:r>
        <w:t xml:space="preserve"> </w:t>
      </w:r>
      <w:r>
        <w:rPr>
          <w:i/>
        </w:rPr>
        <w:t xml:space="preserve">Diacritics</w:t>
      </w:r>
      <w:r>
        <w:t xml:space="preserve">. 25(2):</w:t>
      </w:r>
    </w:p>
    <w:bookmarkEnd w:id="452"/>
    <w:bookmarkStart w:id="453"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53"/>
    <w:bookmarkStart w:id="455"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54">
        <w:r>
          <w:rPr>
            <w:rStyle w:val="Hyperlink"/>
          </w:rPr>
          <w:t xml:space="preserve">http://ismir2015.uma.es/articles/261_Paper.pdf</w:t>
        </w:r>
      </w:hyperlink>
    </w:p>
    <w:bookmarkEnd w:id="455"/>
    <w:bookmarkStart w:id="456"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56"/>
    <w:bookmarkStart w:id="457"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57"/>
    <w:bookmarkStart w:id="458"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58"/>
    <w:bookmarkStart w:id="459"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59"/>
    <w:bookmarkStart w:id="460"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60"/>
    <w:bookmarkStart w:id="461"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61"/>
    <w:bookmarkStart w:id="463"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62">
        <w:r>
          <w:rPr>
            <w:rStyle w:val="Hyperlink"/>
          </w:rPr>
          <w:t xml:space="preserve">http://ismir2018.ircam.fr/doc/pdfs/265_Paper.pdf</w:t>
        </w:r>
      </w:hyperlink>
    </w:p>
    <w:bookmarkEnd w:id="463"/>
    <w:bookmarkStart w:id="464"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64"/>
    <w:bookmarkStart w:id="466"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65">
        <w:r>
          <w:rPr>
            <w:rStyle w:val="Hyperlink"/>
          </w:rPr>
          <w:t xml:space="preserve">http://ismir2000.ismir.net/papers/invites/dunn_invite.pdf</w:t>
        </w:r>
      </w:hyperlink>
    </w:p>
    <w:bookmarkEnd w:id="466"/>
    <w:bookmarkStart w:id="467"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67"/>
    <w:bookmarkStart w:id="468"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68"/>
    <w:bookmarkStart w:id="469" w:name="ref-Eco04:The"/>
    <w:p>
      <w:pPr>
        <w:pStyle w:val="Bibliography"/>
      </w:pPr>
      <w:r>
        <w:t xml:space="preserve">Eco U. 2004. The poetics of the open work.</w:t>
      </w:r>
      <w:r>
        <w:t xml:space="preserve"> </w:t>
      </w:r>
      <w:r>
        <w:rPr>
          <w:i/>
        </w:rPr>
        <w:t xml:space="preserve">Audio Culture: Readings in Modern Music</w:t>
      </w:r>
    </w:p>
    <w:bookmarkEnd w:id="469"/>
    <w:bookmarkStart w:id="470" w:name="ref-Emm86:The"/>
    <w:p>
      <w:pPr>
        <w:pStyle w:val="Bibliography"/>
      </w:pPr>
      <w:r>
        <w:t xml:space="preserve">Emmerson S. 1986.</w:t>
      </w:r>
      <w:r>
        <w:t xml:space="preserve"> </w:t>
      </w:r>
      <w:r>
        <w:rPr>
          <w:i/>
        </w:rPr>
        <w:t xml:space="preserve">The Language of Electroacoustic Music</w:t>
      </w:r>
      <w:r>
        <w:t xml:space="preserve">. ed.</w:t>
      </w:r>
    </w:p>
    <w:bookmarkEnd w:id="470"/>
    <w:bookmarkStart w:id="472"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71">
        <w:r>
          <w:rPr>
            <w:rStyle w:val="Hyperlink"/>
          </w:rPr>
          <w:t xml:space="preserve">http://ismir2018.ircam.fr/doc/pdfs/206_Paper.pdf</w:t>
        </w:r>
      </w:hyperlink>
    </w:p>
    <w:bookmarkEnd w:id="472"/>
    <w:bookmarkStart w:id="473"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73"/>
    <w:bookmarkStart w:id="474" w:name="ref-Ern13:Dig"/>
    <w:p>
      <w:pPr>
        <w:pStyle w:val="Bibliography"/>
      </w:pPr>
      <w:r>
        <w:t xml:space="preserve">Ernst W. 2013.</w:t>
      </w:r>
      <w:r>
        <w:t xml:space="preserve"> </w:t>
      </w:r>
      <w:r>
        <w:rPr>
          <w:i/>
        </w:rPr>
        <w:t xml:space="preserve">Digital Memory and the Archive</w:t>
      </w:r>
      <w:r>
        <w:t xml:space="preserve">. University of Minnesota Press. ed.</w:t>
      </w:r>
    </w:p>
    <w:bookmarkEnd w:id="474"/>
    <w:bookmarkStart w:id="475"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75"/>
    <w:bookmarkStart w:id="477"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76">
        <w:r>
          <w:rPr>
            <w:rStyle w:val="Hyperlink"/>
          </w:rPr>
          <w:t xml:space="preserve">https://ismir2017.smcnus.org/wp-content/uploads/2017/10/161_Paper.pdf</w:t>
        </w:r>
      </w:hyperlink>
    </w:p>
    <w:bookmarkEnd w:id="477"/>
    <w:bookmarkStart w:id="478"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78"/>
    <w:bookmarkStart w:id="479"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79"/>
    <w:bookmarkStart w:id="480"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80"/>
    <w:bookmarkStart w:id="481"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81"/>
    <w:bookmarkStart w:id="482"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82"/>
    <w:bookmarkStart w:id="483"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83"/>
    <w:bookmarkStart w:id="485"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84">
        <w:r>
          <w:rPr>
            <w:rStyle w:val="Hyperlink"/>
          </w:rPr>
          <w:t xml:space="preserve">http://www.nime.org/proceedings/2011/nime2011_124.pdf</w:t>
        </w:r>
      </w:hyperlink>
    </w:p>
    <w:bookmarkEnd w:id="485"/>
    <w:bookmarkStart w:id="486"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86"/>
    <w:bookmarkStart w:id="488"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87">
        <w:r>
          <w:rPr>
            <w:rStyle w:val="Hyperlink"/>
          </w:rPr>
          <w:t xml:space="preserve">http://ismir2000.ismir.net/posters/good.pdf</w:t>
        </w:r>
      </w:hyperlink>
    </w:p>
    <w:bookmarkEnd w:id="488"/>
    <w:bookmarkStart w:id="490"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89">
        <w:r>
          <w:rPr>
            <w:rStyle w:val="Hyperlink"/>
          </w:rPr>
          <w:t xml:space="preserve">http://ismir2002.ismir.net/proceedings/03-SP04-1.pdf</w:t>
        </w:r>
      </w:hyperlink>
    </w:p>
    <w:bookmarkEnd w:id="490"/>
    <w:bookmarkStart w:id="492"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91">
        <w:r>
          <w:rPr>
            <w:rStyle w:val="Hyperlink"/>
          </w:rPr>
          <w:t xml:space="preserve">http://ismir2003.ismir.net/papers/Goto1.PDF</w:t>
        </w:r>
      </w:hyperlink>
    </w:p>
    <w:bookmarkEnd w:id="492"/>
    <w:bookmarkStart w:id="493" w:name="ref-Gra15:The"/>
    <w:p>
      <w:pPr>
        <w:pStyle w:val="Bibliography"/>
      </w:pPr>
      <w:r>
        <w:t xml:space="preserve">Gratton P, Morin M-E. 2015.</w:t>
      </w:r>
      <w:r>
        <w:t xml:space="preserve"> </w:t>
      </w:r>
      <w:r>
        <w:rPr>
          <w:i/>
        </w:rPr>
        <w:t xml:space="preserve">The Nancy Dictionary</w:t>
      </w:r>
      <w:r>
        <w:t xml:space="preserve">. Edinburgh University Press. ed.</w:t>
      </w:r>
    </w:p>
    <w:bookmarkEnd w:id="493"/>
    <w:bookmarkStart w:id="494"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94"/>
    <w:bookmarkStart w:id="496"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95">
        <w:r>
          <w:rPr>
            <w:rStyle w:val="Hyperlink"/>
          </w:rPr>
          <w:t xml:space="preserve">http://www.terasoft.com.tw/conf/ismir2014/proceedings/T059_257_Paper.pdf</w:t>
        </w:r>
      </w:hyperlink>
    </w:p>
    <w:bookmarkEnd w:id="496"/>
    <w:bookmarkStart w:id="497"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97"/>
    <w:bookmarkStart w:id="498"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98"/>
    <w:bookmarkStart w:id="499" w:name="ref-Han04:New"/>
    <w:p>
      <w:pPr>
        <w:pStyle w:val="Bibliography"/>
      </w:pPr>
      <w:r>
        <w:t xml:space="preserve">Hansen MBN. 2004.</w:t>
      </w:r>
      <w:r>
        <w:t xml:space="preserve"> </w:t>
      </w:r>
      <w:r>
        <w:rPr>
          <w:i/>
        </w:rPr>
        <w:t xml:space="preserve">New Philosophy for New Media</w:t>
      </w:r>
      <w:r>
        <w:t xml:space="preserve">. The MIT Press. ed.</w:t>
      </w:r>
    </w:p>
    <w:bookmarkEnd w:id="499"/>
    <w:bookmarkStart w:id="501"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500">
        <w:r>
          <w:rPr>
            <w:rStyle w:val="Hyperlink"/>
          </w:rPr>
          <w:t xml:space="preserve">http://ismir2008.ismir.net/papers/ISMIR2008_173.pdf</w:t>
        </w:r>
      </w:hyperlink>
    </w:p>
    <w:bookmarkEnd w:id="501"/>
    <w:bookmarkStart w:id="502"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502"/>
    <w:bookmarkStart w:id="503"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503"/>
    <w:bookmarkStart w:id="505"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504">
        <w:r>
          <w:rPr>
            <w:rStyle w:val="Hyperlink"/>
          </w:rPr>
          <w:t xml:space="preserve">http://www.ppgia.pucpr.br/ismir2013/wp-content/uploads/2013/09/85_Paper.pdf</w:t>
        </w:r>
      </w:hyperlink>
    </w:p>
    <w:bookmarkEnd w:id="505"/>
    <w:bookmarkStart w:id="506"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506"/>
    <w:bookmarkStart w:id="507" w:name="ref-Hay93:The"/>
    <w:p>
      <w:pPr>
        <w:pStyle w:val="Bibliography"/>
      </w:pPr>
      <w:r>
        <w:t xml:space="preserve">Hayles NK. 1993. The materiality of informatics.</w:t>
      </w:r>
      <w:r>
        <w:t xml:space="preserve"> </w:t>
      </w:r>
      <w:r>
        <w:rPr>
          <w:i/>
        </w:rPr>
        <w:t xml:space="preserve">Configurations</w:t>
      </w:r>
      <w:r>
        <w:t xml:space="preserve">. 1(1):</w:t>
      </w:r>
    </w:p>
    <w:bookmarkEnd w:id="507"/>
    <w:bookmarkStart w:id="508"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508"/>
    <w:bookmarkStart w:id="509"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09"/>
    <w:bookmarkStart w:id="510"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10"/>
    <w:bookmarkStart w:id="512"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11">
        <w:r>
          <w:rPr>
            <w:rStyle w:val="Hyperlink"/>
          </w:rPr>
          <w:t xml:space="preserve">http://www.nime.org/proceedings/2010/nime2010_233.pdf</w:t>
        </w:r>
      </w:hyperlink>
    </w:p>
    <w:bookmarkEnd w:id="512"/>
    <w:bookmarkStart w:id="514"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13">
        <w:r>
          <w:rPr>
            <w:rStyle w:val="Hyperlink"/>
          </w:rPr>
          <w:t xml:space="preserve">http://ismir2005.ismir.net/proceedings/2117.pdf</w:t>
        </w:r>
      </w:hyperlink>
    </w:p>
    <w:bookmarkEnd w:id="514"/>
    <w:bookmarkStart w:id="515"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15"/>
    <w:bookmarkStart w:id="517"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16">
        <w:r>
          <w:rPr>
            <w:rStyle w:val="Hyperlink"/>
          </w:rPr>
          <w:t xml:space="preserve">http://ismir2018.ircam.fr/doc/pdfs/248_Paper.pdf</w:t>
        </w:r>
      </w:hyperlink>
    </w:p>
    <w:bookmarkEnd w:id="517"/>
    <w:bookmarkStart w:id="518" w:name="ref-Mau99:Abr"/>
    <w:p>
      <w:pPr>
        <w:pStyle w:val="Bibliography"/>
      </w:pPr>
      <w:r>
        <w:t xml:space="preserve">IV JAM. 1999.</w:t>
      </w:r>
      <w:r>
        <w:t xml:space="preserve"> </w:t>
      </w:r>
      <w:r>
        <w:rPr>
          <w:i/>
        </w:rPr>
        <w:t xml:space="preserve">A Brief History of Algorithmic Composition</w:t>
      </w:r>
      <w:r>
        <w:t xml:space="preserve">. Online. ed.</w:t>
      </w:r>
    </w:p>
    <w:bookmarkEnd w:id="518"/>
    <w:bookmarkStart w:id="519"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19"/>
    <w:bookmarkStart w:id="520"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20"/>
    <w:bookmarkStart w:id="521"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21"/>
    <w:bookmarkStart w:id="523"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22">
        <w:r>
          <w:rPr>
            <w:rStyle w:val="Hyperlink"/>
          </w:rPr>
          <w:t xml:space="preserve">http://ismir2008.ismir.net/papers/ISMIR2008_106.pdf</w:t>
        </w:r>
      </w:hyperlink>
    </w:p>
    <w:bookmarkEnd w:id="523"/>
    <w:bookmarkStart w:id="524"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24"/>
    <w:bookmarkStart w:id="525"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525"/>
    <w:bookmarkStart w:id="526"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26"/>
    <w:bookmarkStart w:id="527"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27"/>
    <w:bookmarkStart w:id="528"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28"/>
    <w:bookmarkStart w:id="530"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29">
        <w:r>
          <w:rPr>
            <w:rStyle w:val="Hyperlink"/>
          </w:rPr>
          <w:t xml:space="preserve">http://www.terasoft.com.tw/conf/ismir2014/proceedings/T039_344_Paper.pdf</w:t>
        </w:r>
      </w:hyperlink>
    </w:p>
    <w:bookmarkEnd w:id="530"/>
    <w:bookmarkStart w:id="531" w:name="ref-Kle98:The"/>
    <w:p>
      <w:pPr>
        <w:pStyle w:val="Bibliography"/>
      </w:pPr>
      <w:r>
        <w:t xml:space="preserve">Klein J. 1998. The wolves of bays mountain</w:t>
      </w:r>
    </w:p>
    <w:bookmarkEnd w:id="531"/>
    <w:bookmarkStart w:id="532" w:name="ref-Kle17:Lec"/>
    <w:p>
      <w:pPr>
        <w:pStyle w:val="Bibliography"/>
      </w:pPr>
      <w:r>
        <w:t xml:space="preserve">Klein J. 2017.</w:t>
      </w:r>
      <w:r>
        <w:t xml:space="preserve"> </w:t>
      </w:r>
      <w:r>
        <w:rPr>
          <w:i/>
        </w:rPr>
        <w:t xml:space="preserve">On my compositional approach</w:t>
      </w:r>
      <w:r>
        <w:t xml:space="preserve">. Work. Pap.</w:t>
      </w:r>
    </w:p>
    <w:bookmarkEnd w:id="532"/>
    <w:bookmarkStart w:id="533"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33"/>
    <w:bookmarkStart w:id="535"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34">
        <w:r>
          <w:rPr>
            <w:rStyle w:val="Hyperlink"/>
          </w:rPr>
          <w:t xml:space="preserve">http://ismir2015.uma.es/articles/246_Paper.pdf</w:t>
        </w:r>
      </w:hyperlink>
    </w:p>
    <w:bookmarkEnd w:id="535"/>
    <w:bookmarkStart w:id="536"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36"/>
    <w:bookmarkStart w:id="537"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37"/>
    <w:bookmarkStart w:id="538"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38"/>
    <w:bookmarkStart w:id="539"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39"/>
    <w:bookmarkStart w:id="540"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40"/>
    <w:bookmarkStart w:id="541"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41"/>
    <w:bookmarkStart w:id="542"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42"/>
    <w:bookmarkStart w:id="543"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43"/>
    <w:bookmarkStart w:id="544"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44"/>
    <w:bookmarkStart w:id="545"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45"/>
    <w:bookmarkStart w:id="546"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46"/>
    <w:bookmarkStart w:id="547" w:name="ref-Lod98:MUS"/>
    <w:p>
      <w:pPr>
        <w:pStyle w:val="Bibliography"/>
      </w:pPr>
      <w:r>
        <w:t xml:space="preserve">Lodha S, Beahan J, Joseph A, Zane-ulman B. 1998. MUSE: A musical data sonification toolkit</w:t>
      </w:r>
    </w:p>
    <w:bookmarkEnd w:id="547"/>
    <w:bookmarkStart w:id="548"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48"/>
    <w:bookmarkStart w:id="549" w:name="ref-Lor93:Ess"/>
    <w:p>
      <w:pPr>
        <w:pStyle w:val="Bibliography"/>
      </w:pPr>
      <w:r>
        <w:t xml:space="preserve">Lorenz EN. 1993.</w:t>
      </w:r>
      <w:r>
        <w:t xml:space="preserve"> </w:t>
      </w:r>
      <w:r>
        <w:rPr>
          <w:i/>
        </w:rPr>
        <w:t xml:space="preserve">The Essence of Chaos</w:t>
      </w:r>
      <w:r>
        <w:t xml:space="preserve">. Seattle: University of Washington Press. ed.</w:t>
      </w:r>
    </w:p>
    <w:bookmarkEnd w:id="549"/>
    <w:bookmarkStart w:id="551"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50">
        <w:r>
          <w:rPr>
            <w:rStyle w:val="Hyperlink"/>
          </w:rPr>
          <w:t xml:space="preserve">http://www.nime.org/proceedings/2008/nime2008_221.pdf</w:t>
        </w:r>
      </w:hyperlink>
    </w:p>
    <w:bookmarkEnd w:id="551"/>
    <w:bookmarkStart w:id="552"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52"/>
    <w:bookmarkStart w:id="553" w:name="ref-Luc70:Iam"/>
    <w:p>
      <w:pPr>
        <w:pStyle w:val="Bibliography"/>
      </w:pPr>
      <w:r>
        <w:t xml:space="preserve">Lucier A. 1970. I am sitting in a room</w:t>
      </w:r>
    </w:p>
    <w:bookmarkEnd w:id="553"/>
    <w:bookmarkStart w:id="554" w:name="ref-Man01:The"/>
    <w:p>
      <w:pPr>
        <w:pStyle w:val="Bibliography"/>
      </w:pPr>
      <w:r>
        <w:t xml:space="preserve">Manovich L. 2001.</w:t>
      </w:r>
      <w:r>
        <w:t xml:space="preserve"> </w:t>
      </w:r>
      <w:r>
        <w:rPr>
          <w:i/>
        </w:rPr>
        <w:t xml:space="preserve">The Language of New Media</w:t>
      </w:r>
      <w:r>
        <w:t xml:space="preserve">. MIT Press. ed.</w:t>
      </w:r>
    </w:p>
    <w:bookmarkEnd w:id="554"/>
    <w:bookmarkStart w:id="555"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55"/>
    <w:bookmarkStart w:id="557"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56">
        <w:r>
          <w:rPr>
            <w:rStyle w:val="Hyperlink"/>
          </w:rPr>
          <w:t xml:space="preserve">http://ismir2008.ismir.net/papers/ISMIR2008_158.pdf</w:t>
        </w:r>
      </w:hyperlink>
    </w:p>
    <w:bookmarkEnd w:id="557"/>
    <w:bookmarkStart w:id="558"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58"/>
    <w:bookmarkStart w:id="559"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59"/>
    <w:bookmarkStart w:id="560"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60"/>
    <w:bookmarkStart w:id="561" w:name="ref-csoundMethods"/>
    <w:p>
      <w:pPr>
        <w:pStyle w:val="Bibliography"/>
      </w:pPr>
      <w:r>
        <w:t xml:space="preserve">McCurdy I, Heintz J, Joaquin J, Knevel M. 2015. Methods of writing csound scores.</w:t>
      </w:r>
      <w:r>
        <w:t xml:space="preserve"> </w:t>
      </w:r>
      <w:r>
        <w:rPr>
          <w:i/>
        </w:rPr>
        <w:t xml:space="preserve">FLOSS Manuals</w:t>
      </w:r>
    </w:p>
    <w:bookmarkEnd w:id="561"/>
    <w:bookmarkStart w:id="562"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62"/>
    <w:bookmarkStart w:id="564"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63">
        <w:r>
          <w:rPr>
            <w:rStyle w:val="Hyperlink"/>
          </w:rPr>
          <w:t xml:space="preserve">http://ismir2018.ircam.fr/doc/pdfs/35_Paper.pdf</w:t>
        </w:r>
      </w:hyperlink>
    </w:p>
    <w:bookmarkEnd w:id="564"/>
    <w:bookmarkStart w:id="565"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65"/>
    <w:bookmarkStart w:id="566"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66"/>
    <w:bookmarkStart w:id="567"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67"/>
    <w:bookmarkStart w:id="568"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68"/>
    <w:bookmarkStart w:id="569" w:name="ref-ods-cpp"/>
    <w:p>
      <w:pPr>
        <w:pStyle w:val="Bibliography"/>
      </w:pPr>
      <w:r>
        <w:t xml:space="preserve">Morin P. 2019.</w:t>
      </w:r>
      <w:r>
        <w:t xml:space="preserve"> </w:t>
      </w:r>
      <w:r>
        <w:rPr>
          <w:i/>
        </w:rPr>
        <w:t xml:space="preserve">Open Data Structures</w:t>
      </w:r>
      <w:r>
        <w:t xml:space="preserve">. Creative Commons. ed.</w:t>
      </w:r>
    </w:p>
    <w:bookmarkEnd w:id="569"/>
    <w:bookmarkStart w:id="570"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70"/>
    <w:bookmarkStart w:id="571"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71"/>
    <w:bookmarkStart w:id="572"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72"/>
    <w:bookmarkStart w:id="574"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73">
        <w:r>
          <w:rPr>
            <w:rStyle w:val="Hyperlink"/>
          </w:rPr>
          <w:t xml:space="preserve">http://www.nime.org/proceedings/2007/nime2007_409.pdf</w:t>
        </w:r>
      </w:hyperlink>
    </w:p>
    <w:bookmarkEnd w:id="574"/>
    <w:bookmarkStart w:id="575"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75"/>
    <w:bookmarkStart w:id="576" w:name="ref-Nan07:Lis"/>
    <w:p>
      <w:pPr>
        <w:pStyle w:val="Bibliography"/>
      </w:pPr>
      <w:r>
        <w:t xml:space="preserve">Nancy J-L. 2007.</w:t>
      </w:r>
      <w:r>
        <w:t xml:space="preserve"> </w:t>
      </w:r>
      <w:r>
        <w:rPr>
          <w:i/>
        </w:rPr>
        <w:t xml:space="preserve">Listening</w:t>
      </w:r>
      <w:r>
        <w:t xml:space="preserve">. Fordham University Place. ed.</w:t>
      </w:r>
    </w:p>
    <w:bookmarkEnd w:id="576"/>
    <w:bookmarkStart w:id="577"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77"/>
    <w:bookmarkStart w:id="579"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78">
        <w:r>
          <w:rPr>
            <w:rStyle w:val="Hyperlink"/>
          </w:rPr>
          <w:t xml:space="preserve">http://www.nime.org/proceedings/2007/nime2007_112.pdf</w:t>
        </w:r>
      </w:hyperlink>
    </w:p>
    <w:bookmarkEnd w:id="579"/>
    <w:bookmarkStart w:id="580"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80"/>
    <w:bookmarkStart w:id="581"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81"/>
    <w:bookmarkStart w:id="582"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82"/>
    <w:bookmarkStart w:id="583"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83"/>
    <w:bookmarkStart w:id="584"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84"/>
    <w:bookmarkStart w:id="585"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85"/>
    <w:bookmarkStart w:id="586"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86"/>
    <w:bookmarkStart w:id="587"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87"/>
    <w:bookmarkStart w:id="588"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88"/>
    <w:bookmarkStart w:id="589"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89"/>
    <w:bookmarkStart w:id="590"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90"/>
    <w:bookmarkStart w:id="592"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91">
        <w:r>
          <w:rPr>
            <w:rStyle w:val="Hyperlink"/>
          </w:rPr>
          <w:t xml:space="preserve">http://hdl.handle.net/1853/50809</w:t>
        </w:r>
      </w:hyperlink>
    </w:p>
    <w:bookmarkEnd w:id="592"/>
    <w:bookmarkStart w:id="593"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93"/>
    <w:bookmarkStart w:id="595"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94">
        <w:r>
          <w:rPr>
            <w:rStyle w:val="Hyperlink"/>
          </w:rPr>
          <w:t xml:space="preserve">http://www.terasoft.com.tw/conf/ismir2014/proceedings/T064_307_Paper.pdf</w:t>
        </w:r>
      </w:hyperlink>
    </w:p>
    <w:bookmarkEnd w:id="595"/>
    <w:bookmarkStart w:id="596"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96"/>
    <w:bookmarkStart w:id="597" w:name="ref-Pos11:Int"/>
    <w:p>
      <w:pPr>
        <w:pStyle w:val="Bibliography"/>
      </w:pPr>
      <w:r>
        <w:t xml:space="preserve">Poster M. 2011. Introduction.</w:t>
      </w:r>
      <w:r>
        <w:t xml:space="preserve"> </w:t>
      </w:r>
      <w:r>
        <w:rPr>
          <w:i/>
        </w:rPr>
        <w:t xml:space="preserve">Into the Universe of Technical Images</w:t>
      </w:r>
    </w:p>
    <w:bookmarkEnd w:id="597"/>
    <w:bookmarkStart w:id="599"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98">
        <w:r>
          <w:rPr>
            <w:rStyle w:val="Hyperlink"/>
          </w:rPr>
          <w:t xml:space="preserve">http://www.nime.org/proceedings/2008/nime2008_311.pdf</w:t>
        </w:r>
      </w:hyperlink>
    </w:p>
    <w:bookmarkEnd w:id="599"/>
    <w:bookmarkStart w:id="600"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600"/>
    <w:bookmarkStart w:id="601"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601"/>
    <w:bookmarkStart w:id="602" w:name="ref-Puc91:Som"/>
    <w:p>
      <w:pPr>
        <w:pStyle w:val="Bibliography"/>
      </w:pPr>
      <w:r>
        <w:t xml:space="preserve">Puckette M. 1991. Something digital.</w:t>
      </w:r>
      <w:r>
        <w:t xml:space="preserve"> </w:t>
      </w:r>
      <w:r>
        <w:rPr>
          <w:i/>
        </w:rPr>
        <w:t xml:space="preserve">Computer Music Journal</w:t>
      </w:r>
      <w:r>
        <w:t xml:space="preserve">. 15(4):65–69</w:t>
      </w:r>
    </w:p>
    <w:bookmarkEnd w:id="602"/>
    <w:bookmarkStart w:id="603"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603"/>
    <w:bookmarkStart w:id="604"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604"/>
    <w:bookmarkStart w:id="605"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605"/>
    <w:bookmarkStart w:id="606"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606"/>
    <w:bookmarkStart w:id="607"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607"/>
    <w:bookmarkStart w:id="608"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608"/>
    <w:bookmarkStart w:id="609" w:name="ref-Roa04:Mic"/>
    <w:p>
      <w:pPr>
        <w:pStyle w:val="Bibliography"/>
      </w:pPr>
      <w:r>
        <w:t xml:space="preserve">Roads C. 2001.</w:t>
      </w:r>
      <w:r>
        <w:t xml:space="preserve"> </w:t>
      </w:r>
      <w:r>
        <w:rPr>
          <w:i/>
        </w:rPr>
        <w:t xml:space="preserve">Microsound</w:t>
      </w:r>
      <w:r>
        <w:t xml:space="preserve">. MIT Press. ed.</w:t>
      </w:r>
    </w:p>
    <w:bookmarkEnd w:id="609"/>
    <w:bookmarkStart w:id="610"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10"/>
    <w:bookmarkStart w:id="611"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11"/>
    <w:bookmarkStart w:id="612"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12"/>
    <w:bookmarkStart w:id="613"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13"/>
    <w:bookmarkStart w:id="614"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14"/>
    <w:bookmarkStart w:id="615"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15"/>
    <w:bookmarkStart w:id="616"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16"/>
    <w:bookmarkStart w:id="617"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17"/>
    <w:bookmarkStart w:id="618"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18"/>
    <w:bookmarkStart w:id="619"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19"/>
    <w:bookmarkStart w:id="620"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20"/>
    <w:bookmarkStart w:id="622"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21">
        <w:r>
          <w:rPr>
            <w:rStyle w:val="Hyperlink"/>
          </w:rPr>
          <w:t xml:space="preserve">http://ismir2005.ismir.net/proceedings/3123.pdf</w:t>
        </w:r>
      </w:hyperlink>
    </w:p>
    <w:bookmarkEnd w:id="622"/>
    <w:bookmarkStart w:id="623"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23"/>
    <w:bookmarkStart w:id="624"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24"/>
    <w:bookmarkStart w:id="625"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25"/>
    <w:bookmarkStart w:id="626"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26"/>
    <w:bookmarkStart w:id="627"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27"/>
    <w:bookmarkStart w:id="628"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28"/>
    <w:bookmarkStart w:id="629"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29"/>
    <w:bookmarkStart w:id="630"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30"/>
    <w:bookmarkStart w:id="631" w:name="ref-Sch06:Rea"/>
    <w:p>
      <w:pPr>
        <w:pStyle w:val="Bibliography"/>
      </w:pPr>
      <w:r>
        <w:t xml:space="preserve">Schwarz D. 2006b. Real-time corpus-based concatenative synthesis with catart., pp. 18–21</w:t>
      </w:r>
    </w:p>
    <w:bookmarkEnd w:id="631"/>
    <w:bookmarkStart w:id="632"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32"/>
    <w:bookmarkStart w:id="633"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33"/>
    <w:bookmarkStart w:id="634"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34"/>
    <w:bookmarkStart w:id="635" w:name="ref-scoremus"/>
    <w:p>
      <w:pPr>
        <w:pStyle w:val="Bibliography"/>
      </w:pPr>
      <w:r>
        <w:t xml:space="preserve">Selfridge-Field E. 1997. The score music publishing system.</w:t>
      </w:r>
      <w:r>
        <w:t xml:space="preserve"> </w:t>
      </w:r>
      <w:r>
        <w:rPr>
          <w:i/>
        </w:rPr>
        <w:t xml:space="preserve">SCORE</w:t>
      </w:r>
    </w:p>
    <w:bookmarkEnd w:id="635"/>
    <w:bookmarkStart w:id="636"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36"/>
    <w:bookmarkStart w:id="638"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37">
        <w:r>
          <w:rPr>
            <w:rStyle w:val="Hyperlink"/>
          </w:rPr>
          <w:t xml:space="preserve">https://hal.archives-ouvertes.fr/hal-01393959</w:t>
        </w:r>
      </w:hyperlink>
    </w:p>
    <w:bookmarkEnd w:id="638"/>
    <w:bookmarkStart w:id="639"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39"/>
    <w:bookmarkStart w:id="640"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40"/>
    <w:bookmarkStart w:id="641" w:name="ref-fdch/installation/spectral"/>
    <w:p>
      <w:pPr>
        <w:pStyle w:val="Bibliography"/>
      </w:pPr>
      <w:r>
        <w:t xml:space="preserve">Simonelli L, Delgadino M, Halac FC. 2017. Hearing the self: A spectral experience</w:t>
      </w:r>
    </w:p>
    <w:bookmarkEnd w:id="641"/>
    <w:bookmarkStart w:id="642" w:name="ref-10.2307/941442"/>
    <w:p>
      <w:pPr>
        <w:pStyle w:val="Bibliography"/>
      </w:pPr>
      <w:r>
        <w:t xml:space="preserve">Skinner R. 1990a. Music software.</w:t>
      </w:r>
      <w:r>
        <w:t xml:space="preserve"> </w:t>
      </w:r>
      <w:r>
        <w:rPr>
          <w:i/>
        </w:rPr>
        <w:t xml:space="preserve">Notes</w:t>
      </w:r>
      <w:r>
        <w:t xml:space="preserve">. 46(3):660–84</w:t>
      </w:r>
    </w:p>
    <w:bookmarkEnd w:id="642"/>
    <w:bookmarkStart w:id="643" w:name="ref-10.2307/940555"/>
    <w:p>
      <w:pPr>
        <w:pStyle w:val="Bibliography"/>
      </w:pPr>
      <w:r>
        <w:t xml:space="preserve">Skinner R. 1990b. Music software.</w:t>
      </w:r>
      <w:r>
        <w:t xml:space="preserve"> </w:t>
      </w:r>
      <w:r>
        <w:rPr>
          <w:i/>
        </w:rPr>
        <w:t xml:space="preserve">Notes</w:t>
      </w:r>
      <w:r>
        <w:t xml:space="preserve">. 47(1):91–101</w:t>
      </w:r>
    </w:p>
    <w:bookmarkEnd w:id="643"/>
    <w:bookmarkStart w:id="644"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44"/>
    <w:bookmarkStart w:id="645"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45"/>
    <w:bookmarkStart w:id="646"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46"/>
    <w:bookmarkStart w:id="647"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47"/>
    <w:bookmarkStart w:id="648" w:name="ref-Ste12:MP3"/>
    <w:p>
      <w:pPr>
        <w:pStyle w:val="Bibliography"/>
      </w:pPr>
      <w:r>
        <w:t xml:space="preserve">Sterne J. 2012.</w:t>
      </w:r>
      <w:r>
        <w:t xml:space="preserve"> </w:t>
      </w:r>
      <w:r>
        <w:rPr>
          <w:i/>
        </w:rPr>
        <w:t xml:space="preserve">MP3: The Meaning of a Format</w:t>
      </w:r>
      <w:r>
        <w:t xml:space="preserve">. Duke University Press. ed.</w:t>
      </w:r>
    </w:p>
    <w:bookmarkEnd w:id="648"/>
    <w:bookmarkStart w:id="649"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49"/>
    <w:bookmarkStart w:id="650" w:name="ref-Stu04:Mat"/>
    <w:p>
      <w:pPr>
        <w:pStyle w:val="Bibliography"/>
      </w:pPr>
      <w:r>
        <w:t xml:space="preserve">Sturm B. 2004. MATConcat: An application for exploring concatenative sound synthesis using matlab</w:t>
      </w:r>
    </w:p>
    <w:bookmarkEnd w:id="650"/>
    <w:bookmarkStart w:id="651"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51"/>
    <w:bookmarkStart w:id="652" w:name="ref-Sze08:Lis"/>
    <w:p>
      <w:pPr>
        <w:pStyle w:val="Bibliography"/>
      </w:pPr>
      <w:r>
        <w:t xml:space="preserve">Szendy P. 2008.</w:t>
      </w:r>
      <w:r>
        <w:t xml:space="preserve"> </w:t>
      </w:r>
      <w:r>
        <w:rPr>
          <w:i/>
        </w:rPr>
        <w:t xml:space="preserve">Listen: A History of Our Ears</w:t>
      </w:r>
      <w:r>
        <w:t xml:space="preserve">. Fordham University. ed.</w:t>
      </w:r>
    </w:p>
    <w:bookmarkEnd w:id="652"/>
    <w:bookmarkStart w:id="653"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53"/>
    <w:bookmarkStart w:id="654" w:name="ref-Sch07:How"/>
    <w:p>
      <w:pPr>
        <w:pStyle w:val="Bibliography"/>
      </w:pPr>
      <w:r>
        <w:t xml:space="preserve">Thiebaut J-B, Bello J, Schwarz D. 2007. How musical are images? From sound representation to image sonification: An eco systemic approach</w:t>
      </w:r>
    </w:p>
    <w:bookmarkEnd w:id="654"/>
    <w:bookmarkStart w:id="655"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55"/>
    <w:bookmarkStart w:id="656"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56"/>
    <w:bookmarkStart w:id="657"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57"/>
    <w:bookmarkStart w:id="658"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58"/>
    <w:bookmarkStart w:id="659"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59"/>
    <w:bookmarkStart w:id="660"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60"/>
    <w:bookmarkStart w:id="661"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61"/>
    <w:bookmarkStart w:id="663"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62">
        <w:r>
          <w:rPr>
            <w:rStyle w:val="Hyperlink"/>
          </w:rPr>
          <w:t xml:space="preserve">https://quod.lib.umich.edu/i/icmc/bbp2372.2012.006</w:t>
        </w:r>
      </w:hyperlink>
    </w:p>
    <w:bookmarkEnd w:id="663"/>
    <w:bookmarkStart w:id="664" w:name="ref-Var04:The"/>
    <w:p>
      <w:pPr>
        <w:pStyle w:val="Bibliography"/>
      </w:pPr>
      <w:r>
        <w:t xml:space="preserve">Varese E. 2004. The liberation of sound.</w:t>
      </w:r>
      <w:r>
        <w:t xml:space="preserve"> </w:t>
      </w:r>
      <w:r>
        <w:rPr>
          <w:i/>
        </w:rPr>
        <w:t xml:space="preserve">Audio Culture: Readings in Modern Music</w:t>
      </w:r>
    </w:p>
    <w:bookmarkEnd w:id="664"/>
    <w:bookmarkStart w:id="665" w:name="ref-Ver84:The"/>
    <w:p>
      <w:pPr>
        <w:pStyle w:val="Bibliography"/>
      </w:pPr>
      <w:r>
        <w:t xml:space="preserve">Vercoe B. 1984. The synthetic performer in the context of live performance</w:t>
      </w:r>
    </w:p>
    <w:bookmarkEnd w:id="665"/>
    <w:bookmarkStart w:id="666"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66"/>
    <w:bookmarkStart w:id="667"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67"/>
    <w:bookmarkStart w:id="669"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68">
        <w:r>
          <w:rPr>
            <w:rStyle w:val="Hyperlink"/>
          </w:rPr>
          <w:t xml:space="preserve">https://ismir2017.smcnus.org/wp-content/uploads/2017/10/180_Paper.pdf</w:t>
        </w:r>
      </w:hyperlink>
    </w:p>
    <w:bookmarkEnd w:id="669"/>
    <w:bookmarkStart w:id="670"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70"/>
    <w:bookmarkStart w:id="672"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71">
        <w:r>
          <w:rPr>
            <w:rStyle w:val="Hyperlink"/>
          </w:rPr>
          <w:t xml:space="preserve">http://ismir2002.ismir.net/proceedings/02-FP06-3.pdf</w:t>
        </w:r>
      </w:hyperlink>
    </w:p>
    <w:bookmarkEnd w:id="672"/>
    <w:bookmarkStart w:id="673"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73"/>
    <w:bookmarkStart w:id="674"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74"/>
    <w:bookmarkStart w:id="675"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75"/>
    <w:bookmarkStart w:id="676"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76"/>
    <w:bookmarkStart w:id="677"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77"/>
    <w:bookmarkStart w:id="678"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78"/>
    <w:bookmarkStart w:id="679"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79"/>
    <w:bookmarkStart w:id="680"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80"/>
    <w:bookmarkStart w:id="681"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81"/>
    <w:bookmarkStart w:id="682" w:name="ref-Wei07:Oce"/>
    <w:p>
      <w:pPr>
        <w:pStyle w:val="Bibliography"/>
      </w:pPr>
      <w:r>
        <w:t xml:space="preserve">Weinbren G. 2007. Ocean, database, recut.</w:t>
      </w:r>
      <w:r>
        <w:t xml:space="preserve"> </w:t>
      </w:r>
      <w:r>
        <w:rPr>
          <w:i/>
        </w:rPr>
        <w:t xml:space="preserve">Database Aesthetics: Art in the Age of Information Overflow</w:t>
      </w:r>
    </w:p>
    <w:bookmarkEnd w:id="682"/>
    <w:bookmarkStart w:id="683"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83"/>
    <w:bookmarkStart w:id="685"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84">
        <w:r>
          <w:rPr>
            <w:rStyle w:val="Hyperlink"/>
          </w:rPr>
          <w:t xml:space="preserve">http://ismir2018.ircam.fr/doc/pdfs/114_Paper.pdf</w:t>
        </w:r>
      </w:hyperlink>
    </w:p>
    <w:bookmarkEnd w:id="685"/>
    <w:bookmarkStart w:id="686"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86"/>
    <w:bookmarkStart w:id="687"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87"/>
    <w:bookmarkStart w:id="689"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88">
        <w:r>
          <w:rPr>
            <w:rStyle w:val="Hyperlink"/>
          </w:rPr>
          <w:t xml:space="preserve">http://ismir2004.ismir.net/proceedings/p010-page-48-paper227.pdf</w:t>
        </w:r>
      </w:hyperlink>
    </w:p>
    <w:bookmarkEnd w:id="689"/>
    <w:bookmarkStart w:id="690"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90"/>
    <w:bookmarkStart w:id="691"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91"/>
    <w:bookmarkStart w:id="692"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92"/>
    <w:bookmarkStart w:id="694"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93">
        <w:r>
          <w:rPr>
            <w:rStyle w:val="Hyperlink"/>
          </w:rPr>
          <w:t xml:space="preserve">http://ismir2018.ircam.fr/doc/pdfs/188_Paper.pdf</w:t>
        </w:r>
      </w:hyperlink>
    </w:p>
    <w:bookmarkEnd w:id="694"/>
    <w:bookmarkStart w:id="695"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95"/>
    <w:bookmarkStart w:id="696"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96"/>
    <w:bookmarkStart w:id="697"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97"/>
    <w:bookmarkStart w:id="698"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98"/>
    <w:bookmarkStart w:id="699"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99"/>
    <w:bookmarkStart w:id="700"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700"/>
    <w:bookmarkStart w:id="702"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701">
        <w:r>
          <w:rPr>
            <w:rStyle w:val="Hyperlink"/>
          </w:rPr>
          <w:t xml:space="preserve">http://www.nime.org/proceedings/2007/nime2007_352.pdf</w:t>
        </w:r>
      </w:hyperlink>
    </w:p>
    <w:bookmarkEnd w:id="702"/>
    <w:bookmarkStart w:id="703"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703"/>
    <w:bookmarkStart w:id="704" w:name="ref-Zmo15:Liv"/>
    <w:p>
      <w:pPr>
        <w:pStyle w:val="Bibliography"/>
      </w:pPr>
      <w:r>
        <w:t xml:space="preserve">zmölnig I m, Eckel G. 2015.</w:t>
      </w:r>
      <w:r>
        <w:t xml:space="preserve"> </w:t>
      </w:r>
      <w:r>
        <w:rPr>
          <w:i/>
        </w:rPr>
        <w:t xml:space="preserve">LIVE coding: AN overview</w:t>
      </w:r>
      <w:r>
        <w:t xml:space="preserve">. Work. Pap.</w:t>
      </w:r>
    </w:p>
    <w:bookmarkEnd w:id="704"/>
    <w:bookmarkEnd w:id="7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 w:id="327">
    <w:p>
      <w:pPr>
        <w:pStyle w:val="FootnoteText"/>
      </w:pPr>
      <w:r>
        <w:rPr>
          <w:rStyle w:val="FootnoteReference"/>
        </w:rPr>
        <w:footnoteRef/>
      </w:r>
      <w:r>
        <w:t xml:space="preserve"> </w:t>
      </w:r>
      <w:r>
        <w:t xml:space="preserve">This program is available at:</w:t>
      </w:r>
      <w:r>
        <w:t xml:space="preserve"> </w:t>
      </w:r>
      <w:hyperlink r:id="rId328">
        <w:r>
          <w:rPr>
            <w:rStyle w:val="Hyperlink"/>
          </w:rPr>
          <w:t xml:space="preserve">https://github.com/fdch/mmdb</w:t>
        </w:r>
      </w:hyperlink>
    </w:p>
  </w:footnote>
  <w:footnote w:id="345">
    <w:p>
      <w:pPr>
        <w:pStyle w:val="FootnoteText"/>
      </w:pPr>
      <w:r>
        <w:rPr>
          <w:rStyle w:val="FootnoteReference"/>
        </w:rPr>
        <w:footnoteRef/>
      </w:r>
      <w:r>
        <w:t xml:space="preserve"> </w:t>
      </w:r>
      <w:r>
        <w:t xml:space="preserve">All of these features come from</w:t>
      </w:r>
      <w:r>
        <w:t xml:space="preserve"> </w:t>
      </w:r>
      <w:r>
        <w:rPr>
          <w:rStyle w:val="VerbatimChar"/>
          <w:b/>
        </w:rPr>
        <w:t xml:space="preserve">timbreID</w:t>
      </w:r>
      <w:r>
        <w:t xml:space="preserve"> </w:t>
      </w:r>
      <w:r>
        <w:t xml:space="preserve">, so their longer explanation I leave to their respective helpfiles.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329" Target="media/rId329.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91" Target="http://hdl.handle.net/1853/50809" TargetMode="External" /><Relationship Type="http://schemas.openxmlformats.org/officeDocument/2006/relationships/hyperlink" Id="rId465" Target="http://ismir2000.ismir.net/papers/invites/dunn_invite.pdf" TargetMode="External" /><Relationship Type="http://schemas.openxmlformats.org/officeDocument/2006/relationships/hyperlink" Id="rId487" Target="http://ismir2000.ismir.net/posters/good.pdf" TargetMode="External" /><Relationship Type="http://schemas.openxmlformats.org/officeDocument/2006/relationships/hyperlink" Id="rId671" Target="http://ismir2002.ismir.net/proceedings/02-FP06-3.pdf" TargetMode="External" /><Relationship Type="http://schemas.openxmlformats.org/officeDocument/2006/relationships/hyperlink" Id="rId489" Target="http://ismir2002.ismir.net/proceedings/03-SP04-1.pdf" TargetMode="External" /><Relationship Type="http://schemas.openxmlformats.org/officeDocument/2006/relationships/hyperlink" Id="rId491" Target="http://ismir2003.ismir.net/papers/Goto1.PDF" TargetMode="External" /><Relationship Type="http://schemas.openxmlformats.org/officeDocument/2006/relationships/hyperlink" Id="rId688" Target="http://ismir2004.ismir.net/proceedings/p010-page-48-paper227.pdf" TargetMode="External" /><Relationship Type="http://schemas.openxmlformats.org/officeDocument/2006/relationships/hyperlink" Id="rId513" Target="http://ismir2005.ismir.net/proceedings/2117.pdf" TargetMode="External" /><Relationship Type="http://schemas.openxmlformats.org/officeDocument/2006/relationships/hyperlink" Id="rId621" Target="http://ismir2005.ismir.net/proceedings/3123.pdf" TargetMode="External" /><Relationship Type="http://schemas.openxmlformats.org/officeDocument/2006/relationships/hyperlink" Id="rId522" Target="http://ismir2008.ismir.net/papers/ISMIR2008_106.pdf" TargetMode="External" /><Relationship Type="http://schemas.openxmlformats.org/officeDocument/2006/relationships/hyperlink" Id="rId556" Target="http://ismir2008.ismir.net/papers/ISMIR2008_158.pdf" TargetMode="External" /><Relationship Type="http://schemas.openxmlformats.org/officeDocument/2006/relationships/hyperlink" Id="rId500" Target="http://ismir2008.ismir.net/papers/ISMIR2008_173.pdf" TargetMode="External" /><Relationship Type="http://schemas.openxmlformats.org/officeDocument/2006/relationships/hyperlink" Id="rId534" Target="http://ismir2015.uma.es/articles/246_Paper.pdf" TargetMode="External" /><Relationship Type="http://schemas.openxmlformats.org/officeDocument/2006/relationships/hyperlink" Id="rId454" Target="http://ismir2015.uma.es/articles/261_Paper.pdf" TargetMode="External" /><Relationship Type="http://schemas.openxmlformats.org/officeDocument/2006/relationships/hyperlink" Id="rId684" Target="http://ismir2018.ircam.fr/doc/pdfs/114_Paper.pdf" TargetMode="External" /><Relationship Type="http://schemas.openxmlformats.org/officeDocument/2006/relationships/hyperlink" Id="rId693" Target="http://ismir2018.ircam.fr/doc/pdfs/188_Paper.pdf" TargetMode="External" /><Relationship Type="http://schemas.openxmlformats.org/officeDocument/2006/relationships/hyperlink" Id="rId471" Target="http://ismir2018.ircam.fr/doc/pdfs/206_Paper.pdf" TargetMode="External" /><Relationship Type="http://schemas.openxmlformats.org/officeDocument/2006/relationships/hyperlink" Id="rId516" Target="http://ismir2018.ircam.fr/doc/pdfs/248_Paper.pdf" TargetMode="External" /><Relationship Type="http://schemas.openxmlformats.org/officeDocument/2006/relationships/hyperlink" Id="rId462" Target="http://ismir2018.ircam.fr/doc/pdfs/265_Paper.pdf" TargetMode="External" /><Relationship Type="http://schemas.openxmlformats.org/officeDocument/2006/relationships/hyperlink" Id="rId563"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8" Target="http://www.nime.org/proceedings/2007/nime2007_112.pdf" TargetMode="External" /><Relationship Type="http://schemas.openxmlformats.org/officeDocument/2006/relationships/hyperlink" Id="rId701" Target="http://www.nime.org/proceedings/2007/nime2007_352.pdf" TargetMode="External" /><Relationship Type="http://schemas.openxmlformats.org/officeDocument/2006/relationships/hyperlink" Id="rId573" Target="http://www.nime.org/proceedings/2007/nime2007_409.pdf" TargetMode="External" /><Relationship Type="http://schemas.openxmlformats.org/officeDocument/2006/relationships/hyperlink" Id="rId550" Target="http://www.nime.org/proceedings/2008/nime2008_221.pdf" TargetMode="External" /><Relationship Type="http://schemas.openxmlformats.org/officeDocument/2006/relationships/hyperlink" Id="rId598" Target="http://www.nime.org/proceedings/2008/nime2008_311.pdf" TargetMode="External" /><Relationship Type="http://schemas.openxmlformats.org/officeDocument/2006/relationships/hyperlink" Id="rId399" Target="http://www.nime.org/proceedings/2009/nime2009_266.pdf" TargetMode="External" /><Relationship Type="http://schemas.openxmlformats.org/officeDocument/2006/relationships/hyperlink" Id="rId511" Target="http://www.nime.org/proceedings/2010/nime2010_233.pdf" TargetMode="External" /><Relationship Type="http://schemas.openxmlformats.org/officeDocument/2006/relationships/hyperlink" Id="rId484" Target="http://www.nime.org/proceedings/2011/nime2011_124.pdf" TargetMode="External" /><Relationship Type="http://schemas.openxmlformats.org/officeDocument/2006/relationships/hyperlink" Id="rId410" Target="http://www.nime.org/proceedings/2011/nime2011_329.pdf" TargetMode="External" /><Relationship Type="http://schemas.openxmlformats.org/officeDocument/2006/relationships/hyperlink" Id="rId397" Target="http://www.nime.org/proceedings/2011/nime2011_387.pdf" TargetMode="External" /><Relationship Type="http://schemas.openxmlformats.org/officeDocument/2006/relationships/hyperlink" Id="rId381" Target="http://www.ppgia.pucpr.br/ismir2013/wp-content/uploads/2013/09/177\_Paper.pdf" TargetMode="External" /><Relationship Type="http://schemas.openxmlformats.org/officeDocument/2006/relationships/hyperlink" Id="rId504" Target="http://www.ppgia.pucpr.br/ismir2013/wp-content/uploads/2013/09/85_Paper.pdf" TargetMode="External" /><Relationship Type="http://schemas.openxmlformats.org/officeDocument/2006/relationships/hyperlink" Id="rId361" Target="http://www.terasoft.com.tw/conf/ismir2014/proceedings/T014_162_Paper.pdf" TargetMode="External" /><Relationship Type="http://schemas.openxmlformats.org/officeDocument/2006/relationships/hyperlink" Id="rId378" Target="http://www.terasoft.com.tw/conf/ismir2014/proceedings/T028_322_Paper.pdf" TargetMode="External" /><Relationship Type="http://schemas.openxmlformats.org/officeDocument/2006/relationships/hyperlink" Id="rId529" Target="http://www.terasoft.com.tw/conf/ismir2014/proceedings/T039_344_Paper.pdf" TargetMode="External" /><Relationship Type="http://schemas.openxmlformats.org/officeDocument/2006/relationships/hyperlink" Id="rId495" Target="http://www.terasoft.com.tw/conf/ismir2014/proceedings/T059_257_Paper.pdf" TargetMode="External" /><Relationship Type="http://schemas.openxmlformats.org/officeDocument/2006/relationships/hyperlink" Id="rId594"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54"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637" Target="https://hal.archives-ouvertes.fr/hal-01393959" TargetMode="External" /><Relationship Type="http://schemas.openxmlformats.org/officeDocument/2006/relationships/hyperlink" Id="rId476" Target="https://ismir2017.smcnus.org/wp-content/uploads/2017/10/161_Paper.pdf" TargetMode="External" /><Relationship Type="http://schemas.openxmlformats.org/officeDocument/2006/relationships/hyperlink" Id="rId668" Target="https://ismir2017.smcnus.org/wp-content/uploads/2017/10/180_Paper.pdf" TargetMode="External" /><Relationship Type="http://schemas.openxmlformats.org/officeDocument/2006/relationships/hyperlink" Id="rId440" Target="https://ismir2017.smcnus.org/wp-content/uploads/2017/10/235_Paper.pdf" TargetMode="External" /><Relationship Type="http://schemas.openxmlformats.org/officeDocument/2006/relationships/hyperlink" Id="rId445"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2"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2"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91" Target="http://hdl.handle.net/1853/50809" TargetMode="External" /><Relationship Type="http://schemas.openxmlformats.org/officeDocument/2006/relationships/hyperlink" Id="rId465" Target="http://ismir2000.ismir.net/papers/invites/dunn_invite.pdf" TargetMode="External" /><Relationship Type="http://schemas.openxmlformats.org/officeDocument/2006/relationships/hyperlink" Id="rId487" Target="http://ismir2000.ismir.net/posters/good.pdf" TargetMode="External" /><Relationship Type="http://schemas.openxmlformats.org/officeDocument/2006/relationships/hyperlink" Id="rId671" Target="http://ismir2002.ismir.net/proceedings/02-FP06-3.pdf" TargetMode="External" /><Relationship Type="http://schemas.openxmlformats.org/officeDocument/2006/relationships/hyperlink" Id="rId489" Target="http://ismir2002.ismir.net/proceedings/03-SP04-1.pdf" TargetMode="External" /><Relationship Type="http://schemas.openxmlformats.org/officeDocument/2006/relationships/hyperlink" Id="rId491" Target="http://ismir2003.ismir.net/papers/Goto1.PDF" TargetMode="External" /><Relationship Type="http://schemas.openxmlformats.org/officeDocument/2006/relationships/hyperlink" Id="rId688" Target="http://ismir2004.ismir.net/proceedings/p010-page-48-paper227.pdf" TargetMode="External" /><Relationship Type="http://schemas.openxmlformats.org/officeDocument/2006/relationships/hyperlink" Id="rId513" Target="http://ismir2005.ismir.net/proceedings/2117.pdf" TargetMode="External" /><Relationship Type="http://schemas.openxmlformats.org/officeDocument/2006/relationships/hyperlink" Id="rId621" Target="http://ismir2005.ismir.net/proceedings/3123.pdf" TargetMode="External" /><Relationship Type="http://schemas.openxmlformats.org/officeDocument/2006/relationships/hyperlink" Id="rId522" Target="http://ismir2008.ismir.net/papers/ISMIR2008_106.pdf" TargetMode="External" /><Relationship Type="http://schemas.openxmlformats.org/officeDocument/2006/relationships/hyperlink" Id="rId556" Target="http://ismir2008.ismir.net/papers/ISMIR2008_158.pdf" TargetMode="External" /><Relationship Type="http://schemas.openxmlformats.org/officeDocument/2006/relationships/hyperlink" Id="rId500" Target="http://ismir2008.ismir.net/papers/ISMIR2008_173.pdf" TargetMode="External" /><Relationship Type="http://schemas.openxmlformats.org/officeDocument/2006/relationships/hyperlink" Id="rId534" Target="http://ismir2015.uma.es/articles/246_Paper.pdf" TargetMode="External" /><Relationship Type="http://schemas.openxmlformats.org/officeDocument/2006/relationships/hyperlink" Id="rId454" Target="http://ismir2015.uma.es/articles/261_Paper.pdf" TargetMode="External" /><Relationship Type="http://schemas.openxmlformats.org/officeDocument/2006/relationships/hyperlink" Id="rId684" Target="http://ismir2018.ircam.fr/doc/pdfs/114_Paper.pdf" TargetMode="External" /><Relationship Type="http://schemas.openxmlformats.org/officeDocument/2006/relationships/hyperlink" Id="rId693" Target="http://ismir2018.ircam.fr/doc/pdfs/188_Paper.pdf" TargetMode="External" /><Relationship Type="http://schemas.openxmlformats.org/officeDocument/2006/relationships/hyperlink" Id="rId471" Target="http://ismir2018.ircam.fr/doc/pdfs/206_Paper.pdf" TargetMode="External" /><Relationship Type="http://schemas.openxmlformats.org/officeDocument/2006/relationships/hyperlink" Id="rId516" Target="http://ismir2018.ircam.fr/doc/pdfs/248_Paper.pdf" TargetMode="External" /><Relationship Type="http://schemas.openxmlformats.org/officeDocument/2006/relationships/hyperlink" Id="rId462" Target="http://ismir2018.ircam.fr/doc/pdfs/265_Paper.pdf" TargetMode="External" /><Relationship Type="http://schemas.openxmlformats.org/officeDocument/2006/relationships/hyperlink" Id="rId563"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8" Target="http://www.nime.org/proceedings/2007/nime2007_112.pdf" TargetMode="External" /><Relationship Type="http://schemas.openxmlformats.org/officeDocument/2006/relationships/hyperlink" Id="rId701" Target="http://www.nime.org/proceedings/2007/nime2007_352.pdf" TargetMode="External" /><Relationship Type="http://schemas.openxmlformats.org/officeDocument/2006/relationships/hyperlink" Id="rId573" Target="http://www.nime.org/proceedings/2007/nime2007_409.pdf" TargetMode="External" /><Relationship Type="http://schemas.openxmlformats.org/officeDocument/2006/relationships/hyperlink" Id="rId550" Target="http://www.nime.org/proceedings/2008/nime2008_221.pdf" TargetMode="External" /><Relationship Type="http://schemas.openxmlformats.org/officeDocument/2006/relationships/hyperlink" Id="rId598" Target="http://www.nime.org/proceedings/2008/nime2008_311.pdf" TargetMode="External" /><Relationship Type="http://schemas.openxmlformats.org/officeDocument/2006/relationships/hyperlink" Id="rId399" Target="http://www.nime.org/proceedings/2009/nime2009_266.pdf" TargetMode="External" /><Relationship Type="http://schemas.openxmlformats.org/officeDocument/2006/relationships/hyperlink" Id="rId511" Target="http://www.nime.org/proceedings/2010/nime2010_233.pdf" TargetMode="External" /><Relationship Type="http://schemas.openxmlformats.org/officeDocument/2006/relationships/hyperlink" Id="rId484" Target="http://www.nime.org/proceedings/2011/nime2011_124.pdf" TargetMode="External" /><Relationship Type="http://schemas.openxmlformats.org/officeDocument/2006/relationships/hyperlink" Id="rId410" Target="http://www.nime.org/proceedings/2011/nime2011_329.pdf" TargetMode="External" /><Relationship Type="http://schemas.openxmlformats.org/officeDocument/2006/relationships/hyperlink" Id="rId397" Target="http://www.nime.org/proceedings/2011/nime2011_387.pdf" TargetMode="External" /><Relationship Type="http://schemas.openxmlformats.org/officeDocument/2006/relationships/hyperlink" Id="rId381" Target="http://www.ppgia.pucpr.br/ismir2013/wp-content/uploads/2013/09/177\_Paper.pdf" TargetMode="External" /><Relationship Type="http://schemas.openxmlformats.org/officeDocument/2006/relationships/hyperlink" Id="rId504" Target="http://www.ppgia.pucpr.br/ismir2013/wp-content/uploads/2013/09/85_Paper.pdf" TargetMode="External" /><Relationship Type="http://schemas.openxmlformats.org/officeDocument/2006/relationships/hyperlink" Id="rId361" Target="http://www.terasoft.com.tw/conf/ismir2014/proceedings/T014_162_Paper.pdf" TargetMode="External" /><Relationship Type="http://schemas.openxmlformats.org/officeDocument/2006/relationships/hyperlink" Id="rId378" Target="http://www.terasoft.com.tw/conf/ismir2014/proceedings/T028_322_Paper.pdf" TargetMode="External" /><Relationship Type="http://schemas.openxmlformats.org/officeDocument/2006/relationships/hyperlink" Id="rId529" Target="http://www.terasoft.com.tw/conf/ismir2014/proceedings/T039_344_Paper.pdf" TargetMode="External" /><Relationship Type="http://schemas.openxmlformats.org/officeDocument/2006/relationships/hyperlink" Id="rId495" Target="http://www.terasoft.com.tw/conf/ismir2014/proceedings/T059_257_Paper.pdf" TargetMode="External" /><Relationship Type="http://schemas.openxmlformats.org/officeDocument/2006/relationships/hyperlink" Id="rId594"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54"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637" Target="https://hal.archives-ouvertes.fr/hal-01393959" TargetMode="External" /><Relationship Type="http://schemas.openxmlformats.org/officeDocument/2006/relationships/hyperlink" Id="rId476" Target="https://ismir2017.smcnus.org/wp-content/uploads/2017/10/161_Paper.pdf" TargetMode="External" /><Relationship Type="http://schemas.openxmlformats.org/officeDocument/2006/relationships/hyperlink" Id="rId668" Target="https://ismir2017.smcnus.org/wp-content/uploads/2017/10/180_Paper.pdf" TargetMode="External" /><Relationship Type="http://schemas.openxmlformats.org/officeDocument/2006/relationships/hyperlink" Id="rId440" Target="https://ismir2017.smcnus.org/wp-content/uploads/2017/10/235_Paper.pdf" TargetMode="External" /><Relationship Type="http://schemas.openxmlformats.org/officeDocument/2006/relationships/hyperlink" Id="rId445"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2"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2"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2019-05-10T17:25:58Z</dcterms:created>
  <dcterms:modified xsi:type="dcterms:W3CDTF">2019-05-10T17:25:58Z</dcterms:modified>
</cp:coreProperties>
</file>

<file path=docProps/custom.xml><?xml version="1.0" encoding="utf-8"?>
<Properties xmlns="http://schemas.openxmlformats.org/officeDocument/2006/custom-properties" xmlns:vt="http://schemas.openxmlformats.org/officeDocument/2006/docPropsVTypes"/>
</file>