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262.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 Robert Rowe implemented linked lists in the</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(Rowe 1992)</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 Angles and Gutierrez 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 Christopher Ariza</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 An interesting case is</w:t>
      </w:r>
      <w:r>
        <w:t xml:space="preserve"> </w:t>
      </w:r>
      <w:r>
        <w:t xml:space="preserve">ubuweb</w:t>
      </w:r>
      <w:r>
        <w:t xml:space="preserve">, an digital encyclopedia of avant-garde materials, which until 2015 had been archiving electronic music. After it entered into the sphere of</w:t>
      </w:r>
      <w:r>
        <w:t xml:space="preserve"> </w:t>
      </w:r>
      <w:r>
        <w:t xml:space="preserve">mir</w:t>
      </w:r>
      <w:r>
        <w:t xml:space="preserve">, researches have created open-source software implementing</w:t>
      </w:r>
      <w:r>
        <w:t xml:space="preserve"> </w:t>
      </w:r>
      <w:r>
        <w:t xml:space="preserve">mir</w:t>
      </w:r>
      <w:r>
        <w:t xml:space="preserve"> </w:t>
      </w:r>
      <w:r>
        <w:t xml:space="preserve">techniques for navigation, analysis, and classification of this and other databases</w:t>
      </w:r>
      <w:r>
        <w:t xml:space="preserve"> </w:t>
      </w:r>
      <w:r>
        <w:t xml:space="preserve">(Collins 2015)</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The</w:t>
      </w:r>
      <w:r>
        <w:t xml:space="preserve"> </w:t>
      </w:r>
      <w:r>
        <w:t xml:space="preserve">marsyas</w:t>
      </w:r>
      <w:r>
        <w:t xml:space="preserve"> </w:t>
      </w:r>
      <w:r>
        <w:t xml:space="preserve">library</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w:t>
      </w:r>
      <w:r>
        <w:t xml:space="preserve">libraries are some examples of widely used programs written with</w:t>
      </w:r>
      <w:r>
        <w:t xml:space="preserve"> </w:t>
      </w:r>
      <w:r>
        <w:t xml:space="preserve">mir</w:t>
      </w:r>
      <w:r>
        <w:t xml:space="preserve"> </w:t>
      </w:r>
      <w:r>
        <w:t xml:space="preserve">techniques, for a variety of purposes rooted in audio analysis, classification, and synthesis. For an overview of</w:t>
      </w:r>
      <w:r>
        <w:t xml:space="preserve"> </w:t>
      </w:r>
      <w:r>
        <w:t xml:space="preserve">mir</w:t>
      </w:r>
      <w:r>
        <w:t xml:space="preserve"> </w:t>
      </w:r>
      <w:r>
        <w:t xml:space="preserve">software, see</w:t>
      </w:r>
      <w:r>
        <w:t xml:space="preserve"> </w:t>
      </w:r>
      <w:r>
        <w:t xml:space="preserve">(Bogdanov et al. 2013)</w:t>
      </w:r>
      <w:r>
        <w:t xml:space="preserve">. There different applications of databases are endless and so varied that would extend the scope of this study.</w:t>
      </w:r>
      <w:r>
        <w:rPr>
          <w:rStyle w:val="FootnoteReference"/>
        </w:rPr>
        <w:footnoteReference w:id="98"/>
      </w:r>
    </w:p>
    <w:p>
      <w:pPr>
        <w:pStyle w:val="BodyText"/>
      </w:pPr>
      <w:r>
        <w:t xml:space="preserve">In the following section, more specific uses of these and other audio databases will be mentioned. Some of the uses that</w:t>
      </w:r>
      <w:r>
        <w:t xml:space="preserve"> </w:t>
      </w:r>
      <w:r>
        <w:t xml:space="preserve">mir</w:t>
      </w:r>
      <w:r>
        <w:t xml:space="preserve"> </w:t>
      </w:r>
      <w:r>
        <w:t xml:space="preserve">has given to the database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Judy Klein</w:t>
      </w:r>
      <w:r>
        <w:t xml:space="preserve"> </w:t>
      </w: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1" w:name="selva"/>
      <w:r>
        <w:t xml:space="preserve">Selva</w:t>
      </w:r>
      <w:bookmarkEnd w:id="111"/>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t xml:space="preserve">(Barret 2000)</w:t>
      </w:r>
      <w:r>
        <w:t xml:space="preserve"> </w:t>
      </w:r>
      <w:r>
        <w:t xml:space="preserve">using 14-hour long recordings taken with an array of four microphones from a a biological field station called</w:t>
      </w:r>
      <w:r>
        <w:t xml:space="preserve"> </w:t>
      </w:r>
      <w:r>
        <w:t xml:space="preserve">‘</w:t>
      </w:r>
      <w:r>
        <w:t xml:space="preserve">La Suerte</w:t>
      </w:r>
      <w:r>
        <w:t xml:space="preserv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2" w:name="ocean"/>
      <w:r>
        <w:t xml:space="preserve">Ocean</w:t>
      </w:r>
      <w:bookmarkEnd w:id="112"/>
    </w:p>
    <w:p>
      <w:pPr>
        <w:pStyle w:val="FirstParagraph"/>
      </w:pPr>
      <w:r>
        <w:t xml:space="preserve">Bob L. Sturm</w:t>
      </w:r>
      <w:r>
        <w:t xml:space="preserve"> </w:t>
      </w: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3" w:name="molecules"/>
      <w:r>
        <w:t xml:space="preserve">Molecules</w:t>
      </w:r>
      <w:bookmarkEnd w:id="113"/>
    </w:p>
    <w:p>
      <w:pPr>
        <w:pStyle w:val="FirstParagraph"/>
      </w:pPr>
      <w:r>
        <w:rPr>
          <w:i/>
        </w:rPr>
        <w:t xml:space="preserve">Spin Dynamics</w:t>
      </w:r>
      <w:r>
        <w:t xml:space="preserve"> </w:t>
      </w:r>
      <w:r>
        <w:t xml:space="preserve">(Morawitz 2016)</w:t>
      </w:r>
      <w:r>
        <w:t xml:space="preserve"> </w:t>
      </w:r>
      <w:r>
        <w:t xml:space="preserve">used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4" w:name="gender-distribution"/>
      <w:r>
        <w:t xml:space="preserve">Gender Distribution</w:t>
      </w:r>
      <w:bookmarkEnd w:id="114"/>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5"/>
      </w:pPr>
      <w:bookmarkStart w:id="116" w:name="ip-based-soundscape"/>
      <w:r>
        <w:t xml:space="preserve">IP-based soundscape</w:t>
      </w:r>
      <w:bookmarkEnd w:id="116"/>
    </w:p>
    <w:p>
      <w:pPr>
        <w:pStyle w:val="FirstParagraph"/>
      </w:pPr>
      <w:r>
        <w:t xml:space="preserve">Ballora et al. (2010)</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8" w:name="gpu-based-waveforms"/>
      <w:r>
        <w:t xml:space="preserve">GPU-based waveforms</w:t>
      </w:r>
      <w:bookmarkEnd w:id="118"/>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5"/>
      </w:pPr>
      <w:bookmarkStart w:id="123" w:name="ucanny-faces"/>
      <w:r>
        <w:t xml:space="preserve">Ucanny Faces</w:t>
      </w:r>
      <w:bookmarkEnd w:id="123"/>
    </w:p>
    <w:p>
      <w:pPr>
        <w:pStyle w:val="FirstParagraph"/>
      </w:pPr>
      <w:r>
        <w:t xml:space="preserve">Simonelli et al. (2017)</w:t>
      </w:r>
      <w:r>
        <w:t xml:space="preserve"> </w:t>
      </w: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5"/>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7" w:name="madbpm"/>
      <w:r>
        <w:t xml:space="preserve">madBPM</w:t>
      </w:r>
      <w:bookmarkEnd w:id="127"/>
    </w:p>
    <w:p>
      <w:pPr>
        <w:pStyle w:val="FirstParagraph"/>
      </w:pPr>
      <w:r>
        <w:t xml:space="preserve">Fox et al. (2017)</w:t>
      </w:r>
      <w:r>
        <w:t xml:space="preserve"> </w:t>
      </w: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(Beilharz &amp; Ferguson 2009, Hildebrandt et al. 2014, Lodha et al. 1998, Pauletto &amp; Hunt 2004a,b;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4" w:name="a-hierarchical-representation"/>
      <w:r>
        <w:t xml:space="preserve">A Hierarchical Representation</w:t>
      </w:r>
      <w:bookmarkEnd w:id="134"/>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5" w:name="black-boxing"/>
      <w:r>
        <w:t xml:space="preserve">Black-boxing</w:t>
      </w:r>
      <w:bookmarkEnd w:id="135"/>
    </w:p>
    <w:p>
      <w:pPr>
        <w:pStyle w:val="FirstParagraph"/>
      </w:pPr>
      <w:r>
        <w:t xml:space="preserve">In 1985, media theorist Vílem Flusser</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 John Free</w:t>
      </w:r>
      <w:r>
        <w:t xml:space="preserve"> </w:t>
      </w:r>
      <w:r>
        <w:t xml:space="preserve">(Free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8" w:name="computer:balance"/>
      <w:r>
        <w:t xml:space="preserve">Balance</w:t>
      </w:r>
      <w:bookmarkEnd w:id="138"/>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0" w:name="img:truax_generality_b"/>
      <w:r>
        <w:t xml:space="preserve">[img:truax_generality_b]</w:t>
      </w:r>
      <w:bookmarkEnd w:id="14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’s</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 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 Alexander Brinkman</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5"/>
      </w:pPr>
      <w:bookmarkStart w:id="153" w:name="computer:puredata"/>
      <w:r>
        <w:t xml:space="preserve">Pure Data</w:t>
      </w:r>
      <w:bookmarkEnd w:id="153"/>
    </w:p>
    <w:p>
      <w:pPr>
        <w:pStyle w:val="FirstParagraph"/>
      </w:pPr>
      <w:r>
        <w:t xml:space="preserve">Ten years after</w:t>
      </w:r>
      <w:r>
        <w:t xml:space="preserve"> </w:t>
      </w:r>
      <w:r>
        <w:t xml:space="preserve">max</w:t>
      </w:r>
      <w:r>
        <w:t xml:space="preserve">, Puckette moved on to Pure Data</w:t>
      </w:r>
      <w:r>
        <w:t xml:space="preserve"> </w:t>
      </w:r>
      <w:r>
        <w:t xml:space="preserve">(Puckette 1997)</w:t>
      </w:r>
      <w:r>
        <w:t xml:space="preserve">.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 x-ordered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7" w:name="heaps-and-nodes"/>
      <w:r>
        <w:t xml:space="preserve">Heaps and Nodes</w:t>
      </w:r>
      <w:bookmarkEnd w:id="157"/>
    </w:p>
    <w:p>
      <w:pPr>
        <w:pStyle w:val="FirstParagraph"/>
      </w:pPr>
      <w:r>
        <w:t xml:space="preserve">Brad Garton and David Topper 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James McCarntney’s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Applications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Databases have been used in artificial intelligence for iteractive music systems</w:t>
      </w:r>
      <w:r>
        <w:t xml:space="preserve"> </w:t>
      </w:r>
      <w:r>
        <w:t xml:space="preserve">(Rowe 1992)</w:t>
      </w:r>
      <w:r>
        <w:t xml:space="preserve">, improvisation</w:t>
      </w:r>
      <w:r>
        <w:t xml:space="preserve"> </w:t>
      </w:r>
      <w:r>
        <w:t xml:space="preserve">(Assayag et al. 1999, Bloch &amp; Dubnov 2008)</w:t>
      </w:r>
      <w:r>
        <w:t xml:space="preserve">, model for</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However,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w:t>
      </w:r>
    </w:p>
    <w:p>
      <w:pPr>
        <w:pStyle w:val="Heading5"/>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1" w:name="other-data-driven-approaches"/>
      <w:r>
        <w:t xml:space="preserve">Other data-driven approaches</w:t>
      </w:r>
      <w:bookmarkEnd w:id="161"/>
    </w:p>
    <w:p>
      <w:pPr>
        <w:pStyle w:val="FirstParagraph"/>
      </w:pP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Nuanàin et al. (2016)</w:t>
      </w:r>
      <w:r>
        <w:t xml:space="preserve"> </w:t>
      </w:r>
      <w:r>
        <w:t xml:space="preserve">(Nuanàin et al. 2016)</w:t>
      </w:r>
      <w:r>
        <w:t xml:space="preserve"> </w:t>
      </w:r>
      <w:r>
        <w:t xml:space="preserve">implemented a model for real-time rhythmic concatenative synthesis. Collins</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Carpentier developed</w:t>
      </w:r>
      <w:r>
        <w:t xml:space="preserve"> </w:t>
      </w:r>
      <w:r>
        <w:rPr>
          <w:i/>
        </w:rPr>
        <w:t xml:space="preserve">Orchidée</w:t>
      </w:r>
      <w:r>
        <w:t xml:space="preserve">, a computer-aided orchestration tool based on database input-matching and a series of candidate orchestration targets</w:t>
      </w:r>
      <w:r>
        <w:t xml:space="preserve"> </w:t>
      </w:r>
      <w:r>
        <w:t xml:space="preserve">(Carpentier et al. 2006)</w:t>
      </w:r>
      <w:r>
        <w:t xml:space="preserve">.</w:t>
      </w:r>
    </w:p>
    <w:p>
      <w:pPr>
        <w:pStyle w:val="Heading5"/>
      </w:pPr>
      <w:bookmarkStart w:id="162" w:name="software-libraries"/>
      <w:r>
        <w:t xml:space="preserve">Software Libraries</w:t>
      </w:r>
      <w:bookmarkEnd w:id="162"/>
    </w:p>
    <w:p>
      <w:pPr>
        <w:pStyle w:val="FirstParagraph"/>
      </w:pPr>
      <w:r>
        <w:t xml:space="preserve">One of the central concepts of the object-oriented programming is extensibility. The list of objects that can be added to the main program tends to grow exponentially as a function of its use. Furthermore, for open-source programs like Pure Data or SuperCollider the case is even more extreme, since every user has access to the source code. A list covering all extensions would require a research project of its own. However, I would like to focus on those extensions that enable further and more specific use of databases in the context of music composition. Bob L. Sturm developed</w:t>
      </w:r>
      <w:r>
        <w:t xml:space="preserve"> </w:t>
      </w:r>
      <w:r>
        <w:rPr>
          <w:i/>
        </w:rPr>
        <w:t xml:space="preserve">MATCONCAT</w:t>
      </w:r>
      <w:r>
        <w:t xml:space="preserve">, a concatenative synthesis library for</w:t>
      </w:r>
      <w:r>
        <w:t xml:space="preserve"> </w:t>
      </w:r>
      <w:r>
        <w:rPr>
          <w:i/>
        </w:rPr>
        <w:t xml:space="preserve">Matlab</w:t>
      </w:r>
      <w:r>
        <w:t xml:space="preserve"> </w:t>
      </w:r>
      <w:r>
        <w:t xml:space="preserve">(Sturm 2004)</w:t>
      </w:r>
      <w:r>
        <w:t xml:space="preserve">. Scwharz 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w:t>
      </w:r>
      <w:r>
        <w:t xml:space="preserve"> </w:t>
      </w:r>
      <w:r>
        <w:t xml:space="preserve">(Schwarz 2006b)</w:t>
      </w:r>
      <w:r>
        <w:t xml:space="preserve">.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3" w:name="querying-methods"/>
      <w:r>
        <w:t xml:space="preserve">Querying Methods</w:t>
      </w:r>
      <w:bookmarkEnd w:id="163"/>
    </w:p>
    <w:p>
      <w:pPr>
        <w:pStyle w:val="Heading5"/>
      </w:pPr>
      <w:bookmarkStart w:id="164" w:name="query-by-content"/>
      <w:r>
        <w:t xml:space="preserve">Query-by-content</w:t>
      </w:r>
      <w:bookmarkEnd w:id="164"/>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rPr>
          <w:i/>
        </w:rPr>
        <w:t xml:space="preserve">Data Jockey</w:t>
      </w:r>
      <w:r>
        <w:t xml:space="preserve"> </w:t>
      </w:r>
      <w:r>
        <w:t xml:space="preserve">(Norman &amp; Amatriain 2007)</w:t>
      </w:r>
      <w:r>
        <w:t xml:space="preserve"> </w:t>
      </w:r>
      <w:r>
        <w:t xml:space="preserve">enabled users generation of personalized audio description databases that could also be queried by content.</w:t>
      </w:r>
    </w:p>
    <w:p>
      <w:pPr>
        <w:pStyle w:val="Heading5"/>
      </w:pPr>
      <w:bookmarkStart w:id="165" w:name="similarity-based"/>
      <w:r>
        <w:t xml:space="preserve">Similarity-based</w:t>
      </w:r>
      <w:bookmarkEnd w:id="165"/>
    </w:p>
    <w:p>
      <w:pPr>
        <w:pStyle w:val="FirstParagraph"/>
      </w:pPr>
      <w:r>
        <w:t xml:space="preserve">Frisson’s PhD dissertation provides an overview of multimedia browsing by similarity</w:t>
      </w:r>
      <w:r>
        <w:t xml:space="preserve"> </w:t>
      </w:r>
      <w:r>
        <w:t xml:space="preserve">(Frisson 2015)</w:t>
      </w:r>
      <w:r>
        <w:t xml:space="preserve">.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6"/>
      </w:r>
    </w:p>
    <w:p>
      <w:pPr>
        <w:pStyle w:val="BodyText"/>
      </w:pPr>
      <w:r>
        <w:t xml:space="preserve">Querying a database by similarity appeared in contexts other than performance workstations</w:t>
      </w:r>
      <w:r>
        <w:t xml:space="preserve"> </w:t>
      </w:r>
      <w:r>
        <w:t xml:space="preserve">(Price &amp; Rebelo 2008)</w:t>
      </w:r>
      <w:r>
        <w:t xml:space="preserve">.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7"/>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8" w:name="hybrid-queries"/>
      <w:r>
        <w:t xml:space="preserve">Hybrid Queries</w:t>
      </w:r>
      <w:bookmarkEnd w:id="168"/>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 Schloss and Driessen 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p>
    <w:p>
      <w:pPr>
        <w:pStyle w:val="BodyText"/>
      </w:pPr>
      <w:r>
        <w:t xml:space="preserve">Some authors have managed to conjugate disparate database uses by hybridizing the queries</w:t>
      </w:r>
      <w:r>
        <w:t xml:space="preserve"> </w:t>
      </w:r>
      <w:r>
        <w:t xml:space="preserve">(Caramiaux et al. 2011)</w:t>
      </w:r>
      <w:r>
        <w:t xml:space="preserve">. In this sense,</w:t>
      </w:r>
      <w:r>
        <w:t xml:space="preserve"> </w:t>
      </w:r>
      <w:r>
        <w:t xml:space="preserve">Caramiaux et al. (2011)</w:t>
      </w:r>
      <w:r>
        <w:t xml:space="preserve"> </w:t>
      </w:r>
      <w:r>
        <w:t xml:space="preserve">proposed gestural input for the query-by-content method. In this sense, they used gesture-to-sound matching techniques based on the similarities of temporal evolution between the gesture query and the sound target. Another example of hybrid querying is exemplified when a database of computer synthesis parameters can be queried by vocal input</w:t>
      </w:r>
      <w:r>
        <w:t xml:space="preserve"> </w:t>
      </w:r>
      <w:r>
        <w:t xml:space="preserve">(Cartwright &amp; Pardo 2014)</w:t>
      </w:r>
      <w:r>
        <w:t xml:space="preserve">. Thus,</w:t>
      </w:r>
      <w:r>
        <w:t xml:space="preserve"> </w:t>
      </w:r>
      <w:r>
        <w:t xml:space="preserve">Cartwright &amp; Pardo (2014)</w:t>
      </w:r>
      <w:r>
        <w:t xml:space="preserve"> </w:t>
      </w:r>
      <w:r>
        <w:t xml:space="preserve">enabled users to mimic sounds with their voices in order to obtain a target parameter that would approach the analyzed vocal sound.</w:t>
      </w:r>
    </w:p>
    <w:p>
      <w:pPr>
        <w:pStyle w:val="BodyText"/>
      </w:pPr>
      <w:r>
        <w:t xml:space="preserve">These modal translations represent only some of the many examples in the literature.</w:t>
      </w:r>
    </w:p>
    <w:p>
      <w:pPr>
        <w:pStyle w:val="Heading4"/>
      </w:pPr>
      <w:bookmarkStart w:id="169" w:name="traversing-methods"/>
      <w:r>
        <w:t xml:space="preserve">Traversing Methods</w:t>
      </w:r>
      <w:bookmarkEnd w:id="169"/>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0" w:name="sensorial-networks"/>
      <w:r>
        <w:t xml:space="preserve">Sensorial Networks</w:t>
      </w:r>
      <w:bookmarkEnd w:id="170"/>
    </w:p>
    <w:p>
      <w:pPr>
        <w:pStyle w:val="FirstParagraph"/>
      </w:pPr>
      <w:r>
        <w:t xml:space="preserve">An interactive installation at the Dorsky Gallery in NYC presented a</w:t>
      </w:r>
      <w:r>
        <w:t xml:space="preserve"> </w:t>
      </w:r>
      <w:r>
        <w:t xml:space="preserve">‘</w:t>
      </w:r>
      <w:r>
        <w:t xml:space="preserve">sensorial network</w:t>
      </w:r>
      <w:r>
        <w:t xml:space="preserve">’</w:t>
      </w:r>
      <w:r>
        <w:t xml:space="preserve"> </w:t>
      </w:r>
      <w:r>
        <w:t xml:space="preserve">made from a sound database of speeches by famous leaders was distributed a along the installation space</w:t>
      </w:r>
      <w:r>
        <w:t xml:space="preserve"> </w:t>
      </w:r>
      <w:r>
        <w:t xml:space="preserve">(Choi 2000, Choi et al. 2000)</w:t>
      </w:r>
      <w:r>
        <w:t xml:space="preserv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1" w:name="involuntary-navigation"/>
      <w:r>
        <w:t xml:space="preserve">Involuntary Navigation</w:t>
      </w:r>
      <w:bookmarkEnd w:id="171"/>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for</w:t>
      </w:r>
      <w:r>
        <w:t xml:space="preserve"> </w:t>
      </w:r>
      <w:r>
        <w:t xml:space="preserve">Hamilton (2006)</w:t>
      </w:r>
      <w:r>
        <w:t xml:space="preserve"> </w:t>
      </w:r>
      <w:r>
        <w:t xml:space="preserve">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2" w:name="networked-collaborations"/>
      <w:r>
        <w:t xml:space="preserve">Networked Collaborations</w:t>
      </w:r>
      <w:bookmarkEnd w:id="172"/>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However,</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3" w:name="mobile-devices"/>
      <w:r>
        <w:t xml:space="preserve">Mobile Devices</w:t>
      </w:r>
      <w:bookmarkEnd w:id="173"/>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 Others have implemented centralized database systems</w:t>
      </w:r>
      <w:r>
        <w:t xml:space="preserve"> </w:t>
      </w:r>
      <w:r>
        <w:t xml:space="preserve">(Taylor et al. 2014)</w:t>
      </w:r>
      <w:r>
        <w:t xml:space="preserve"> </w:t>
      </w:r>
      <w:r>
        <w:t xml:space="preserve">to include user-defined interfaces to be saved and shared within their mobile device platform. Composer Ryan Carter’s work</w:t>
      </w:r>
      <w:r>
        <w:t xml:space="preserve"> </w:t>
      </w:r>
      <w:r>
        <w:rPr>
          <w:i/>
        </w:rPr>
        <w:t xml:space="preserve">On the expressive potential of suboptimal speakers</w:t>
      </w:r>
      <w:r>
        <w:t xml:space="preserve"> </w:t>
      </w:r>
      <w:r>
        <w:t xml:space="preserve">(Carter 2017)</w:t>
      </w:r>
      <w:r>
        <w:t xml:space="preserve"> </w:t>
      </w:r>
      <w:r>
        <w:t xml:space="preserve">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4" w:name="resource-sharing"/>
      <w:r>
        <w:t xml:space="preserve">Resource Sharing</w:t>
      </w:r>
      <w:bookmarkEnd w:id="174"/>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5"/>
      </w:r>
      <w:r>
        <w:t xml:space="preserve"> </w:t>
      </w:r>
      <w:r>
        <w:t xml:space="preserve">In any case, what is common between these forms of sharing is an entropic and endless plurality.</w:t>
      </w:r>
    </w:p>
    <w:p>
      <w:pPr>
        <w:pStyle w:val="Heading5"/>
      </w:pPr>
      <w:bookmarkStart w:id="176" w:name="multimodal-datasets"/>
      <w:r>
        <w:t xml:space="preserve">Multimodal Datasets</w:t>
      </w:r>
      <w:bookmarkEnd w:id="176"/>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 In this sense, some have created web-accessible databases of gestural and audio data concerning violin bow strokes</w:t>
      </w:r>
      <w:r>
        <w:t xml:space="preserve"> </w:t>
      </w:r>
      <w:r>
        <w:t xml:space="preserve">(Young &amp; Deshmane 2007)</w:t>
      </w:r>
      <w:r>
        <w:t xml:space="preserve">, others have developed a gestural and audio joint database that enabled identification of a given performer between a group of performers, gaining insight on musical performance itself</w:t>
      </w:r>
      <w:r>
        <w:t xml:space="preserve"> </w:t>
      </w:r>
      <w:r>
        <w:t xml:space="preserve">(Hochenbaum et al. 2010)</w:t>
      </w:r>
      <w:r>
        <w:t xml:space="preserve">.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 Multimodal datasets have been used in training</w:t>
      </w:r>
      <w:r>
        <w:t xml:space="preserve"> </w:t>
      </w:r>
      <w:r>
        <w:t xml:space="preserve">(Schöner et al. 1998)</w:t>
      </w:r>
    </w:p>
    <w:p>
      <w:pPr>
        <w:pStyle w:val="Heading5"/>
      </w:pPr>
      <w:bookmarkStart w:id="177" w:name="formats"/>
      <w:r>
        <w:t xml:space="preserve">Formats</w:t>
      </w:r>
      <w:bookmarkEnd w:id="177"/>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8" w:name="live-coding"/>
      <w:r>
        <w:t xml:space="preserve">Live Coding</w:t>
      </w:r>
      <w:bookmarkEnd w:id="178"/>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1"/>
      </w:pPr>
      <w:bookmarkStart w:id="179" w:name="chapter:Database_Aesthetics"/>
      <w:r>
        <w:t xml:space="preserve">Database Aesthetics</w:t>
      </w:r>
      <w:bookmarkEnd w:id="179"/>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0" w:name="section:Listening_Databases"/>
      <w:r>
        <w:t xml:space="preserve">Listening Databases</w:t>
      </w:r>
      <w:bookmarkEnd w:id="180"/>
    </w:p>
    <w:p>
      <w:pPr>
        <w:pStyle w:val="Heading3"/>
      </w:pPr>
      <w:bookmarkStart w:id="181" w:name="resonance_of_a_return"/>
      <w:r>
        <w:t xml:space="preserve">The Resonance Of A Return</w:t>
      </w:r>
      <w:bookmarkEnd w:id="181"/>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2" w:name="sonorous-presence"/>
      <w:r>
        <w:t xml:space="preserve">Sonorous presence</w:t>
      </w:r>
      <w:bookmarkEnd w:id="182"/>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83" w:name="an-a-priori-filter"/>
      <w:r>
        <w:t xml:space="preserve">An a priori filter</w:t>
      </w:r>
      <w:bookmarkEnd w:id="183"/>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84" w:name="sonorous-presence-in-an-attack"/>
      <w:r>
        <w:t xml:space="preserve">Sonorous presence in an attack</w:t>
      </w:r>
      <w:bookmarkEnd w:id="184"/>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5" w:name="referrals-and-deferrals"/>
      <w:r>
        <w:t xml:space="preserve">Referrals and Deferrals</w:t>
      </w:r>
      <w:bookmarkEnd w:id="185"/>
    </w:p>
    <w:p>
      <w:pPr>
        <w:pStyle w:val="FirstParagraph"/>
      </w:pPr>
      <w:r>
        <w:t xml:space="preserve">The structure of the listening experience is one of infinite referrals and deferrals.</w:t>
      </w:r>
      <w:r>
        <w:rPr>
          <w:rStyle w:val="FootnoteReference"/>
        </w:rPr>
        <w:footnoteReference w:id="186"/>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87" w:name="a-loop"/>
      <w:r>
        <w:t xml:space="preserve">A Loop</w:t>
      </w:r>
      <w:bookmarkEnd w:id="187"/>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88" w:name="an-approach-to-self"/>
      <w:r>
        <w:t xml:space="preserve">An Approach to Self</w:t>
      </w:r>
      <w:bookmarkEnd w:id="188"/>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89"/>
      </w:r>
    </w:p>
    <w:p>
      <w:pPr>
        <w:pStyle w:val="Heading3"/>
      </w:pPr>
      <w:bookmarkStart w:id="190" w:name="network"/>
      <w:r>
        <w:t xml:space="preserve">Resonant Network</w:t>
      </w:r>
      <w:bookmarkEnd w:id="190"/>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1" w:name="an-illusory-violin"/>
      <w:r>
        <w:t xml:space="preserve">An Illusory Violin</w:t>
      </w:r>
      <w:bookmarkEnd w:id="191"/>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2" w:name="virtuality"/>
      <w:r>
        <w:t xml:space="preserve">Virtuality</w:t>
      </w:r>
      <w:bookmarkEnd w:id="192"/>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3" w:name="performativity-of-networks"/>
      <w:r>
        <w:t xml:space="preserve">Performativity of Networks</w:t>
      </w:r>
      <w:bookmarkEnd w:id="193"/>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4" w:name="a-resonant-movement-of-a-thing"/>
      <w:r>
        <w:t xml:space="preserve">A Resonant Movement of a Thing</w:t>
      </w:r>
      <w:bookmarkEnd w:id="194"/>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5" w:name="positive-feedback"/>
      <w:r>
        <w:t xml:space="preserve">Positive Feedback</w:t>
      </w:r>
      <w:bookmarkEnd w:id="195"/>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96" w:name="the-work-of-actors"/>
      <w:r>
        <w:t xml:space="preserve">The Work of Actors</w:t>
      </w:r>
      <w:bookmarkEnd w:id="196"/>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97" w:name="inoperativity"/>
      <w:r>
        <w:t xml:space="preserve">The Unworking Network</w:t>
      </w:r>
      <w:bookmarkEnd w:id="197"/>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198" w:name="community-as-unwork"/>
      <w:r>
        <w:t xml:space="preserve">Community as unwork</w:t>
      </w:r>
      <w:bookmarkEnd w:id="198"/>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99" w:name="resonant-inoperativity"/>
      <w:r>
        <w:t xml:space="preserve">Resonant Inoperativity</w:t>
      </w:r>
      <w:bookmarkEnd w:id="19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0" w:name="space-of-community"/>
      <w:r>
        <w:t xml:space="preserve">Space of Community</w:t>
      </w:r>
      <w:bookmarkEnd w:id="20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1" w:name="at-the-limit"/>
      <w:r>
        <w:t xml:space="preserve">At the Limit</w:t>
      </w:r>
      <w:bookmarkEnd w:id="20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2" w:name="reticulated-skin"/>
      <w:r>
        <w:t xml:space="preserve">Reticulated Skin</w:t>
      </w:r>
      <w:bookmarkEnd w:id="20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3" w:name="resistance-in-database-music"/>
      <w:r>
        <w:t xml:space="preserve">Resistance in Database Music</w:t>
      </w:r>
      <w:bookmarkEnd w:id="203"/>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4" w:name="section:Databases_And_Memory"/>
      <w:r>
        <w:t xml:space="preserve">Databases And Memory</w:t>
      </w:r>
      <w:bookmarkEnd w:id="204"/>
    </w:p>
    <w:p>
      <w:pPr>
        <w:pStyle w:val="Heading3"/>
      </w:pPr>
      <w:bookmarkStart w:id="205" w:name="funeslude"/>
      <w:r>
        <w:t xml:space="preserve">Interlude: Embodied Memory</w:t>
      </w:r>
      <w:bookmarkEnd w:id="205"/>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06"/>
      </w:r>
      <w:r>
        <w:t xml:space="preserve"> </w:t>
      </w:r>
      <w:r>
        <w:t xml:space="preserve">he was secluded in a dark and enclosed space so as not to perceive the world.</w:t>
      </w:r>
      <w:r>
        <w:rPr>
          <w:rStyle w:val="FootnoteReference"/>
        </w:rPr>
        <w:footnoteReference w:id="207"/>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08"/>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09"/>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0"/>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1"/>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3" w:name="human"/>
      <w:r>
        <w:t xml:space="preserve">The Effraction Of The Trace</w:t>
      </w:r>
      <w:bookmarkEnd w:id="213"/>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4"/>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5" w:name="memory-as-breaching"/>
      <w:r>
        <w:t xml:space="preserve">Memory as Breaching</w:t>
      </w:r>
      <w:bookmarkEnd w:id="215"/>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16" w:name="breaching-and-différance"/>
      <w:r>
        <w:t xml:space="preserve">Breaching and</w:t>
      </w:r>
      <w:r>
        <w:t xml:space="preserve"> </w:t>
      </w:r>
      <w:r>
        <w:rPr>
          <w:i/>
        </w:rPr>
        <w:t xml:space="preserve">différance</w:t>
      </w:r>
      <w:bookmarkEnd w:id="216"/>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17" w:name="hypomnesis-and-the-mystic-pad"/>
      <w:r>
        <w:t xml:space="preserve">Hypomnesis and the Mystic Pad</w:t>
      </w:r>
      <w:bookmarkEnd w:id="217"/>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18" w:name="nonhuman-authors"/>
      <w:r>
        <w:t xml:space="preserve">Nonhuman Authors</w:t>
      </w:r>
      <w:bookmarkEnd w:id="218"/>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19" w:name="database-as-agents"/>
      <w:r>
        <w:t xml:space="preserve">Database as Agents</w:t>
      </w:r>
      <w:bookmarkEnd w:id="219"/>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0" w:name="archontic"/>
      <w:r>
        <w:t xml:space="preserve">The Archontic Principle</w:t>
      </w:r>
      <w:bookmarkEnd w:id="220"/>
    </w:p>
    <w:p>
      <w:pPr>
        <w:pStyle w:val="Heading5"/>
      </w:pPr>
      <w:bookmarkStart w:id="221" w:name="archives-and-memory"/>
      <w:r>
        <w:t xml:space="preserve">Archives and Memory</w:t>
      </w:r>
      <w:bookmarkEnd w:id="221"/>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2" w:name="hierarchies"/>
      <w:r>
        <w:t xml:space="preserve">Hierarchies</w:t>
      </w:r>
      <w:bookmarkEnd w:id="222"/>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3" w:name="archontic-principle"/>
      <w:r>
        <w:t xml:space="preserve">Archontic Principle</w:t>
      </w:r>
      <w:bookmarkEnd w:id="223"/>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4" w:name="patriarchy"/>
      <w:r>
        <w:t xml:space="preserve">Patriarchy</w:t>
      </w:r>
      <w:bookmarkEnd w:id="224"/>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5" w:name="institutional-passage"/>
      <w:r>
        <w:t xml:space="preserve">Institutional Passage</w:t>
      </w:r>
      <w:bookmarkEnd w:id="225"/>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26" w:name="authorities"/>
      <w:r>
        <w:t xml:space="preserve">Authorities</w:t>
      </w:r>
      <w:bookmarkEnd w:id="226"/>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27" w:name="anarchic-memory"/>
      <w:r>
        <w:t xml:space="preserve">Anarchic Memory</w:t>
      </w:r>
      <w:bookmarkEnd w:id="227"/>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28" w:name="collective-memory"/>
      <w:r>
        <w:t xml:space="preserve">Collective Memory</w:t>
      </w:r>
      <w:bookmarkEnd w:id="228"/>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29" w:name="writing-code"/>
      <w:r>
        <w:t xml:space="preserve">Writing Code</w:t>
      </w:r>
      <w:bookmarkEnd w:id="229"/>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0"/>
      </w:r>
    </w:p>
    <w:p>
      <w:pPr>
        <w:pStyle w:val="Heading5"/>
      </w:pPr>
      <w:bookmarkStart w:id="232" w:name="anarchic-computer-memory"/>
      <w:r>
        <w:t xml:space="preserve">Anarchic Computer Memory</w:t>
      </w:r>
      <w:bookmarkEnd w:id="232"/>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3" w:name="spectrality"/>
      <w:r>
        <w:t xml:space="preserve">The Spectral Database</w:t>
      </w:r>
      <w:bookmarkEnd w:id="23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4" w:name="computer-memory-and-writing"/>
      <w:r>
        <w:t xml:space="preserve">Computer Memory and Writing</w:t>
      </w:r>
      <w:bookmarkEnd w:id="234"/>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5" w:name="memory-replacement"/>
      <w:r>
        <w:t xml:space="preserve">Memory Replacement</w:t>
      </w:r>
      <w:bookmarkEnd w:id="235"/>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36" w:name="anarchic-records"/>
      <w:r>
        <w:t xml:space="preserve">Anarchic Records</w:t>
      </w:r>
      <w:bookmarkEnd w:id="236"/>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37"/>
      </w:r>
      <w:r>
        <w:t xml:space="preserve"> </w:t>
      </w:r>
      <w:r>
        <w:t xml:space="preserve">becomes an archivization process, that is, a process by which symbolic transcription leads to an ordered archive, i.e., a score.</w:t>
      </w:r>
      <w:r>
        <w:rPr>
          <w:rStyle w:val="FootnoteReference"/>
        </w:rPr>
        <w:footnoteReference w:id="239"/>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0" w:name="memory-and-framing"/>
      <w:r>
        <w:t xml:space="preserve">Memory and Framing</w:t>
      </w:r>
      <w:bookmarkEnd w:id="240"/>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1" w:name="nonhuman-tympans"/>
      <w:r>
        <w:t xml:space="preserve">Nonhuman Tympans</w:t>
      </w:r>
      <w:bookmarkEnd w:id="241"/>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2" w:name="spectrality-of-archives"/>
      <w:r>
        <w:t xml:space="preserve">Spectrality of Archives</w:t>
      </w:r>
      <w:bookmarkEnd w:id="242"/>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3" w:name="spectrality-of-databases"/>
      <w:r>
        <w:t xml:space="preserve">Spectrality of Databases</w:t>
      </w:r>
      <w:bookmarkEnd w:id="243"/>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4" w:name="agency-of-the-uncanny"/>
      <w:r>
        <w:t xml:space="preserve">Agency of the Uncanny</w:t>
      </w:r>
      <w:bookmarkEnd w:id="244"/>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5" w:name="section:Performativity_Of_Databases"/>
      <w:r>
        <w:t xml:space="preserve">Performativity Of Databases</w:t>
      </w:r>
      <w:bookmarkEnd w:id="245"/>
    </w:p>
    <w:p>
      <w:pPr>
        <w:pStyle w:val="Heading3"/>
      </w:pPr>
      <w:bookmarkStart w:id="246" w:name="gender"/>
      <w:r>
        <w:t xml:space="preserve">Gendered Database</w:t>
      </w:r>
      <w:bookmarkEnd w:id="246"/>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47" w:name="skin-of-the-database"/>
      <w:r>
        <w:t xml:space="preserve">Skin of the Database</w:t>
      </w:r>
      <w:bookmarkEnd w:id="247"/>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48" w:name="expressing-nothing"/>
      <w:r>
        <w:t xml:space="preserve">Expressing Nothing</w:t>
      </w:r>
      <w:bookmarkEnd w:id="248"/>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49" w:name="a-historical-situation"/>
      <w:r>
        <w:t xml:space="preserve">A Historical Situation</w:t>
      </w:r>
      <w:bookmarkEnd w:id="249"/>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0" w:name="subversive-repetition"/>
      <w:r>
        <w:t xml:space="preserve">Subversive Repetition</w:t>
      </w:r>
      <w:bookmarkEnd w:id="250"/>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1" w:name="gendered-database"/>
      <w:r>
        <w:t xml:space="preserve">Gendered Database</w:t>
      </w:r>
      <w:bookmarkEnd w:id="251"/>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2" w:name="limits"/>
      <w:r>
        <w:t xml:space="preserve">Towards The Limits</w:t>
      </w:r>
      <w:bookmarkEnd w:id="252"/>
    </w:p>
    <w:p>
      <w:pPr>
        <w:pStyle w:val="Heading5"/>
      </w:pPr>
      <w:bookmarkStart w:id="253" w:name="exposure"/>
      <w:r>
        <w:t xml:space="preserve">Exposure</w:t>
      </w:r>
      <w:bookmarkEnd w:id="253"/>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4" w:name="anarchic-touch"/>
      <w:r>
        <w:t xml:space="preserve">Anarchic Touch</w:t>
      </w:r>
      <w:bookmarkEnd w:id="254"/>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5" w:name="communities-of-skin"/>
      <w:r>
        <w:t xml:space="preserve">Communities of Skin</w:t>
      </w:r>
      <w:bookmarkEnd w:id="255"/>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56" w:name="hybrid-pluralities"/>
      <w:r>
        <w:t xml:space="preserve">Hybrid Pluralities</w:t>
      </w:r>
      <w:bookmarkEnd w:id="256"/>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57" w:name="style"/>
      <w:r>
        <w:t xml:space="preserve">Contingencies Of Style</w:t>
      </w:r>
      <w:bookmarkEnd w:id="25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58" w:name="style-and-timbre"/>
      <w:r>
        <w:t xml:space="preserve">Style and Timbre</w:t>
      </w:r>
      <w:bookmarkEnd w:id="258"/>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59"/>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0" w:name="endless-databases"/>
      <w:r>
        <w:t xml:space="preserve">Endless Databases</w:t>
      </w:r>
      <w:bookmarkEnd w:id="26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1" w:name="database-and-chaos"/>
      <w:r>
        <w:t xml:space="preserve">Database and Chaos</w:t>
      </w:r>
      <w:bookmarkEnd w:id="26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3" w:name="img:lorenz_plotter"/>
      <w:r>
        <w:t xml:space="preserve">[img:lorenz_plotter]</w:t>
      </w:r>
      <w:bookmarkEnd w:id="263"/>
    </w:p>
    <w:p>
      <w:pPr>
        <w:pStyle w:val="Heading5"/>
      </w:pPr>
      <w:bookmarkStart w:id="264" w:name="fractality"/>
      <w:r>
        <w:t xml:space="preserve">Fractality</w:t>
      </w:r>
      <w:bookmarkEnd w:id="26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5" w:name="a-music-work-as-a-singularity"/>
      <w:r>
        <w:t xml:space="preserve">A Music Work as a Singularity</w:t>
      </w:r>
      <w:bookmarkEnd w:id="26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66" w:name="arbitrariness"/>
      <w:r>
        <w:t xml:space="preserve">Arbitrariness</w:t>
      </w:r>
      <w:bookmarkEnd w:id="26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67" w:name="inoperative-style"/>
      <w:r>
        <w:t xml:space="preserve">Inoperative Style</w:t>
      </w:r>
      <w:bookmarkEnd w:id="267"/>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68" w:name="authority"/>
      <w:r>
        <w:t xml:space="preserve">A Specter Of Authority</w:t>
      </w:r>
      <w:bookmarkEnd w:id="26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69" w:name="the-name"/>
      <w:r>
        <w:t xml:space="preserve">The Name</w:t>
      </w:r>
      <w:bookmarkEnd w:id="26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0"/>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1" w:name="dictionaries"/>
      <w:r>
        <w:t xml:space="preserve">Dictionaries</w:t>
      </w:r>
      <w:bookmarkEnd w:id="271"/>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2" w:name="artistry"/>
      <w:r>
        <w:t xml:space="preserve">Artistry</w:t>
      </w:r>
      <w:bookmarkEnd w:id="272"/>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3"/>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4"/>
      </w:r>
    </w:p>
    <w:p>
      <w:pPr>
        <w:pStyle w:val="Heading5"/>
      </w:pPr>
      <w:bookmarkStart w:id="275" w:name="the-work-of-mice"/>
      <w:r>
        <w:t xml:space="preserve">The Work of Mice</w:t>
      </w:r>
      <w:bookmarkEnd w:id="275"/>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76" w:name="section:Rethinking_Composition"/>
      <w:r>
        <w:t xml:space="preserve">Rethinking Composition</w:t>
      </w:r>
      <w:bookmarkEnd w:id="276"/>
    </w:p>
    <w:p>
      <w:pPr>
        <w:pStyle w:val="Heading3"/>
      </w:pPr>
      <w:bookmarkStart w:id="277" w:name="performance"/>
      <w:r>
        <w:t xml:space="preserve">Interlude: Hyperbolic Reactions</w:t>
      </w:r>
      <w:bookmarkEnd w:id="277"/>
    </w:p>
    <w:p>
      <w:pPr>
        <w:pStyle w:val="Heading5"/>
      </w:pPr>
      <w:bookmarkStart w:id="278" w:name="imagining-composers"/>
      <w:r>
        <w:t xml:space="preserve">Imagining Composers</w:t>
      </w:r>
      <w:bookmarkEnd w:id="278"/>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79" w:name="composers-and-technology"/>
      <w:r>
        <w:t xml:space="preserve">Composers and Technology</w:t>
      </w:r>
      <w:bookmarkEnd w:id="279"/>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0" w:name="playing-with-shadows"/>
      <w:r>
        <w:t xml:space="preserve">Playing with Shadows</w:t>
      </w:r>
      <w:bookmarkEnd w:id="280"/>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1" w:name="composers-without-computers"/>
      <w:r>
        <w:t xml:space="preserve">Composers Without Computers</w:t>
      </w:r>
      <w:bookmarkEnd w:id="281"/>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2" w:name="databasing-without-computers"/>
      <w:r>
        <w:t xml:space="preserve">Databasing Without Computers</w:t>
      </w:r>
      <w:bookmarkEnd w:id="282"/>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3" w:name="organic"/>
      <w:r>
        <w:t xml:space="preserve">Working Composition</w:t>
      </w:r>
      <w:bookmarkEnd w:id="283"/>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4" w:name="the-work-problem"/>
      <w:r>
        <w:t xml:space="preserve">The Work Problem</w:t>
      </w:r>
      <w:bookmarkEnd w:id="284"/>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5" w:name="working-rules"/>
      <w:r>
        <w:t xml:space="preserve">Working Rules</w:t>
      </w:r>
      <w:bookmarkEnd w:id="285"/>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86" w:name="a-space-of-difference"/>
      <w:r>
        <w:t xml:space="preserve">A Space of Difference</w:t>
      </w:r>
      <w:bookmarkEnd w:id="286"/>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87"/>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88" w:name="a-severed-work"/>
      <w:r>
        <w:t xml:space="preserve">A Severed Work</w:t>
      </w:r>
      <w:bookmarkEnd w:id="288"/>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89" w:name="absorbption"/>
      <w:r>
        <w:t xml:space="preserve">Absorbption</w:t>
      </w:r>
      <w:bookmarkEnd w:id="289"/>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0" w:name="practice"/>
      <w:r>
        <w:t xml:space="preserve">The Composer As Navigator</w:t>
      </w:r>
      <w:bookmarkEnd w:id="290"/>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1" w:name="querying-the-sieves"/>
      <w:r>
        <w:t xml:space="preserve">Querying the Sieves</w:t>
      </w:r>
      <w:bookmarkEnd w:id="291"/>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2"/>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5"/>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96"/>
      </w:r>
    </w:p>
    <w:p>
      <w:pPr>
        <w:pStyle w:val="Heading5"/>
      </w:pPr>
      <w:bookmarkStart w:id="297" w:name="sound-synthesis-parenthesis"/>
      <w:r>
        <w:t xml:space="preserve">Sound Synthesis Parenthesis</w:t>
      </w:r>
      <w:bookmarkEnd w:id="297"/>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298"/>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0" w:name="algebraic-abstractions-for-freedom"/>
      <w:r>
        <w:t xml:space="preserve">Algebraic Abstractions for Freedom</w:t>
      </w:r>
      <w:bookmarkEnd w:id="30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1" w:name="a-cosmic-vessel-and-an-armchair"/>
      <w:r>
        <w:t xml:space="preserve">A Cosmic Vessel and an Armchair</w:t>
      </w:r>
      <w:bookmarkEnd w:id="30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2"/>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3" w:name="improv"/>
      <w:r>
        <w:t xml:space="preserve">The Database As Performer</w:t>
      </w:r>
      <w:bookmarkEnd w:id="303"/>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4" w:name="the-computer-as-a-musical-instrument"/>
      <w:r>
        <w:t xml:space="preserve">The Computer as a Musical Instrument</w:t>
      </w:r>
      <w:bookmarkEnd w:id="304"/>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5" w:name="a-minor-liberty"/>
      <w:r>
        <w:t xml:space="preserve">A Minor Liberty</w:t>
      </w:r>
      <w:bookmarkEnd w:id="305"/>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06" w:name="the-computer-as-a-player"/>
      <w:r>
        <w:t xml:space="preserve">The Computer as a Player</w:t>
      </w:r>
      <w:bookmarkEnd w:id="306"/>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07" w:name="programming-decisions"/>
      <w:r>
        <w:t xml:space="preserve">Programming Decisions</w:t>
      </w:r>
      <w:bookmarkEnd w:id="307"/>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08" w:name="anachronic-composers"/>
      <w:r>
        <w:t xml:space="preserve">Anachronic Composers</w:t>
      </w:r>
      <w:bookmarkEnd w:id="308"/>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09" w:name="section"/>
      <w:bookmarkEnd w:id="309"/>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0"/>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1" w:name="nonhuman-composers"/>
      <w:r>
        <w:t xml:space="preserve">Nonhuman composers</w:t>
      </w:r>
      <w:bookmarkEnd w:id="311"/>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2" w:name="fractured-works"/>
      <w:r>
        <w:t xml:space="preserve">Fractured Works</w:t>
      </w:r>
      <w:bookmarkEnd w:id="312"/>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3" w:name="databasing-vessel"/>
      <w:r>
        <w:t xml:space="preserve">Databasing Vessel</w:t>
      </w:r>
      <w:bookmarkEnd w:id="313"/>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4" w:name="music"/>
      <w:r>
        <w:t xml:space="preserve">The Severed Object Of Music</w:t>
      </w:r>
      <w:bookmarkEnd w:id="314"/>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5" w:name="an-incomplete-object"/>
      <w:r>
        <w:t xml:space="preserve">An Incomplete Object</w:t>
      </w:r>
      <w:bookmarkEnd w:id="315"/>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16"/>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17" w:name="remains-of-listening"/>
      <w:r>
        <w:t xml:space="preserve">Remains of Listening</w:t>
      </w:r>
      <w:bookmarkEnd w:id="317"/>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18" w:name="sources-and-sorcerers"/>
      <w:r>
        <w:t xml:space="preserve">Sources and Sorcerers</w:t>
      </w:r>
      <w:bookmarkEnd w:id="318"/>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19" w:name="naming"/>
      <w:r>
        <w:t xml:space="preserve">Naming</w:t>
      </w:r>
      <w:bookmarkEnd w:id="319"/>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0"/>
      </w:r>
    </w:p>
    <w:p>
      <w:pPr>
        <w:pStyle w:val="Heading5"/>
      </w:pPr>
      <w:bookmarkStart w:id="321" w:name="dynamics"/>
      <w:r>
        <w:t xml:space="preserve">Dynamics</w:t>
      </w:r>
      <w:bookmarkEnd w:id="321"/>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2" w:name="masterwork"/>
      <w:r>
        <w:t xml:space="preserve">Masterwork</w:t>
      </w:r>
      <w:bookmarkEnd w:id="322"/>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3" w:name="architecture-of-obedience"/>
      <w:r>
        <w:t xml:space="preserve">Architecture of Obedience</w:t>
      </w:r>
      <w:bookmarkEnd w:id="323"/>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4" w:name="anarchy"/>
      <w:r>
        <w:t xml:space="preserve">Anarchy And The Unwork</w:t>
      </w:r>
      <w:bookmarkEnd w:id="324"/>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5" w:name="place-in-common"/>
      <w:r>
        <w:t xml:space="preserve">Place in Common</w:t>
      </w:r>
      <w:bookmarkEnd w:id="325"/>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26" w:name="disintegrated-imperative"/>
      <w:r>
        <w:t xml:space="preserve">Disintegrated Imperative</w:t>
      </w:r>
      <w:bookmarkEnd w:id="326"/>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27" w:name="blind-experimentation"/>
      <w:r>
        <w:t xml:space="preserve">Blind Experimentation</w:t>
      </w:r>
      <w:bookmarkEnd w:id="327"/>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28" w:name="doctoring-the-glitch"/>
      <w:r>
        <w:t xml:space="preserve">Doctoring the Glitch</w:t>
      </w:r>
      <w:bookmarkEnd w:id="328"/>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29" w:name="unnecessary-blindfolds"/>
      <w:r>
        <w:t xml:space="preserve">Unnecessary Blindfolds</w:t>
      </w:r>
      <w:bookmarkEnd w:id="329"/>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0" w:name="spectral-remains"/>
      <w:r>
        <w:t xml:space="preserve">Spectral Remains</w:t>
      </w:r>
      <w:bookmarkEnd w:id="330"/>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1" w:name="macroforma"/>
      <w:r>
        <w:t xml:space="preserve">Macroforma</w:t>
      </w:r>
      <w:bookmarkEnd w:id="331"/>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2" w:name="overfitting"/>
      <w:r>
        <w:t xml:space="preserve">Overfitting</w:t>
      </w:r>
      <w:bookmarkEnd w:id="332"/>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3" w:name="worker"/>
      <w:r>
        <w:t xml:space="preserve">[Wip] Work In Progress</w:t>
      </w:r>
      <w:bookmarkEnd w:id="333"/>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4" w:name="chapter:Conclusion"/>
      <w:r>
        <w:t xml:space="preserve">Conclusion</w:t>
      </w:r>
      <w:bookmarkEnd w:id="334"/>
    </w:p>
    <w:p>
      <w:pPr>
        <w:pStyle w:val="FirstParagraph"/>
      </w:pPr>
      <w:r>
        <w:t xml:space="preserve">…</w:t>
      </w:r>
      <w:r>
        <w:t xml:space="preserve"> </w:t>
      </w:r>
      <w:r>
        <w:t xml:space="preserve">placeholder for conclusion abstract</w:t>
      </w:r>
      <w:r>
        <w:t xml:space="preserve"> </w:t>
      </w:r>
      <w:r>
        <w:t xml:space="preserve">…</w:t>
      </w:r>
    </w:p>
    <w:p>
      <w:pPr>
        <w:pStyle w:val="Heading1"/>
      </w:pPr>
      <w:bookmarkStart w:id="335" w:name="chapter:Appendices"/>
      <w:r>
        <w:t xml:space="preserve">Appendices</w:t>
      </w:r>
      <w:bookmarkEnd w:id="335"/>
    </w:p>
    <w:p>
      <w:pPr>
        <w:pStyle w:val="FirstParagraph"/>
      </w:pPr>
      <w:r>
        <w:t xml:space="preserve">abstract of appendices</w:t>
      </w:r>
    </w:p>
    <w:p>
      <w:pPr>
        <w:pStyle w:val="Heading2"/>
      </w:pPr>
      <w:bookmarkStart w:id="336" w:name="X9928d5a4298d9156e673c83842d96a99bfb66d7"/>
      <w:r>
        <w:t xml:space="preserve">DIANA: Database for Image and Audio Navigation</w:t>
      </w:r>
      <w:bookmarkEnd w:id="33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37" w:name="dbmodel"/>
      <w:r>
        <w:t xml:space="preserve">A Database Model</w:t>
      </w:r>
      <w:bookmarkEnd w:id="33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38" w:name="X7616598f194c52ee6f4c09f01c755a7090177ba"/>
      <w:r>
        <w:t xml:space="preserve">ABBY: An Online Environment for Annotated Bibliographies</w:t>
      </w:r>
      <w:bookmarkEnd w:id="338"/>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39" w:name="texdb"/>
      <w:r>
        <w:t xml:space="preserve">A Text Database</w:t>
      </w:r>
      <w:bookmarkEnd w:id="339"/>
    </w:p>
    <w:p>
      <w:pPr>
        <w:pStyle w:val="FirstParagraph"/>
      </w:pPr>
      <w:r>
        <w:t xml:space="preserve">A detailed description of the text database model…</w:t>
      </w:r>
    </w:p>
    <w:bookmarkStart w:id="679" w:name="refs"/>
    <w:bookmarkStart w:id="340"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0"/>
    <w:bookmarkStart w:id="341"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1"/>
    <w:bookmarkStart w:id="342"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2"/>
    <w:bookmarkStart w:id="343"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3"/>
    <w:bookmarkStart w:id="344"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4"/>
    <w:bookmarkStart w:id="346"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5">
        <w:r>
          <w:rPr>
            <w:rStyle w:val="Hyperlink"/>
          </w:rPr>
          <w:t xml:space="preserve">http://www.terasoft.com.tw/conf/ismir2014/proceedings/T014_162_Paper.pdf</w:t>
        </w:r>
      </w:hyperlink>
    </w:p>
    <w:bookmarkEnd w:id="346"/>
    <w:bookmarkStart w:id="347"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47"/>
    <w:bookmarkStart w:id="348"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48"/>
    <w:bookmarkStart w:id="349"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49"/>
    <w:bookmarkStart w:id="350"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0"/>
    <w:bookmarkStart w:id="351"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1"/>
    <w:bookmarkStart w:id="352"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2"/>
    <w:bookmarkStart w:id="353"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3"/>
    <w:bookmarkStart w:id="354"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4"/>
    <w:bookmarkStart w:id="355" w:name="ref-Bar20:Viv"/>
    <w:p>
      <w:pPr>
        <w:pStyle w:val="Bibliography"/>
      </w:pPr>
      <w:r>
        <w:t xml:space="preserve">Barret N. 2000. Viva la selva</w:t>
      </w:r>
    </w:p>
    <w:bookmarkEnd w:id="355"/>
    <w:bookmarkStart w:id="35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6"/>
    <w:bookmarkStart w:id="357" w:name="ref-Bar68:Ele"/>
    <w:p>
      <w:pPr>
        <w:pStyle w:val="Bibliography"/>
      </w:pPr>
      <w:r>
        <w:t xml:space="preserve">Barthes R, Lavers A, Smith C. 1968.</w:t>
      </w:r>
      <w:r>
        <w:t xml:space="preserve"> </w:t>
      </w:r>
      <w:r>
        <w:rPr>
          <w:i/>
        </w:rPr>
        <w:t xml:space="preserve">Elements of Semiology</w:t>
      </w:r>
      <w:r>
        <w:t xml:space="preserve">. Hill; Wang, New York. ed.</w:t>
      </w:r>
    </w:p>
    <w:bookmarkEnd w:id="357"/>
    <w:bookmarkStart w:id="358"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58"/>
    <w:bookmarkStart w:id="35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59"/>
    <w:bookmarkStart w:id="36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0"/>
    <w:bookmarkStart w:id="36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1">
        <w:r>
          <w:rPr>
            <w:rStyle w:val="Hyperlink"/>
          </w:rPr>
          <w:t xml:space="preserve">http://www.terasoft.com.tw/conf/ismir2014/proceedings/T028_322_Paper.pdf</w:t>
        </w:r>
      </w:hyperlink>
    </w:p>
    <w:bookmarkEnd w:id="362"/>
    <w:bookmarkStart w:id="363"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3"/>
    <w:bookmarkStart w:id="365"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4">
        <w:r>
          <w:rPr>
            <w:rStyle w:val="Hyperlink"/>
          </w:rPr>
          <w:t xml:space="preserve">http://www.ppgia.pucpr.br/ismir2013/wp-content/uploads/2013/09/177\_Paper.pdf</w:t>
        </w:r>
      </w:hyperlink>
    </w:p>
    <w:bookmarkEnd w:id="365"/>
    <w:bookmarkStart w:id="366"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66"/>
    <w:bookmarkStart w:id="367" w:name="ref-Bor42:Fun"/>
    <w:p>
      <w:pPr>
        <w:pStyle w:val="Bibliography"/>
      </w:pPr>
      <w:r>
        <w:t xml:space="preserve">Borges JL. 1942. Funes el memorioso.</w:t>
      </w:r>
      <w:r>
        <w:t xml:space="preserve"> </w:t>
      </w:r>
      <w:r>
        <w:rPr>
          <w:i/>
        </w:rPr>
        <w:t xml:space="preserve">Ficciones</w:t>
      </w:r>
    </w:p>
    <w:bookmarkEnd w:id="367"/>
    <w:bookmarkStart w:id="368" w:name="ref-Bor95:Rat"/>
    <w:p>
      <w:pPr>
        <w:pStyle w:val="Bibliography"/>
      </w:pPr>
      <w:r>
        <w:t xml:space="preserve">Born G. 1995.</w:t>
      </w:r>
      <w:r>
        <w:t xml:space="preserve"> </w:t>
      </w:r>
      <w:r>
        <w:rPr>
          <w:i/>
        </w:rPr>
        <w:t xml:space="preserve">Rationalizing Culture</w:t>
      </w:r>
      <w:r>
        <w:t xml:space="preserve">. University of California Press. ed.</w:t>
      </w:r>
    </w:p>
    <w:bookmarkEnd w:id="368"/>
    <w:bookmarkStart w:id="369"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69"/>
    <w:bookmarkStart w:id="370"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0"/>
    <w:bookmarkStart w:id="371"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1"/>
    <w:bookmarkStart w:id="37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2"/>
    <w:bookmarkStart w:id="37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3"/>
    <w:bookmarkStart w:id="37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4"/>
    <w:bookmarkStart w:id="375" w:name="ref-score11manual"/>
    <w:p>
      <w:pPr>
        <w:pStyle w:val="Bibliography"/>
      </w:pPr>
      <w:r>
        <w:t xml:space="preserve">Brinkman AR. 1982. Original version of the score11 manual.</w:t>
      </w:r>
      <w:r>
        <w:t xml:space="preserve"> </w:t>
      </w:r>
      <w:r>
        <w:rPr>
          <w:i/>
        </w:rPr>
        <w:t xml:space="preserve">Score11 Manual</w:t>
      </w:r>
    </w:p>
    <w:bookmarkEnd w:id="375"/>
    <w:bookmarkStart w:id="37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76"/>
    <w:bookmarkStart w:id="37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77"/>
    <w:bookmarkStart w:id="378"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78"/>
    <w:bookmarkStart w:id="380"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79">
        <w:r>
          <w:rPr>
            <w:rStyle w:val="Hyperlink"/>
          </w:rPr>
          <w:t xml:space="preserve">http://www.nime.org/proceedings/2011/nime2011_387.pdf</w:t>
        </w:r>
      </w:hyperlink>
    </w:p>
    <w:bookmarkEnd w:id="380"/>
    <w:bookmarkStart w:id="382"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1">
        <w:r>
          <w:rPr>
            <w:rStyle w:val="Hyperlink"/>
          </w:rPr>
          <w:t xml:space="preserve">http://www.nime.org/proceedings/2009/nime2009_266.pdf</w:t>
        </w:r>
      </w:hyperlink>
    </w:p>
    <w:bookmarkEnd w:id="382"/>
    <w:bookmarkStart w:id="383"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3"/>
    <w:bookmarkStart w:id="384"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4"/>
    <w:bookmarkStart w:id="385"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5"/>
    <w:bookmarkStart w:id="386" w:name="ref-Bux77:Aco"/>
    <w:p>
      <w:pPr>
        <w:pStyle w:val="Bibliography"/>
      </w:pPr>
      <w:r>
        <w:t xml:space="preserve">Buxton W. 1977. A composer’s introduction to computer music.</w:t>
      </w:r>
      <w:r>
        <w:t xml:space="preserve"> </w:t>
      </w:r>
      <w:r>
        <w:rPr>
          <w:i/>
        </w:rPr>
        <w:t xml:space="preserve">Interface</w:t>
      </w:r>
      <w:r>
        <w:t xml:space="preserve">. 6:57–72</w:t>
      </w:r>
    </w:p>
    <w:bookmarkEnd w:id="386"/>
    <w:bookmarkStart w:id="387" w:name="ref-youtube/buxton10"/>
    <w:p>
      <w:pPr>
        <w:pStyle w:val="Bibliography"/>
      </w:pPr>
      <w:r>
        <w:t xml:space="preserve">Buxton W. 2016a. Objed: The sssp sound editing tool.</w:t>
      </w:r>
      <w:r>
        <w:t xml:space="preserve"> </w:t>
      </w:r>
      <w:r>
        <w:rPr>
          <w:i/>
        </w:rPr>
        <w:t xml:space="preserve">Youtube</w:t>
      </w:r>
    </w:p>
    <w:bookmarkEnd w:id="387"/>
    <w:bookmarkStart w:id="388"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88"/>
    <w:bookmarkStart w:id="38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89"/>
    <w:bookmarkStart w:id="39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0"/>
    <w:bookmarkStart w:id="39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1"/>
    <w:bookmarkStart w:id="39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2">
        <w:r>
          <w:rPr>
            <w:rStyle w:val="Hyperlink"/>
          </w:rPr>
          <w:t xml:space="preserve">http://www.nime.org/proceedings/2011/nime2011_329.pdf</w:t>
        </w:r>
      </w:hyperlink>
    </w:p>
    <w:bookmarkEnd w:id="393"/>
    <w:bookmarkStart w:id="39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4"/>
    <w:bookmarkStart w:id="395"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5"/>
    <w:bookmarkStart w:id="396"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396"/>
    <w:bookmarkStart w:id="397" w:name="ref-Rya17:OnT"/>
    <w:p>
      <w:pPr>
        <w:pStyle w:val="Bibliography"/>
      </w:pPr>
      <w:r>
        <w:t xml:space="preserve">Carter R. 2017. On the expressive potential of suboptimal speakers</w:t>
      </w:r>
    </w:p>
    <w:bookmarkEnd w:id="397"/>
    <w:bookmarkStart w:id="398"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398"/>
    <w:bookmarkStart w:id="399"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99"/>
    <w:bookmarkStart w:id="400"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0"/>
    <w:bookmarkStart w:id="401"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1"/>
    <w:bookmarkStart w:id="402"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2"/>
    <w:bookmarkStart w:id="403"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403"/>
    <w:bookmarkStart w:id="404"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4"/>
    <w:bookmarkStart w:id="405"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5"/>
    <w:bookmarkStart w:id="406" w:name="ref-Cho00:Voi"/>
    <w:p>
      <w:pPr>
        <w:pStyle w:val="Bibliography"/>
      </w:pPr>
      <w:r>
        <w:t xml:space="preserve">Choi I. 2000. Voices in ruins — composition with residuals</w:t>
      </w:r>
    </w:p>
    <w:bookmarkEnd w:id="406"/>
    <w:bookmarkStart w:id="407"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07"/>
    <w:bookmarkStart w:id="408"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08"/>
    <w:bookmarkStart w:id="409"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09"/>
    <w:bookmarkStart w:id="410"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0"/>
    <w:bookmarkStart w:id="411"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1"/>
    <w:bookmarkStart w:id="412"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2"/>
    <w:bookmarkStart w:id="413"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3"/>
    <w:bookmarkStart w:id="414"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4"/>
    <w:bookmarkStart w:id="415"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5"/>
    <w:bookmarkStart w:id="416" w:name="ref-connes:shapes"/>
    <w:p>
      <w:pPr>
        <w:pStyle w:val="Bibliography"/>
      </w:pPr>
      <w:r>
        <w:t xml:space="preserve">Connes A. 2012. The music of shapes</w:t>
      </w:r>
    </w:p>
    <w:bookmarkEnd w:id="416"/>
    <w:bookmarkStart w:id="417"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17"/>
    <w:bookmarkStart w:id="418"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18"/>
    <w:bookmarkStart w:id="419"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19"/>
    <w:bookmarkStart w:id="420"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0"/>
    <w:bookmarkStart w:id="421"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1"/>
    <w:bookmarkStart w:id="423"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2">
        <w:r>
          <w:rPr>
            <w:rStyle w:val="Hyperlink"/>
          </w:rPr>
          <w:t xml:space="preserve">https://ismir2017.smcnus.org/wp-content/uploads/2017/10/235_Paper.pdf</w:t>
        </w:r>
      </w:hyperlink>
    </w:p>
    <w:bookmarkEnd w:id="423"/>
    <w:bookmarkStart w:id="425" w:name="ref-crowley98"/>
    <w:p>
      <w:pPr>
        <w:pStyle w:val="Bibliography"/>
      </w:pPr>
      <w:r>
        <w:t xml:space="preserve">Crowley C. 1998. Data structures for text sequences.</w:t>
      </w:r>
      <w:r>
        <w:t xml:space="preserve"> </w:t>
      </w:r>
      <w:hyperlink r:id="rId424">
        <w:r>
          <w:rPr>
            <w:rStyle w:val="Hyperlink"/>
          </w:rPr>
          <w:t xml:space="preserve">https://www.cs.unm.edu/~crowley/papers/sds.pdf</w:t>
        </w:r>
      </w:hyperlink>
    </w:p>
    <w:bookmarkEnd w:id="425"/>
    <w:bookmarkStart w:id="426"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26"/>
    <w:bookmarkStart w:id="428"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27">
        <w:r>
          <w:rPr>
            <w:rStyle w:val="Hyperlink"/>
          </w:rPr>
          <w:t xml:space="preserve">https://ismir2017.smcnus.org/wp-content/uploads/2017/10/75_Paper.pdf</w:t>
        </w:r>
      </w:hyperlink>
    </w:p>
    <w:bookmarkEnd w:id="428"/>
    <w:bookmarkStart w:id="429"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29"/>
    <w:bookmarkStart w:id="430"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0"/>
    <w:bookmarkStart w:id="431"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1"/>
    <w:bookmarkStart w:id="432" w:name="ref-Der78:Wri"/>
    <w:p>
      <w:pPr>
        <w:pStyle w:val="Bibliography"/>
      </w:pPr>
      <w:r>
        <w:t xml:space="preserve">Derrida J. 1978.</w:t>
      </w:r>
      <w:r>
        <w:t xml:space="preserve"> </w:t>
      </w:r>
      <w:r>
        <w:rPr>
          <w:i/>
        </w:rPr>
        <w:t xml:space="preserve">Writing and Difference</w:t>
      </w:r>
      <w:r>
        <w:t xml:space="preserve">. The University of Chicago. ed.</w:t>
      </w:r>
    </w:p>
    <w:bookmarkEnd w:id="432"/>
    <w:bookmarkStart w:id="433" w:name="ref-Der82:Mar"/>
    <w:p>
      <w:pPr>
        <w:pStyle w:val="Bibliography"/>
      </w:pPr>
      <w:r>
        <w:t xml:space="preserve">Derrida J. 1982.</w:t>
      </w:r>
      <w:r>
        <w:t xml:space="preserve"> </w:t>
      </w:r>
      <w:r>
        <w:rPr>
          <w:i/>
        </w:rPr>
        <w:t xml:space="preserve">Margins of Philosophy</w:t>
      </w:r>
      <w:r>
        <w:t xml:space="preserve">. The Harvester Press. ed.</w:t>
      </w:r>
    </w:p>
    <w:bookmarkEnd w:id="433"/>
    <w:bookmarkStart w:id="434" w:name="ref-Der95:Arc"/>
    <w:p>
      <w:pPr>
        <w:pStyle w:val="Bibliography"/>
      </w:pPr>
      <w:r>
        <w:t xml:space="preserve">Derrida J, Prenowitz E. 1995. Archive fever: A freudian impression.</w:t>
      </w:r>
      <w:r>
        <w:t xml:space="preserve"> </w:t>
      </w:r>
      <w:r>
        <w:rPr>
          <w:i/>
        </w:rPr>
        <w:t xml:space="preserve">Diacritics</w:t>
      </w:r>
      <w:r>
        <w:t xml:space="preserve">. 25(2):</w:t>
      </w:r>
    </w:p>
    <w:bookmarkEnd w:id="434"/>
    <w:bookmarkStart w:id="436"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5">
        <w:r>
          <w:rPr>
            <w:rStyle w:val="Hyperlink"/>
          </w:rPr>
          <w:t xml:space="preserve">http://ismir2015.uma.es/articles/261_Paper.pdf</w:t>
        </w:r>
      </w:hyperlink>
    </w:p>
    <w:bookmarkEnd w:id="436"/>
    <w:bookmarkStart w:id="437"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37"/>
    <w:bookmarkStart w:id="438"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38"/>
    <w:bookmarkStart w:id="439"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39"/>
    <w:bookmarkStart w:id="440"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0"/>
    <w:bookmarkStart w:id="441"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1"/>
    <w:bookmarkStart w:id="442"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2"/>
    <w:bookmarkStart w:id="44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3">
        <w:r>
          <w:rPr>
            <w:rStyle w:val="Hyperlink"/>
          </w:rPr>
          <w:t xml:space="preserve">http://ismir2018.ircam.fr/doc/pdfs/265_Paper.pdf</w:t>
        </w:r>
      </w:hyperlink>
    </w:p>
    <w:bookmarkEnd w:id="444"/>
    <w:bookmarkStart w:id="445"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5"/>
    <w:bookmarkStart w:id="44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46">
        <w:r>
          <w:rPr>
            <w:rStyle w:val="Hyperlink"/>
          </w:rPr>
          <w:t xml:space="preserve">http://ismir2000.ismir.net/papers/invites/dunn_invite.pdf</w:t>
        </w:r>
      </w:hyperlink>
    </w:p>
    <w:bookmarkEnd w:id="447"/>
    <w:bookmarkStart w:id="44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48"/>
    <w:bookmarkStart w:id="44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49"/>
    <w:bookmarkStart w:id="450" w:name="ref-Eco04:The"/>
    <w:p>
      <w:pPr>
        <w:pStyle w:val="Bibliography"/>
      </w:pPr>
      <w:r>
        <w:t xml:space="preserve">Eco U. 2004. The poetics of the open work.</w:t>
      </w:r>
      <w:r>
        <w:t xml:space="preserve"> </w:t>
      </w:r>
      <w:r>
        <w:rPr>
          <w:i/>
        </w:rPr>
        <w:t xml:space="preserve">Audio Culture: Readings in Modern Music</w:t>
      </w:r>
    </w:p>
    <w:bookmarkEnd w:id="450"/>
    <w:bookmarkStart w:id="451" w:name="ref-Emm86:The"/>
    <w:p>
      <w:pPr>
        <w:pStyle w:val="Bibliography"/>
      </w:pPr>
      <w:r>
        <w:t xml:space="preserve">Emmerson S. 1986.</w:t>
      </w:r>
      <w:r>
        <w:t xml:space="preserve"> </w:t>
      </w:r>
      <w:r>
        <w:rPr>
          <w:i/>
        </w:rPr>
        <w:t xml:space="preserve">The Language of Electroacoustic Music</w:t>
      </w:r>
      <w:r>
        <w:t xml:space="preserve">. ed.</w:t>
      </w:r>
    </w:p>
    <w:bookmarkEnd w:id="451"/>
    <w:bookmarkStart w:id="45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2">
        <w:r>
          <w:rPr>
            <w:rStyle w:val="Hyperlink"/>
          </w:rPr>
          <w:t xml:space="preserve">http://ismir2018.ircam.fr/doc/pdfs/206_Paper.pdf</w:t>
        </w:r>
      </w:hyperlink>
    </w:p>
    <w:bookmarkEnd w:id="453"/>
    <w:bookmarkStart w:id="45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4"/>
    <w:bookmarkStart w:id="455" w:name="ref-Ern13:Dig"/>
    <w:p>
      <w:pPr>
        <w:pStyle w:val="Bibliography"/>
      </w:pPr>
      <w:r>
        <w:t xml:space="preserve">Ernst W. 2013.</w:t>
      </w:r>
      <w:r>
        <w:t xml:space="preserve"> </w:t>
      </w:r>
      <w:r>
        <w:rPr>
          <w:i/>
        </w:rPr>
        <w:t xml:space="preserve">Digital Memory and the Archive</w:t>
      </w:r>
      <w:r>
        <w:t xml:space="preserve">. University of Minnesota Press. ed.</w:t>
      </w:r>
    </w:p>
    <w:bookmarkEnd w:id="455"/>
    <w:bookmarkStart w:id="45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56"/>
    <w:bookmarkStart w:id="45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57"/>
    <w:bookmarkStart w:id="45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58">
        <w:r>
          <w:rPr>
            <w:rStyle w:val="Hyperlink"/>
          </w:rPr>
          <w:t xml:space="preserve">https://ismir2017.smcnus.org/wp-content/uploads/2017/10/161_Paper.pdf</w:t>
        </w:r>
      </w:hyperlink>
    </w:p>
    <w:bookmarkEnd w:id="459"/>
    <w:bookmarkStart w:id="46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0"/>
    <w:bookmarkStart w:id="46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1"/>
    <w:bookmarkStart w:id="46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2"/>
    <w:bookmarkStart w:id="46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3"/>
    <w:bookmarkStart w:id="464"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4"/>
    <w:bookmarkStart w:id="46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5"/>
    <w:bookmarkStart w:id="46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66">
        <w:r>
          <w:rPr>
            <w:rStyle w:val="Hyperlink"/>
          </w:rPr>
          <w:t xml:space="preserve">http://www.nime.org/proceedings/2011/nime2011_124.pdf</w:t>
        </w:r>
      </w:hyperlink>
    </w:p>
    <w:bookmarkEnd w:id="467"/>
    <w:bookmarkStart w:id="46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68"/>
    <w:bookmarkStart w:id="47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69">
        <w:r>
          <w:rPr>
            <w:rStyle w:val="Hyperlink"/>
          </w:rPr>
          <w:t xml:space="preserve">http://ismir2000.ismir.net/posters/good.pdf</w:t>
        </w:r>
      </w:hyperlink>
    </w:p>
    <w:bookmarkEnd w:id="470"/>
    <w:bookmarkStart w:id="47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1">
        <w:r>
          <w:rPr>
            <w:rStyle w:val="Hyperlink"/>
          </w:rPr>
          <w:t xml:space="preserve">http://ismir2002.ismir.net/proceedings/03-SP04-1.pdf</w:t>
        </w:r>
      </w:hyperlink>
    </w:p>
    <w:bookmarkEnd w:id="472"/>
    <w:bookmarkStart w:id="47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3">
        <w:r>
          <w:rPr>
            <w:rStyle w:val="Hyperlink"/>
          </w:rPr>
          <w:t xml:space="preserve">http://ismir2003.ismir.net/papers/Goto1.PDF</w:t>
        </w:r>
      </w:hyperlink>
    </w:p>
    <w:bookmarkEnd w:id="474"/>
    <w:bookmarkStart w:id="475" w:name="ref-Gra15:The"/>
    <w:p>
      <w:pPr>
        <w:pStyle w:val="Bibliography"/>
      </w:pPr>
      <w:r>
        <w:t xml:space="preserve">Gratton P, Morin M-E. 2015.</w:t>
      </w:r>
      <w:r>
        <w:t xml:space="preserve"> </w:t>
      </w:r>
      <w:r>
        <w:rPr>
          <w:i/>
        </w:rPr>
        <w:t xml:space="preserve">The Nancy Dictionary</w:t>
      </w:r>
      <w:r>
        <w:t xml:space="preserve">. Edinburgh University Press. ed.</w:t>
      </w:r>
    </w:p>
    <w:bookmarkEnd w:id="475"/>
    <w:bookmarkStart w:id="476"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76"/>
    <w:bookmarkStart w:id="47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77">
        <w:r>
          <w:rPr>
            <w:rStyle w:val="Hyperlink"/>
          </w:rPr>
          <w:t xml:space="preserve">http://www.terasoft.com.tw/conf/ismir2014/proceedings/T059_257_Paper.pdf</w:t>
        </w:r>
      </w:hyperlink>
    </w:p>
    <w:bookmarkEnd w:id="478"/>
    <w:bookmarkStart w:id="47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79"/>
    <w:bookmarkStart w:id="48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0"/>
    <w:bookmarkStart w:id="481" w:name="ref-Han04:New"/>
    <w:p>
      <w:pPr>
        <w:pStyle w:val="Bibliography"/>
      </w:pPr>
      <w:r>
        <w:t xml:space="preserve">Hansen MBN. 2004.</w:t>
      </w:r>
      <w:r>
        <w:t xml:space="preserve"> </w:t>
      </w:r>
      <w:r>
        <w:rPr>
          <w:i/>
        </w:rPr>
        <w:t xml:space="preserve">New Philosophy for New Media</w:t>
      </w:r>
      <w:r>
        <w:t xml:space="preserve">. The MIT Press. ed.</w:t>
      </w:r>
    </w:p>
    <w:bookmarkEnd w:id="481"/>
    <w:bookmarkStart w:id="48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2">
        <w:r>
          <w:rPr>
            <w:rStyle w:val="Hyperlink"/>
          </w:rPr>
          <w:t xml:space="preserve">http://ismir2008.ismir.net/papers/ISMIR2008_173.pdf</w:t>
        </w:r>
      </w:hyperlink>
    </w:p>
    <w:bookmarkEnd w:id="483"/>
    <w:bookmarkStart w:id="484"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4"/>
    <w:bookmarkStart w:id="485"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5"/>
    <w:bookmarkStart w:id="48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86">
        <w:r>
          <w:rPr>
            <w:rStyle w:val="Hyperlink"/>
          </w:rPr>
          <w:t xml:space="preserve">http://www.ppgia.pucpr.br/ismir2013/wp-content/uploads/2013/09/85_Paper.pdf</w:t>
        </w:r>
      </w:hyperlink>
    </w:p>
    <w:bookmarkEnd w:id="487"/>
    <w:bookmarkStart w:id="488"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88"/>
    <w:bookmarkStart w:id="489" w:name="ref-Hay93:The"/>
    <w:p>
      <w:pPr>
        <w:pStyle w:val="Bibliography"/>
      </w:pPr>
      <w:r>
        <w:t xml:space="preserve">Hayles NK. 1993. The materiality of informatics.</w:t>
      </w:r>
      <w:r>
        <w:t xml:space="preserve"> </w:t>
      </w:r>
      <w:r>
        <w:rPr>
          <w:i/>
        </w:rPr>
        <w:t xml:space="preserve">Configurations</w:t>
      </w:r>
      <w:r>
        <w:t xml:space="preserve">. 1(1):</w:t>
      </w:r>
    </w:p>
    <w:bookmarkEnd w:id="489"/>
    <w:bookmarkStart w:id="49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0"/>
    <w:bookmarkStart w:id="491"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1"/>
    <w:bookmarkStart w:id="492"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2"/>
    <w:bookmarkStart w:id="49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3">
        <w:r>
          <w:rPr>
            <w:rStyle w:val="Hyperlink"/>
          </w:rPr>
          <w:t xml:space="preserve">http://www.nime.org/proceedings/2010/nime2010_233.pdf</w:t>
        </w:r>
      </w:hyperlink>
    </w:p>
    <w:bookmarkEnd w:id="494"/>
    <w:bookmarkStart w:id="49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5">
        <w:r>
          <w:rPr>
            <w:rStyle w:val="Hyperlink"/>
          </w:rPr>
          <w:t xml:space="preserve">http://ismir2005.ismir.net/proceedings/2117.pdf</w:t>
        </w:r>
      </w:hyperlink>
    </w:p>
    <w:bookmarkEnd w:id="496"/>
    <w:bookmarkStart w:id="497"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497"/>
    <w:bookmarkStart w:id="499"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98">
        <w:r>
          <w:rPr>
            <w:rStyle w:val="Hyperlink"/>
          </w:rPr>
          <w:t xml:space="preserve">http://ismir2018.ircam.fr/doc/pdfs/248_Paper.pdf</w:t>
        </w:r>
      </w:hyperlink>
    </w:p>
    <w:bookmarkEnd w:id="499"/>
    <w:bookmarkStart w:id="500" w:name="ref-Mau99:Abr"/>
    <w:p>
      <w:pPr>
        <w:pStyle w:val="Bibliography"/>
      </w:pPr>
      <w:r>
        <w:t xml:space="preserve">IV JAM. 1999.</w:t>
      </w:r>
      <w:r>
        <w:t xml:space="preserve"> </w:t>
      </w:r>
      <w:r>
        <w:rPr>
          <w:i/>
        </w:rPr>
        <w:t xml:space="preserve">A Brief History of Algorithmic Composition</w:t>
      </w:r>
      <w:r>
        <w:t xml:space="preserve">. Online. ed.</w:t>
      </w:r>
    </w:p>
    <w:bookmarkEnd w:id="500"/>
    <w:bookmarkStart w:id="501"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1"/>
    <w:bookmarkStart w:id="502"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2"/>
    <w:bookmarkStart w:id="503"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3"/>
    <w:bookmarkStart w:id="505"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4">
        <w:r>
          <w:rPr>
            <w:rStyle w:val="Hyperlink"/>
          </w:rPr>
          <w:t xml:space="preserve">http://ismir2008.ismir.net/papers/ISMIR2008_106.pdf</w:t>
        </w:r>
      </w:hyperlink>
    </w:p>
    <w:bookmarkEnd w:id="505"/>
    <w:bookmarkStart w:id="506"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06"/>
    <w:bookmarkStart w:id="50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07"/>
    <w:bookmarkStart w:id="508"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08"/>
    <w:bookmarkStart w:id="509"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09"/>
    <w:bookmarkStart w:id="511"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0">
        <w:r>
          <w:rPr>
            <w:rStyle w:val="Hyperlink"/>
          </w:rPr>
          <w:t xml:space="preserve">http://www.terasoft.com.tw/conf/ismir2014/proceedings/T039_344_Paper.pdf</w:t>
        </w:r>
      </w:hyperlink>
    </w:p>
    <w:bookmarkEnd w:id="511"/>
    <w:bookmarkStart w:id="512" w:name="ref-Kle98:The"/>
    <w:p>
      <w:pPr>
        <w:pStyle w:val="Bibliography"/>
      </w:pPr>
      <w:r>
        <w:t xml:space="preserve">Klein J. 1998. The wolves of bays mountain</w:t>
      </w:r>
    </w:p>
    <w:bookmarkEnd w:id="512"/>
    <w:bookmarkStart w:id="513" w:name="ref-Kle17:Lec"/>
    <w:p>
      <w:pPr>
        <w:pStyle w:val="Bibliography"/>
      </w:pPr>
      <w:r>
        <w:t xml:space="preserve">Klein J. 2017.</w:t>
      </w:r>
      <w:r>
        <w:t xml:space="preserve"> </w:t>
      </w:r>
      <w:r>
        <w:rPr>
          <w:i/>
        </w:rPr>
        <w:t xml:space="preserve">On my compositional approach</w:t>
      </w:r>
      <w:r>
        <w:t xml:space="preserve">. Work. Pap.</w:t>
      </w:r>
    </w:p>
    <w:bookmarkEnd w:id="513"/>
    <w:bookmarkStart w:id="51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4"/>
    <w:bookmarkStart w:id="51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5">
        <w:r>
          <w:rPr>
            <w:rStyle w:val="Hyperlink"/>
          </w:rPr>
          <w:t xml:space="preserve">http://ismir2015.uma.es/articles/246_Paper.pdf</w:t>
        </w:r>
      </w:hyperlink>
    </w:p>
    <w:bookmarkEnd w:id="516"/>
    <w:bookmarkStart w:id="51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17"/>
    <w:bookmarkStart w:id="518"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18"/>
    <w:bookmarkStart w:id="51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19"/>
    <w:bookmarkStart w:id="52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0"/>
    <w:bookmarkStart w:id="52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1"/>
    <w:bookmarkStart w:id="52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2"/>
    <w:bookmarkStart w:id="52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3"/>
    <w:bookmarkStart w:id="52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4"/>
    <w:bookmarkStart w:id="52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5"/>
    <w:bookmarkStart w:id="52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6"/>
    <w:bookmarkStart w:id="527" w:name="ref-Lod98:MUS"/>
    <w:p>
      <w:pPr>
        <w:pStyle w:val="Bibliography"/>
      </w:pPr>
      <w:r>
        <w:t xml:space="preserve">Lodha S, Beahan J, Joseph A, Zane-ulman B. 1998. MUSE: A musical data sonification toolkit</w:t>
      </w:r>
    </w:p>
    <w:bookmarkEnd w:id="527"/>
    <w:bookmarkStart w:id="52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28"/>
    <w:bookmarkStart w:id="53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29">
        <w:r>
          <w:rPr>
            <w:rStyle w:val="Hyperlink"/>
          </w:rPr>
          <w:t xml:space="preserve">http://www.nime.org/proceedings/2008/nime2008_221.pdf</w:t>
        </w:r>
      </w:hyperlink>
    </w:p>
    <w:bookmarkEnd w:id="530"/>
    <w:bookmarkStart w:id="531"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1"/>
    <w:bookmarkStart w:id="532" w:name="ref-Man01:The"/>
    <w:p>
      <w:pPr>
        <w:pStyle w:val="Bibliography"/>
      </w:pPr>
      <w:r>
        <w:t xml:space="preserve">Manovich L. 2001.</w:t>
      </w:r>
      <w:r>
        <w:t xml:space="preserve"> </w:t>
      </w:r>
      <w:r>
        <w:rPr>
          <w:i/>
        </w:rPr>
        <w:t xml:space="preserve">The Language of New Media</w:t>
      </w:r>
      <w:r>
        <w:t xml:space="preserve">. MIT Press. ed.</w:t>
      </w:r>
    </w:p>
    <w:bookmarkEnd w:id="532"/>
    <w:bookmarkStart w:id="533" w:name="ref-Man02:Old"/>
    <w:p>
      <w:pPr>
        <w:pStyle w:val="Bibliography"/>
      </w:pPr>
      <w:r>
        <w:t xml:space="preserve">Manovich L. 2002. Old media as new media: Cinema.</w:t>
      </w:r>
      <w:r>
        <w:t xml:space="preserve"> </w:t>
      </w:r>
      <w:r>
        <w:rPr>
          <w:i/>
        </w:rPr>
        <w:t xml:space="preserve">The New Media Book</w:t>
      </w:r>
    </w:p>
    <w:bookmarkEnd w:id="533"/>
    <w:bookmarkStart w:id="53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4"/>
    <w:bookmarkStart w:id="53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5">
        <w:r>
          <w:rPr>
            <w:rStyle w:val="Hyperlink"/>
          </w:rPr>
          <w:t xml:space="preserve">http://ismir2008.ismir.net/papers/ISMIR2008_158.pdf</w:t>
        </w:r>
      </w:hyperlink>
    </w:p>
    <w:bookmarkEnd w:id="536"/>
    <w:bookmarkStart w:id="53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37"/>
    <w:bookmarkStart w:id="53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38"/>
    <w:bookmarkStart w:id="53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39"/>
    <w:bookmarkStart w:id="540" w:name="ref-csoundMethods"/>
    <w:p>
      <w:pPr>
        <w:pStyle w:val="Bibliography"/>
      </w:pPr>
      <w:r>
        <w:t xml:space="preserve">McCurdy I, Heintz J, Joaquin J, Knevel M. 2015. Methods of writing csound scores.</w:t>
      </w:r>
      <w:r>
        <w:t xml:space="preserve"> </w:t>
      </w:r>
      <w:r>
        <w:rPr>
          <w:i/>
        </w:rPr>
        <w:t xml:space="preserve">FLOSS Manuals</w:t>
      </w:r>
    </w:p>
    <w:bookmarkEnd w:id="540"/>
    <w:bookmarkStart w:id="54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1"/>
    <w:bookmarkStart w:id="54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2">
        <w:r>
          <w:rPr>
            <w:rStyle w:val="Hyperlink"/>
          </w:rPr>
          <w:t xml:space="preserve">http://ismir2018.ircam.fr/doc/pdfs/35_Paper.pdf</w:t>
        </w:r>
      </w:hyperlink>
    </w:p>
    <w:bookmarkEnd w:id="543"/>
    <w:bookmarkStart w:id="544"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4"/>
    <w:bookmarkStart w:id="54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5"/>
    <w:bookmarkStart w:id="546"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6"/>
    <w:bookmarkStart w:id="5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47"/>
    <w:bookmarkStart w:id="548" w:name="ref-ods-cpp"/>
    <w:p>
      <w:pPr>
        <w:pStyle w:val="Bibliography"/>
      </w:pPr>
      <w:r>
        <w:t xml:space="preserve">Morin P. 2019.</w:t>
      </w:r>
      <w:r>
        <w:t xml:space="preserve"> </w:t>
      </w:r>
      <w:r>
        <w:rPr>
          <w:i/>
        </w:rPr>
        <w:t xml:space="preserve">Open Data Structures</w:t>
      </w:r>
      <w:r>
        <w:t xml:space="preserve">. Creative Commons. ed.</w:t>
      </w:r>
    </w:p>
    <w:bookmarkEnd w:id="548"/>
    <w:bookmarkStart w:id="5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49"/>
    <w:bookmarkStart w:id="550"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0"/>
    <w:bookmarkStart w:id="551"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1"/>
    <w:bookmarkStart w:id="553"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2">
        <w:r>
          <w:rPr>
            <w:rStyle w:val="Hyperlink"/>
          </w:rPr>
          <w:t xml:space="preserve">http://www.nime.org/proceedings/2007/nime2007_409.pdf</w:t>
        </w:r>
      </w:hyperlink>
    </w:p>
    <w:bookmarkEnd w:id="553"/>
    <w:bookmarkStart w:id="554"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4"/>
    <w:bookmarkStart w:id="555" w:name="ref-Nan07:Lis"/>
    <w:p>
      <w:pPr>
        <w:pStyle w:val="Bibliography"/>
      </w:pPr>
      <w:r>
        <w:t xml:space="preserve">Nancy J-L. 2007.</w:t>
      </w:r>
      <w:r>
        <w:t xml:space="preserve"> </w:t>
      </w:r>
      <w:r>
        <w:rPr>
          <w:i/>
        </w:rPr>
        <w:t xml:space="preserve">Listening</w:t>
      </w:r>
      <w:r>
        <w:t xml:space="preserve">. Fordham University Place. ed.</w:t>
      </w:r>
    </w:p>
    <w:bookmarkEnd w:id="555"/>
    <w:bookmarkStart w:id="556"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6"/>
    <w:bookmarkStart w:id="558"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57">
        <w:r>
          <w:rPr>
            <w:rStyle w:val="Hyperlink"/>
          </w:rPr>
          <w:t xml:space="preserve">http://www.nime.org/proceedings/2007/nime2007_112.pdf</w:t>
        </w:r>
      </w:hyperlink>
    </w:p>
    <w:bookmarkEnd w:id="558"/>
    <w:bookmarkStart w:id="559"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59"/>
    <w:bookmarkStart w:id="560"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0"/>
    <w:bookmarkStart w:id="561"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1"/>
    <w:bookmarkStart w:id="562"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2"/>
    <w:bookmarkStart w:id="563"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3"/>
    <w:bookmarkStart w:id="564"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4"/>
    <w:bookmarkStart w:id="56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5"/>
    <w:bookmarkStart w:id="56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6"/>
    <w:bookmarkStart w:id="567"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67"/>
    <w:bookmarkStart w:id="568"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68"/>
    <w:bookmarkStart w:id="569"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69"/>
    <w:bookmarkStart w:id="570"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0"/>
    <w:bookmarkStart w:id="572"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1">
        <w:r>
          <w:rPr>
            <w:rStyle w:val="Hyperlink"/>
          </w:rPr>
          <w:t xml:space="preserve">http://www.terasoft.com.tw/conf/ismir2014/proceedings/T064_307_Paper.pdf</w:t>
        </w:r>
      </w:hyperlink>
    </w:p>
    <w:bookmarkEnd w:id="572"/>
    <w:bookmarkStart w:id="573"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3"/>
    <w:bookmarkStart w:id="574" w:name="ref-Pos11:Int"/>
    <w:p>
      <w:pPr>
        <w:pStyle w:val="Bibliography"/>
      </w:pPr>
      <w:r>
        <w:t xml:space="preserve">Poster M. 2011. Introduction.</w:t>
      </w:r>
      <w:r>
        <w:t xml:space="preserve"> </w:t>
      </w:r>
      <w:r>
        <w:rPr>
          <w:i/>
        </w:rPr>
        <w:t xml:space="preserve">Into the Universe of Technical Images</w:t>
      </w:r>
    </w:p>
    <w:bookmarkEnd w:id="574"/>
    <w:bookmarkStart w:id="57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5">
        <w:r>
          <w:rPr>
            <w:rStyle w:val="Hyperlink"/>
          </w:rPr>
          <w:t xml:space="preserve">http://www.nime.org/proceedings/2008/nime2008_311.pdf</w:t>
        </w:r>
      </w:hyperlink>
    </w:p>
    <w:bookmarkEnd w:id="576"/>
    <w:bookmarkStart w:id="57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77"/>
    <w:bookmarkStart w:id="57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78"/>
    <w:bookmarkStart w:id="579" w:name="ref-Puc91:Som"/>
    <w:p>
      <w:pPr>
        <w:pStyle w:val="Bibliography"/>
      </w:pPr>
      <w:r>
        <w:t xml:space="preserve">Puckette M. 1991. Something digital.</w:t>
      </w:r>
      <w:r>
        <w:t xml:space="preserve"> </w:t>
      </w:r>
      <w:r>
        <w:rPr>
          <w:i/>
        </w:rPr>
        <w:t xml:space="preserve">Computer Music Journal</w:t>
      </w:r>
      <w:r>
        <w:t xml:space="preserve">. 15(4):65–69</w:t>
      </w:r>
    </w:p>
    <w:bookmarkEnd w:id="579"/>
    <w:bookmarkStart w:id="58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0"/>
    <w:bookmarkStart w:id="58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1"/>
    <w:bookmarkStart w:id="58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2"/>
    <w:bookmarkStart w:id="58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3"/>
    <w:bookmarkStart w:id="58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4"/>
    <w:bookmarkStart w:id="585"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5"/>
    <w:bookmarkStart w:id="586" w:name="ref-Roa04:Mic"/>
    <w:p>
      <w:pPr>
        <w:pStyle w:val="Bibliography"/>
      </w:pPr>
      <w:r>
        <w:t xml:space="preserve">Roads C. 2001.</w:t>
      </w:r>
      <w:r>
        <w:t xml:space="preserve"> </w:t>
      </w:r>
      <w:r>
        <w:rPr>
          <w:i/>
        </w:rPr>
        <w:t xml:space="preserve">Microsound</w:t>
      </w:r>
      <w:r>
        <w:t xml:space="preserve">. MIT Press. ed.</w:t>
      </w:r>
    </w:p>
    <w:bookmarkEnd w:id="586"/>
    <w:bookmarkStart w:id="587"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87"/>
    <w:bookmarkStart w:id="58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88"/>
    <w:bookmarkStart w:id="589"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89"/>
    <w:bookmarkStart w:id="590"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0"/>
    <w:bookmarkStart w:id="591"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1"/>
    <w:bookmarkStart w:id="592"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2"/>
    <w:bookmarkStart w:id="593"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3"/>
    <w:bookmarkStart w:id="59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4"/>
    <w:bookmarkStart w:id="59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5"/>
    <w:bookmarkStart w:id="59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6"/>
    <w:bookmarkStart w:id="59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97"/>
    <w:bookmarkStart w:id="599"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98">
        <w:r>
          <w:rPr>
            <w:rStyle w:val="Hyperlink"/>
          </w:rPr>
          <w:t xml:space="preserve">http://ismir2005.ismir.net/proceedings/3123.pdf</w:t>
        </w:r>
      </w:hyperlink>
    </w:p>
    <w:bookmarkEnd w:id="599"/>
    <w:bookmarkStart w:id="60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0"/>
    <w:bookmarkStart w:id="60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1"/>
    <w:bookmarkStart w:id="60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2"/>
    <w:bookmarkStart w:id="60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3"/>
    <w:bookmarkStart w:id="60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4"/>
    <w:bookmarkStart w:id="60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5"/>
    <w:bookmarkStart w:id="60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6"/>
    <w:bookmarkStart w:id="607"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07"/>
    <w:bookmarkStart w:id="608" w:name="ref-Sch06:Rea"/>
    <w:p>
      <w:pPr>
        <w:pStyle w:val="Bibliography"/>
      </w:pPr>
      <w:r>
        <w:t xml:space="preserve">Schwarz D. 2006b. Real-time corpus-based concatenative synthesis with catart., pp. 18–21</w:t>
      </w:r>
    </w:p>
    <w:bookmarkEnd w:id="608"/>
    <w:bookmarkStart w:id="60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09"/>
    <w:bookmarkStart w:id="610"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0"/>
    <w:bookmarkStart w:id="611"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1"/>
    <w:bookmarkStart w:id="612" w:name="ref-scoremus"/>
    <w:p>
      <w:pPr>
        <w:pStyle w:val="Bibliography"/>
      </w:pPr>
      <w:r>
        <w:t xml:space="preserve">Selfridge-Field E. 1997. The score music publishing system.</w:t>
      </w:r>
      <w:r>
        <w:t xml:space="preserve"> </w:t>
      </w:r>
      <w:r>
        <w:rPr>
          <w:i/>
        </w:rPr>
        <w:t xml:space="preserve">SCORE</w:t>
      </w:r>
    </w:p>
    <w:bookmarkEnd w:id="612"/>
    <w:bookmarkStart w:id="613"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3"/>
    <w:bookmarkStart w:id="615"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4">
        <w:r>
          <w:rPr>
            <w:rStyle w:val="Hyperlink"/>
          </w:rPr>
          <w:t xml:space="preserve">https://hal.archives-ouvertes.fr/hal-01393959</w:t>
        </w:r>
      </w:hyperlink>
    </w:p>
    <w:bookmarkEnd w:id="615"/>
    <w:bookmarkStart w:id="616"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6"/>
    <w:bookmarkStart w:id="617"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17"/>
    <w:bookmarkStart w:id="618"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18"/>
    <w:bookmarkStart w:id="619" w:name="ref-10.2307/941442"/>
    <w:p>
      <w:pPr>
        <w:pStyle w:val="Bibliography"/>
      </w:pPr>
      <w:r>
        <w:t xml:space="preserve">Skinner R. 1990a. Music software.</w:t>
      </w:r>
      <w:r>
        <w:t xml:space="preserve"> </w:t>
      </w:r>
      <w:r>
        <w:rPr>
          <w:i/>
        </w:rPr>
        <w:t xml:space="preserve">Notes</w:t>
      </w:r>
      <w:r>
        <w:t xml:space="preserve">. 46(3):660–84</w:t>
      </w:r>
    </w:p>
    <w:bookmarkEnd w:id="619"/>
    <w:bookmarkStart w:id="620" w:name="ref-10.2307/940555"/>
    <w:p>
      <w:pPr>
        <w:pStyle w:val="Bibliography"/>
      </w:pPr>
      <w:r>
        <w:t xml:space="preserve">Skinner R. 1990b. Music software.</w:t>
      </w:r>
      <w:r>
        <w:t xml:space="preserve"> </w:t>
      </w:r>
      <w:r>
        <w:rPr>
          <w:i/>
        </w:rPr>
        <w:t xml:space="preserve">Notes</w:t>
      </w:r>
      <w:r>
        <w:t xml:space="preserve">. 47(1):91–101</w:t>
      </w:r>
    </w:p>
    <w:bookmarkEnd w:id="620"/>
    <w:bookmarkStart w:id="621"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1"/>
    <w:bookmarkStart w:id="622"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2"/>
    <w:bookmarkStart w:id="623"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3"/>
    <w:bookmarkStart w:id="624" w:name="ref-Ste12:MP3"/>
    <w:p>
      <w:pPr>
        <w:pStyle w:val="Bibliography"/>
      </w:pPr>
      <w:r>
        <w:t xml:space="preserve">Sterne J. 2012.</w:t>
      </w:r>
      <w:r>
        <w:t xml:space="preserve"> </w:t>
      </w:r>
      <w:r>
        <w:rPr>
          <w:i/>
        </w:rPr>
        <w:t xml:space="preserve">MP3: The Meaning of a Format</w:t>
      </w:r>
      <w:r>
        <w:t xml:space="preserve">. Duke University Press. ed.</w:t>
      </w:r>
    </w:p>
    <w:bookmarkEnd w:id="624"/>
    <w:bookmarkStart w:id="625"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5"/>
    <w:bookmarkStart w:id="626" w:name="ref-Stu04:Mat"/>
    <w:p>
      <w:pPr>
        <w:pStyle w:val="Bibliography"/>
      </w:pPr>
      <w:r>
        <w:t xml:space="preserve">Sturm B. 2004. MATConcat: An application for exploring concatenative sound synthesis using matlab</w:t>
      </w:r>
    </w:p>
    <w:bookmarkEnd w:id="626"/>
    <w:bookmarkStart w:id="627"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27"/>
    <w:bookmarkStart w:id="628" w:name="ref-Sze08:Lis"/>
    <w:p>
      <w:pPr>
        <w:pStyle w:val="Bibliography"/>
      </w:pPr>
      <w:r>
        <w:t xml:space="preserve">Szendy P. 2008.</w:t>
      </w:r>
      <w:r>
        <w:t xml:space="preserve"> </w:t>
      </w:r>
      <w:r>
        <w:rPr>
          <w:i/>
        </w:rPr>
        <w:t xml:space="preserve">Listen: A History of Our Ears</w:t>
      </w:r>
      <w:r>
        <w:t xml:space="preserve">. Fordham University. ed.</w:t>
      </w:r>
    </w:p>
    <w:bookmarkEnd w:id="628"/>
    <w:bookmarkStart w:id="629"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29"/>
    <w:bookmarkStart w:id="630" w:name="ref-Sch07:How"/>
    <w:p>
      <w:pPr>
        <w:pStyle w:val="Bibliography"/>
      </w:pPr>
      <w:r>
        <w:t xml:space="preserve">Thiebaut J-B, Bello J, Schwarz D. 2007. How musical are images? From sound representation to image sonification: An eco systemic approach</w:t>
      </w:r>
    </w:p>
    <w:bookmarkEnd w:id="630"/>
    <w:bookmarkStart w:id="631"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1"/>
    <w:bookmarkStart w:id="632"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2"/>
    <w:bookmarkStart w:id="633"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3"/>
    <w:bookmarkStart w:id="634"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4"/>
    <w:bookmarkStart w:id="63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5"/>
    <w:bookmarkStart w:id="63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6"/>
    <w:bookmarkStart w:id="63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37"/>
    <w:bookmarkStart w:id="638" w:name="ref-Var04:The"/>
    <w:p>
      <w:pPr>
        <w:pStyle w:val="Bibliography"/>
      </w:pPr>
      <w:r>
        <w:t xml:space="preserve">Varese E. 2004. The liberation of sound.</w:t>
      </w:r>
      <w:r>
        <w:t xml:space="preserve"> </w:t>
      </w:r>
      <w:r>
        <w:rPr>
          <w:i/>
        </w:rPr>
        <w:t xml:space="preserve">Audio Culture: Readings in Modern Music</w:t>
      </w:r>
    </w:p>
    <w:bookmarkEnd w:id="638"/>
    <w:bookmarkStart w:id="639" w:name="ref-Ver84:The"/>
    <w:p>
      <w:pPr>
        <w:pStyle w:val="Bibliography"/>
      </w:pPr>
      <w:r>
        <w:t xml:space="preserve">Vercoe B. 1984. The synthetic performer in the context of live performance</w:t>
      </w:r>
    </w:p>
    <w:bookmarkEnd w:id="639"/>
    <w:bookmarkStart w:id="64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0"/>
    <w:bookmarkStart w:id="641"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1"/>
    <w:bookmarkStart w:id="64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2">
        <w:r>
          <w:rPr>
            <w:rStyle w:val="Hyperlink"/>
          </w:rPr>
          <w:t xml:space="preserve">https://ismir2017.smcnus.org/wp-content/uploads/2017/10/180_Paper.pdf</w:t>
        </w:r>
      </w:hyperlink>
    </w:p>
    <w:bookmarkEnd w:id="643"/>
    <w:bookmarkStart w:id="64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4"/>
    <w:bookmarkStart w:id="64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5">
        <w:r>
          <w:rPr>
            <w:rStyle w:val="Hyperlink"/>
          </w:rPr>
          <w:t xml:space="preserve">http://ismir2002.ismir.net/proceedings/02-FP06-3.pdf</w:t>
        </w:r>
      </w:hyperlink>
    </w:p>
    <w:bookmarkEnd w:id="646"/>
    <w:bookmarkStart w:id="64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7"/>
    <w:bookmarkStart w:id="64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48"/>
    <w:bookmarkStart w:id="64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49"/>
    <w:bookmarkStart w:id="65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0"/>
    <w:bookmarkStart w:id="65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1"/>
    <w:bookmarkStart w:id="652"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2"/>
    <w:bookmarkStart w:id="653"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3"/>
    <w:bookmarkStart w:id="654"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4"/>
    <w:bookmarkStart w:id="655"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5"/>
    <w:bookmarkStart w:id="656" w:name="ref-Wei07:Oce"/>
    <w:p>
      <w:pPr>
        <w:pStyle w:val="Bibliography"/>
      </w:pPr>
      <w:r>
        <w:t xml:space="preserve">Weinbren G. 2007. Ocean, database, recut.</w:t>
      </w:r>
      <w:r>
        <w:t xml:space="preserve"> </w:t>
      </w:r>
      <w:r>
        <w:rPr>
          <w:i/>
        </w:rPr>
        <w:t xml:space="preserve">Database Aesthetics: Art in the Age of Information Overflow</w:t>
      </w:r>
    </w:p>
    <w:bookmarkEnd w:id="656"/>
    <w:bookmarkStart w:id="657"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7"/>
    <w:bookmarkStart w:id="658"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58"/>
    <w:bookmarkStart w:id="660"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59">
        <w:r>
          <w:rPr>
            <w:rStyle w:val="Hyperlink"/>
          </w:rPr>
          <w:t xml:space="preserve">http://ismir2018.ircam.fr/doc/pdfs/114_Paper.pdf</w:t>
        </w:r>
      </w:hyperlink>
    </w:p>
    <w:bookmarkEnd w:id="660"/>
    <w:bookmarkStart w:id="661"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1"/>
    <w:bookmarkStart w:id="66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2">
        <w:r>
          <w:rPr>
            <w:rStyle w:val="Hyperlink"/>
          </w:rPr>
          <w:t xml:space="preserve">http://ismir2004.ismir.net/proceedings/p010-page-48-paper227.pdf</w:t>
        </w:r>
      </w:hyperlink>
    </w:p>
    <w:bookmarkEnd w:id="663"/>
    <w:bookmarkStart w:id="664"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4"/>
    <w:bookmarkStart w:id="665"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5"/>
    <w:bookmarkStart w:id="66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6"/>
    <w:bookmarkStart w:id="66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7">
        <w:r>
          <w:rPr>
            <w:rStyle w:val="Hyperlink"/>
          </w:rPr>
          <w:t xml:space="preserve">http://ismir2018.ircam.fr/doc/pdfs/188_Paper.pdf</w:t>
        </w:r>
      </w:hyperlink>
    </w:p>
    <w:bookmarkEnd w:id="668"/>
    <w:bookmarkStart w:id="66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69"/>
    <w:bookmarkStart w:id="67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0"/>
    <w:bookmarkStart w:id="67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1"/>
    <w:bookmarkStart w:id="67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2"/>
    <w:bookmarkStart w:id="67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4"/>
    <w:bookmarkStart w:id="676"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5">
        <w:r>
          <w:rPr>
            <w:rStyle w:val="Hyperlink"/>
          </w:rPr>
          <w:t xml:space="preserve">http://www.nime.org/proceedings/2007/nime2007_352.pdf</w:t>
        </w:r>
      </w:hyperlink>
    </w:p>
    <w:bookmarkEnd w:id="676"/>
    <w:bookmarkStart w:id="677"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7"/>
    <w:bookmarkStart w:id="678" w:name="ref-Zmo15:Liv"/>
    <w:p>
      <w:pPr>
        <w:pStyle w:val="Bibliography"/>
      </w:pPr>
      <w:r>
        <w:t xml:space="preserve">zmölnig I m, Eckel G. 2015.</w:t>
      </w:r>
      <w:r>
        <w:t xml:space="preserve"> </w:t>
      </w:r>
      <w:r>
        <w:rPr>
          <w:i/>
        </w:rPr>
        <w:t xml:space="preserve">LIVE coding: AN overview</w:t>
      </w:r>
      <w:r>
        <w:t xml:space="preserve">. Work. Pap.</w:t>
      </w:r>
    </w:p>
    <w:bookmarkEnd w:id="678"/>
    <w:bookmarkEnd w:id="6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6">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7">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5">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86">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89">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06">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07">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08">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09">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0">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1">
    <w:p>
      <w:pPr>
        <w:pStyle w:val="FootnoteText"/>
      </w:pPr>
      <w:r>
        <w:rPr>
          <w:rStyle w:val="FootnoteReference"/>
        </w:rPr>
        <w:footnoteRef/>
      </w:r>
      <w:r>
        <w:t xml:space="preserve"> </w:t>
      </w:r>
      <w:hyperlink r:id="rId212">
        <w:r>
          <w:rPr>
            <w:rStyle w:val="Hyperlink"/>
          </w:rPr>
          <w:t xml:space="preserve">https://en.wikipedia.org/wiki/Leo_Beranek</w:t>
        </w:r>
      </w:hyperlink>
    </w:p>
  </w:footnote>
  <w:footnote w:id="214">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0">
    <w:p>
      <w:pPr>
        <w:pStyle w:val="FootnoteText"/>
      </w:pPr>
      <w:r>
        <w:rPr>
          <w:rStyle w:val="FootnoteReference"/>
        </w:rPr>
        <w:footnoteRef/>
      </w:r>
      <w:r>
        <w:t xml:space="preserve"> </w:t>
      </w:r>
      <w:hyperlink r:id="rId231">
        <w:r>
          <w:rPr>
            <w:rStyle w:val="Hyperlink"/>
          </w:rPr>
          <w:t xml:space="preserve">https://en.cppreference.com/w/cpp/language/destructor</w:t>
        </w:r>
      </w:hyperlink>
    </w:p>
  </w:footnote>
  <w:footnote w:id="237">
    <w:p>
      <w:pPr>
        <w:pStyle w:val="FootnoteText"/>
      </w:pPr>
      <w:r>
        <w:rPr>
          <w:rStyle w:val="FootnoteReference"/>
        </w:rPr>
        <w:footnoteRef/>
      </w:r>
      <w:r>
        <w:t xml:space="preserve"> </w:t>
      </w:r>
      <w:hyperlink r:id="rId238">
        <w:r>
          <w:rPr>
            <w:rStyle w:val="Hyperlink"/>
          </w:rPr>
          <w:t xml:space="preserve">https://mpc.chs.harvard.edu/</w:t>
        </w:r>
      </w:hyperlink>
    </w:p>
  </w:footnote>
  <w:footnote w:id="239">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59">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0">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3">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4">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87">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2">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3">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4">
        <w:r>
          <w:rPr>
            <w:rStyle w:val="Hyperlink"/>
          </w:rPr>
          <w:t xml:space="preserve">https://en.wikipedia.org/wiki/Dr._Strangelove</w:t>
        </w:r>
      </w:hyperlink>
    </w:p>
  </w:footnote>
  <w:footnote w:id="295">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96">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298">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299">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2">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0">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16">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0">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262" Target="media/rId262.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46" Target="http://ismir2000.ismir.net/papers/invites/dunn_invite.pdf" TargetMode="External" /><Relationship Type="http://schemas.openxmlformats.org/officeDocument/2006/relationships/hyperlink" Id="rId469" Target="http://ismir2000.ismir.net/posters/good.pdf" TargetMode="External" /><Relationship Type="http://schemas.openxmlformats.org/officeDocument/2006/relationships/hyperlink" Id="rId645" Target="http://ismir2002.ismir.net/proceedings/02-FP06-3.pdf" TargetMode="External" /><Relationship Type="http://schemas.openxmlformats.org/officeDocument/2006/relationships/hyperlink" Id="rId471" Target="http://ismir2002.ismir.net/proceedings/03-SP04-1.pdf" TargetMode="External" /><Relationship Type="http://schemas.openxmlformats.org/officeDocument/2006/relationships/hyperlink" Id="rId473" Target="http://ismir2003.ismir.net/papers/Goto1.PDF" TargetMode="External" /><Relationship Type="http://schemas.openxmlformats.org/officeDocument/2006/relationships/hyperlink" Id="rId662" Target="http://ismir2004.ismir.net/proceedings/p010-page-48-paper227.pdf" TargetMode="External" /><Relationship Type="http://schemas.openxmlformats.org/officeDocument/2006/relationships/hyperlink" Id="rId495" Target="http://ismir2005.ismir.net/proceedings/2117.pdf" TargetMode="External" /><Relationship Type="http://schemas.openxmlformats.org/officeDocument/2006/relationships/hyperlink" Id="rId598" Target="http://ismir2005.ismir.net/proceedings/3123.pdf" TargetMode="External" /><Relationship Type="http://schemas.openxmlformats.org/officeDocument/2006/relationships/hyperlink" Id="rId504" Target="http://ismir2008.ismir.net/papers/ISMIR2008_106.pdf" TargetMode="External" /><Relationship Type="http://schemas.openxmlformats.org/officeDocument/2006/relationships/hyperlink" Id="rId535" Target="http://ismir2008.ismir.net/papers/ISMIR2008_158.pdf" TargetMode="External" /><Relationship Type="http://schemas.openxmlformats.org/officeDocument/2006/relationships/hyperlink" Id="rId482" Target="http://ismir2008.ismir.net/papers/ISMIR2008_173.pdf" TargetMode="External" /><Relationship Type="http://schemas.openxmlformats.org/officeDocument/2006/relationships/hyperlink" Id="rId515" Target="http://ismir2015.uma.es/articles/246_Paper.pdf" TargetMode="External" /><Relationship Type="http://schemas.openxmlformats.org/officeDocument/2006/relationships/hyperlink" Id="rId435" Target="http://ismir2015.uma.es/articles/261_Paper.pdf" TargetMode="External" /><Relationship Type="http://schemas.openxmlformats.org/officeDocument/2006/relationships/hyperlink" Id="rId659" Target="http://ismir2018.ircam.fr/doc/pdfs/114_Paper.pdf" TargetMode="External" /><Relationship Type="http://schemas.openxmlformats.org/officeDocument/2006/relationships/hyperlink" Id="rId667" Target="http://ismir2018.ircam.fr/doc/pdfs/188_Paper.pdf" TargetMode="External" /><Relationship Type="http://schemas.openxmlformats.org/officeDocument/2006/relationships/hyperlink" Id="rId452" Target="http://ismir2018.ircam.fr/doc/pdfs/206_Paper.pdf" TargetMode="External" /><Relationship Type="http://schemas.openxmlformats.org/officeDocument/2006/relationships/hyperlink" Id="rId498" Target="http://ismir2018.ircam.fr/doc/pdfs/248_Paper.pdf" TargetMode="External" /><Relationship Type="http://schemas.openxmlformats.org/officeDocument/2006/relationships/hyperlink" Id="rId443" Target="http://ismir2018.ircam.fr/doc/pdfs/265_Paper.pdf" TargetMode="External" /><Relationship Type="http://schemas.openxmlformats.org/officeDocument/2006/relationships/hyperlink" Id="rId542"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57" Target="http://www.nime.org/proceedings/2007/nime2007_112.pdf" TargetMode="External" /><Relationship Type="http://schemas.openxmlformats.org/officeDocument/2006/relationships/hyperlink" Id="rId675" Target="http://www.nime.org/proceedings/2007/nime2007_352.pdf" TargetMode="External" /><Relationship Type="http://schemas.openxmlformats.org/officeDocument/2006/relationships/hyperlink" Id="rId552" Target="http://www.nime.org/proceedings/2007/nime2007_409.pdf" TargetMode="External" /><Relationship Type="http://schemas.openxmlformats.org/officeDocument/2006/relationships/hyperlink" Id="rId529" Target="http://www.nime.org/proceedings/2008/nime2008_221.pdf" TargetMode="External" /><Relationship Type="http://schemas.openxmlformats.org/officeDocument/2006/relationships/hyperlink" Id="rId575" Target="http://www.nime.org/proceedings/2008/nime2008_311.pdf" TargetMode="External" /><Relationship Type="http://schemas.openxmlformats.org/officeDocument/2006/relationships/hyperlink" Id="rId381" Target="http://www.nime.org/proceedings/2009/nime2009_266.pdf" TargetMode="External" /><Relationship Type="http://schemas.openxmlformats.org/officeDocument/2006/relationships/hyperlink" Id="rId493" Target="http://www.nime.org/proceedings/2010/nime2010_233.pdf" TargetMode="External" /><Relationship Type="http://schemas.openxmlformats.org/officeDocument/2006/relationships/hyperlink" Id="rId466" Target="http://www.nime.org/proceedings/2011/nime2011_124.pdf" TargetMode="External" /><Relationship Type="http://schemas.openxmlformats.org/officeDocument/2006/relationships/hyperlink" Id="rId392" Target="http://www.nime.org/proceedings/2011/nime2011_329.pdf" TargetMode="External" /><Relationship Type="http://schemas.openxmlformats.org/officeDocument/2006/relationships/hyperlink" Id="rId379" Target="http://www.nime.org/proceedings/2011/nime2011_387.pdf" TargetMode="External" /><Relationship Type="http://schemas.openxmlformats.org/officeDocument/2006/relationships/hyperlink" Id="rId364" Target="http://www.ppgia.pucpr.br/ismir2013/wp-content/uploads/2013/09/177\_Paper.pdf" TargetMode="External" /><Relationship Type="http://schemas.openxmlformats.org/officeDocument/2006/relationships/hyperlink" Id="rId486" Target="http://www.ppgia.pucpr.br/ismir2013/wp-content/uploads/2013/09/85_Paper.pdf" TargetMode="External" /><Relationship Type="http://schemas.openxmlformats.org/officeDocument/2006/relationships/hyperlink" Id="rId345" Target="http://www.terasoft.com.tw/conf/ismir2014/proceedings/T014_162_Paper.pdf" TargetMode="External" /><Relationship Type="http://schemas.openxmlformats.org/officeDocument/2006/relationships/hyperlink" Id="rId361" Target="http://www.terasoft.com.tw/conf/ismir2014/proceedings/T028_322_Paper.pdf" TargetMode="External" /><Relationship Type="http://schemas.openxmlformats.org/officeDocument/2006/relationships/hyperlink" Id="rId510" Target="http://www.terasoft.com.tw/conf/ismir2014/proceedings/T039_344_Paper.pdf" TargetMode="External" /><Relationship Type="http://schemas.openxmlformats.org/officeDocument/2006/relationships/hyperlink" Id="rId477" Target="http://www.terasoft.com.tw/conf/ismir2014/proceedings/T059_257_Paper.pdf" TargetMode="External" /><Relationship Type="http://schemas.openxmlformats.org/officeDocument/2006/relationships/hyperlink" Id="rId571"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1" Target="https://en.cppreference.com/w/cpp/language/destructor" TargetMode="External" /><Relationship Type="http://schemas.openxmlformats.org/officeDocument/2006/relationships/hyperlink" Id="rId294"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2"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4" Target="https://hal.archives-ouvertes.fr/hal-01393959" TargetMode="External" /><Relationship Type="http://schemas.openxmlformats.org/officeDocument/2006/relationships/hyperlink" Id="rId458" Target="https://ismir2017.smcnus.org/wp-content/uploads/2017/10/161_Paper.pdf" TargetMode="External" /><Relationship Type="http://schemas.openxmlformats.org/officeDocument/2006/relationships/hyperlink" Id="rId642" Target="https://ismir2017.smcnus.org/wp-content/uploads/2017/10/180_Paper.pdf" TargetMode="External" /><Relationship Type="http://schemas.openxmlformats.org/officeDocument/2006/relationships/hyperlink" Id="rId422" Target="https://ismir2017.smcnus.org/wp-content/uploads/2017/10/235_Paper.pdf" TargetMode="External" /><Relationship Type="http://schemas.openxmlformats.org/officeDocument/2006/relationships/hyperlink" Id="rId427"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38"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4" Target="https://www.cs.unm.edu/~crowley/papers/sds.pdf" TargetMode="External" /><Relationship Type="http://schemas.openxmlformats.org/officeDocument/2006/relationships/hyperlink" Id="rId293" Target="https://www.mersenne.org/primes/" TargetMode="External" /><Relationship Type="http://schemas.openxmlformats.org/officeDocument/2006/relationships/hyperlink" Id="rId299"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46" Target="http://ismir2000.ismir.net/papers/invites/dunn_invite.pdf" TargetMode="External" /><Relationship Type="http://schemas.openxmlformats.org/officeDocument/2006/relationships/hyperlink" Id="rId469" Target="http://ismir2000.ismir.net/posters/good.pdf" TargetMode="External" /><Relationship Type="http://schemas.openxmlformats.org/officeDocument/2006/relationships/hyperlink" Id="rId645" Target="http://ismir2002.ismir.net/proceedings/02-FP06-3.pdf" TargetMode="External" /><Relationship Type="http://schemas.openxmlformats.org/officeDocument/2006/relationships/hyperlink" Id="rId471" Target="http://ismir2002.ismir.net/proceedings/03-SP04-1.pdf" TargetMode="External" /><Relationship Type="http://schemas.openxmlformats.org/officeDocument/2006/relationships/hyperlink" Id="rId473" Target="http://ismir2003.ismir.net/papers/Goto1.PDF" TargetMode="External" /><Relationship Type="http://schemas.openxmlformats.org/officeDocument/2006/relationships/hyperlink" Id="rId662" Target="http://ismir2004.ismir.net/proceedings/p010-page-48-paper227.pdf" TargetMode="External" /><Relationship Type="http://schemas.openxmlformats.org/officeDocument/2006/relationships/hyperlink" Id="rId495" Target="http://ismir2005.ismir.net/proceedings/2117.pdf" TargetMode="External" /><Relationship Type="http://schemas.openxmlformats.org/officeDocument/2006/relationships/hyperlink" Id="rId598" Target="http://ismir2005.ismir.net/proceedings/3123.pdf" TargetMode="External" /><Relationship Type="http://schemas.openxmlformats.org/officeDocument/2006/relationships/hyperlink" Id="rId504" Target="http://ismir2008.ismir.net/papers/ISMIR2008_106.pdf" TargetMode="External" /><Relationship Type="http://schemas.openxmlformats.org/officeDocument/2006/relationships/hyperlink" Id="rId535" Target="http://ismir2008.ismir.net/papers/ISMIR2008_158.pdf" TargetMode="External" /><Relationship Type="http://schemas.openxmlformats.org/officeDocument/2006/relationships/hyperlink" Id="rId482" Target="http://ismir2008.ismir.net/papers/ISMIR2008_173.pdf" TargetMode="External" /><Relationship Type="http://schemas.openxmlformats.org/officeDocument/2006/relationships/hyperlink" Id="rId515" Target="http://ismir2015.uma.es/articles/246_Paper.pdf" TargetMode="External" /><Relationship Type="http://schemas.openxmlformats.org/officeDocument/2006/relationships/hyperlink" Id="rId435" Target="http://ismir2015.uma.es/articles/261_Paper.pdf" TargetMode="External" /><Relationship Type="http://schemas.openxmlformats.org/officeDocument/2006/relationships/hyperlink" Id="rId659" Target="http://ismir2018.ircam.fr/doc/pdfs/114_Paper.pdf" TargetMode="External" /><Relationship Type="http://schemas.openxmlformats.org/officeDocument/2006/relationships/hyperlink" Id="rId667" Target="http://ismir2018.ircam.fr/doc/pdfs/188_Paper.pdf" TargetMode="External" /><Relationship Type="http://schemas.openxmlformats.org/officeDocument/2006/relationships/hyperlink" Id="rId452" Target="http://ismir2018.ircam.fr/doc/pdfs/206_Paper.pdf" TargetMode="External" /><Relationship Type="http://schemas.openxmlformats.org/officeDocument/2006/relationships/hyperlink" Id="rId498" Target="http://ismir2018.ircam.fr/doc/pdfs/248_Paper.pdf" TargetMode="External" /><Relationship Type="http://schemas.openxmlformats.org/officeDocument/2006/relationships/hyperlink" Id="rId443" Target="http://ismir2018.ircam.fr/doc/pdfs/265_Paper.pdf" TargetMode="External" /><Relationship Type="http://schemas.openxmlformats.org/officeDocument/2006/relationships/hyperlink" Id="rId542"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57" Target="http://www.nime.org/proceedings/2007/nime2007_112.pdf" TargetMode="External" /><Relationship Type="http://schemas.openxmlformats.org/officeDocument/2006/relationships/hyperlink" Id="rId675" Target="http://www.nime.org/proceedings/2007/nime2007_352.pdf" TargetMode="External" /><Relationship Type="http://schemas.openxmlformats.org/officeDocument/2006/relationships/hyperlink" Id="rId552" Target="http://www.nime.org/proceedings/2007/nime2007_409.pdf" TargetMode="External" /><Relationship Type="http://schemas.openxmlformats.org/officeDocument/2006/relationships/hyperlink" Id="rId529" Target="http://www.nime.org/proceedings/2008/nime2008_221.pdf" TargetMode="External" /><Relationship Type="http://schemas.openxmlformats.org/officeDocument/2006/relationships/hyperlink" Id="rId575" Target="http://www.nime.org/proceedings/2008/nime2008_311.pdf" TargetMode="External" /><Relationship Type="http://schemas.openxmlformats.org/officeDocument/2006/relationships/hyperlink" Id="rId381" Target="http://www.nime.org/proceedings/2009/nime2009_266.pdf" TargetMode="External" /><Relationship Type="http://schemas.openxmlformats.org/officeDocument/2006/relationships/hyperlink" Id="rId493" Target="http://www.nime.org/proceedings/2010/nime2010_233.pdf" TargetMode="External" /><Relationship Type="http://schemas.openxmlformats.org/officeDocument/2006/relationships/hyperlink" Id="rId466" Target="http://www.nime.org/proceedings/2011/nime2011_124.pdf" TargetMode="External" /><Relationship Type="http://schemas.openxmlformats.org/officeDocument/2006/relationships/hyperlink" Id="rId392" Target="http://www.nime.org/proceedings/2011/nime2011_329.pdf" TargetMode="External" /><Relationship Type="http://schemas.openxmlformats.org/officeDocument/2006/relationships/hyperlink" Id="rId379" Target="http://www.nime.org/proceedings/2011/nime2011_387.pdf" TargetMode="External" /><Relationship Type="http://schemas.openxmlformats.org/officeDocument/2006/relationships/hyperlink" Id="rId364" Target="http://www.ppgia.pucpr.br/ismir2013/wp-content/uploads/2013/09/177\_Paper.pdf" TargetMode="External" /><Relationship Type="http://schemas.openxmlformats.org/officeDocument/2006/relationships/hyperlink" Id="rId486" Target="http://www.ppgia.pucpr.br/ismir2013/wp-content/uploads/2013/09/85_Paper.pdf" TargetMode="External" /><Relationship Type="http://schemas.openxmlformats.org/officeDocument/2006/relationships/hyperlink" Id="rId345" Target="http://www.terasoft.com.tw/conf/ismir2014/proceedings/T014_162_Paper.pdf" TargetMode="External" /><Relationship Type="http://schemas.openxmlformats.org/officeDocument/2006/relationships/hyperlink" Id="rId361" Target="http://www.terasoft.com.tw/conf/ismir2014/proceedings/T028_322_Paper.pdf" TargetMode="External" /><Relationship Type="http://schemas.openxmlformats.org/officeDocument/2006/relationships/hyperlink" Id="rId510" Target="http://www.terasoft.com.tw/conf/ismir2014/proceedings/T039_344_Paper.pdf" TargetMode="External" /><Relationship Type="http://schemas.openxmlformats.org/officeDocument/2006/relationships/hyperlink" Id="rId477" Target="http://www.terasoft.com.tw/conf/ismir2014/proceedings/T059_257_Paper.pdf" TargetMode="External" /><Relationship Type="http://schemas.openxmlformats.org/officeDocument/2006/relationships/hyperlink" Id="rId571"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1" Target="https://en.cppreference.com/w/cpp/language/destructor" TargetMode="External" /><Relationship Type="http://schemas.openxmlformats.org/officeDocument/2006/relationships/hyperlink" Id="rId294"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2"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4" Target="https://hal.archives-ouvertes.fr/hal-01393959" TargetMode="External" /><Relationship Type="http://schemas.openxmlformats.org/officeDocument/2006/relationships/hyperlink" Id="rId458" Target="https://ismir2017.smcnus.org/wp-content/uploads/2017/10/161_Paper.pdf" TargetMode="External" /><Relationship Type="http://schemas.openxmlformats.org/officeDocument/2006/relationships/hyperlink" Id="rId642" Target="https://ismir2017.smcnus.org/wp-content/uploads/2017/10/180_Paper.pdf" TargetMode="External" /><Relationship Type="http://schemas.openxmlformats.org/officeDocument/2006/relationships/hyperlink" Id="rId422" Target="https://ismir2017.smcnus.org/wp-content/uploads/2017/10/235_Paper.pdf" TargetMode="External" /><Relationship Type="http://schemas.openxmlformats.org/officeDocument/2006/relationships/hyperlink" Id="rId427"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38"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4" Target="https://www.cs.unm.edu/~crowley/papers/sds.pdf" TargetMode="External" /><Relationship Type="http://schemas.openxmlformats.org/officeDocument/2006/relationships/hyperlink" Id="rId293" Target="https://www.mersenne.org/primes/" TargetMode="External" /><Relationship Type="http://schemas.openxmlformats.org/officeDocument/2006/relationships/hyperlink" Id="rId299"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2019-04-06T06:49:18Z</dcterms:created>
  <dcterms:modified xsi:type="dcterms:W3CDTF">2019-04-06T06:49:18Z</dcterms:modified>
</cp:coreProperties>
</file>

<file path=docProps/custom.xml><?xml version="1.0" encoding="utf-8"?>
<Properties xmlns="http://schemas.openxmlformats.org/officeDocument/2006/custom-properties" xmlns:vt="http://schemas.openxmlformats.org/officeDocument/2006/docPropsVTypes"/>
</file>