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6" w:name="anachronic-composers"/>
      <w:r>
        <w:t xml:space="preserve">Anachronic Composers</w:t>
      </w:r>
      <w:bookmarkEnd w:id="246"/>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7" w:name="section"/>
      <w:bookmarkEnd w:id="247"/>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8" w:name="nonhuman-composers"/>
      <w:r>
        <w:t xml:space="preserve">Nonhuman composers</w:t>
      </w:r>
      <w:bookmarkEnd w:id="248"/>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49" w:name="fractured-works"/>
      <w:r>
        <w:t xml:space="preserve">Fractured Works</w:t>
      </w:r>
      <w:bookmarkEnd w:id="249"/>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0" w:name="databasing-vessel"/>
      <w:r>
        <w:t xml:space="preserve">Databasing Vessel</w:t>
      </w:r>
      <w:bookmarkEnd w:id="250"/>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1" w:name="music"/>
      <w:r>
        <w:t xml:space="preserve">The Severed Object Of Music</w:t>
      </w:r>
      <w:bookmarkEnd w:id="251"/>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2" w:name="an-incomplete-object"/>
      <w:r>
        <w:t xml:space="preserve">An Incomplete Object</w:t>
      </w:r>
      <w:bookmarkEnd w:id="252"/>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3" w:name="remains-of-listening"/>
      <w:r>
        <w:t xml:space="preserve">Remains of Listening</w:t>
      </w:r>
      <w:bookmarkEnd w:id="253"/>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4" w:name="sources-and-sorcerers"/>
      <w:r>
        <w:t xml:space="preserve">Sources and Sorcerers</w:t>
      </w:r>
      <w:bookmarkEnd w:id="254"/>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5" w:name="naming"/>
      <w:r>
        <w:t xml:space="preserve">Naming</w:t>
      </w:r>
      <w:bookmarkEnd w:id="255"/>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6" w:name="dynamics"/>
      <w:r>
        <w:t xml:space="preserve">Dynamics</w:t>
      </w:r>
      <w:bookmarkEnd w:id="256"/>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7" w:name="masterwork"/>
      <w:r>
        <w:t xml:space="preserve">Masterwork</w:t>
      </w:r>
      <w:bookmarkEnd w:id="257"/>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8" w:name="architecture-of-obedience"/>
      <w:r>
        <w:t xml:space="preserve">Architecture of Obedience</w:t>
      </w:r>
      <w:bookmarkEnd w:id="258"/>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59" w:name="anarchy"/>
      <w:r>
        <w:t xml:space="preserve">Anarchy And The Unwork</w:t>
      </w:r>
      <w:bookmarkEnd w:id="25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0" w:name="place-in-common"/>
      <w:r>
        <w:t xml:space="preserve">Place in Common</w:t>
      </w:r>
      <w:bookmarkEnd w:id="260"/>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1" w:name="disintegrated-imperative"/>
      <w:r>
        <w:t xml:space="preserve">Disintegrated Imperative</w:t>
      </w:r>
      <w:bookmarkEnd w:id="261"/>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2" w:name="blind-experimentation"/>
      <w:r>
        <w:t xml:space="preserve">Blind Experimentation</w:t>
      </w:r>
      <w:bookmarkEnd w:id="262"/>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3" w:name="doctoring-the-glitch"/>
      <w:r>
        <w:t xml:space="preserve">Doctoring the Glitch</w:t>
      </w:r>
      <w:bookmarkEnd w:id="263"/>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4" w:name="unnecessary-blindfolds"/>
      <w:r>
        <w:t xml:space="preserve">Unnecessary Blindfolds</w:t>
      </w:r>
      <w:bookmarkEnd w:id="264"/>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5" w:name="spectral-remains"/>
      <w:r>
        <w:t xml:space="preserve">Spectral Remains</w:t>
      </w:r>
      <w:bookmarkEnd w:id="265"/>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6" w:name="macroforma"/>
      <w:r>
        <w:t xml:space="preserve">Macroforma</w:t>
      </w:r>
      <w:bookmarkEnd w:id="266"/>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7" w:name="overfitting"/>
      <w:r>
        <w:t xml:space="preserve">Overfitting</w:t>
      </w:r>
      <w:bookmarkEnd w:id="267"/>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8" w:name="worker"/>
      <w:r>
        <w:t xml:space="preserve">[Wip] Work In Progress</w:t>
      </w:r>
      <w:bookmarkEnd w:id="268"/>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69" w:name="chapter:Conclusion"/>
      <w:r>
        <w:t xml:space="preserve">Conclusion</w:t>
      </w:r>
      <w:bookmarkEnd w:id="269"/>
    </w:p>
    <w:p>
      <w:pPr>
        <w:pStyle w:val="FirstParagraph"/>
      </w:pPr>
      <w:r>
        <w:t xml:space="preserve">… placeholder for conclusion abstract …</w:t>
      </w:r>
    </w:p>
    <w:p>
      <w:pPr>
        <w:pStyle w:val="Heading1"/>
      </w:pPr>
      <w:bookmarkStart w:id="270" w:name="chapter:Appendices"/>
      <w:r>
        <w:t xml:space="preserve">Appendices</w:t>
      </w:r>
      <w:bookmarkEnd w:id="270"/>
    </w:p>
    <w:p>
      <w:pPr>
        <w:pStyle w:val="FirstParagraph"/>
      </w:pPr>
      <w:r>
        <w:t xml:space="preserve">abstract of appendices</w:t>
      </w:r>
    </w:p>
    <w:p>
      <w:pPr>
        <w:pStyle w:val="Heading2"/>
      </w:pPr>
      <w:bookmarkStart w:id="271" w:name="X9928d5a4298d9156e673c83842d96a99bfb66d7"/>
      <w:r>
        <w:t xml:space="preserve">DIANA: Database for Image and Audio Navigation</w:t>
      </w:r>
      <w:bookmarkEnd w:id="27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2" w:name="dbmodel"/>
      <w:r>
        <w:t xml:space="preserve">A Database Model</w:t>
      </w:r>
      <w:bookmarkEnd w:id="27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3" w:name="X7616598f194c52ee6f4c09f01c755a7090177ba"/>
      <w:r>
        <w:t xml:space="preserve">ABBY: An Online Environment for Annotated Bibliographies</w:t>
      </w:r>
      <w:bookmarkEnd w:id="27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4" w:name="texdb"/>
      <w:r>
        <w:t xml:space="preserve">A Text Database</w:t>
      </w:r>
      <w:bookmarkEnd w:id="274"/>
    </w:p>
    <w:p>
      <w:pPr>
        <w:pStyle w:val="FirstParagraph"/>
      </w:pPr>
      <w:r>
        <w:t xml:space="preserve">A detailed description of the text database model…</w:t>
      </w:r>
    </w:p>
    <w:bookmarkStart w:id="584" w:name="refs"/>
    <w:bookmarkStart w:id="27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5"/>
    <w:bookmarkStart w:id="27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6"/>
    <w:bookmarkStart w:id="27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7"/>
    <w:bookmarkStart w:id="27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8"/>
    <w:bookmarkStart w:id="27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79"/>
    <w:bookmarkStart w:id="28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0">
        <w:r>
          <w:rPr>
            <w:rStyle w:val="Hyperlink"/>
          </w:rPr>
          <w:t xml:space="preserve">http://www.terasoft.com.tw/conf/ismir2014/proceedings/T014_162_Paper.pdf</w:t>
        </w:r>
      </w:hyperlink>
    </w:p>
    <w:bookmarkEnd w:id="281"/>
    <w:bookmarkStart w:id="28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2"/>
    <w:bookmarkStart w:id="283"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3"/>
    <w:bookmarkStart w:id="284"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4"/>
    <w:bookmarkStart w:id="285"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5"/>
    <w:bookmarkStart w:id="286"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6"/>
    <w:bookmarkStart w:id="287"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7"/>
    <w:bookmarkStart w:id="28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8"/>
    <w:bookmarkStart w:id="28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89"/>
    <w:bookmarkStart w:id="29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0"/>
    <w:bookmarkStart w:id="29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1"/>
    <w:bookmarkStart w:id="292" w:name="ref-Bar68:Ele"/>
    <w:p>
      <w:pPr>
        <w:pStyle w:val="Bibliography"/>
      </w:pPr>
      <w:r>
        <w:t xml:space="preserve">Barthes R, Lavers A, Smith C. 1968.</w:t>
      </w:r>
      <w:r>
        <w:t xml:space="preserve"> </w:t>
      </w:r>
      <w:r>
        <w:rPr>
          <w:i/>
        </w:rPr>
        <w:t xml:space="preserve">Elements of Semiology</w:t>
      </w:r>
      <w:r>
        <w:t xml:space="preserve">. Hill; Wang, New York. ed.</w:t>
      </w:r>
    </w:p>
    <w:bookmarkEnd w:id="292"/>
    <w:bookmarkStart w:id="29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3"/>
    <w:bookmarkStart w:id="29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4"/>
    <w:bookmarkStart w:id="29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5"/>
    <w:bookmarkStart w:id="29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6">
        <w:r>
          <w:rPr>
            <w:rStyle w:val="Hyperlink"/>
          </w:rPr>
          <w:t xml:space="preserve">http://www.terasoft.com.tw/conf/ismir2014/proceedings/T028_322_Paper.pdf</w:t>
        </w:r>
      </w:hyperlink>
    </w:p>
    <w:bookmarkEnd w:id="297"/>
    <w:bookmarkStart w:id="29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8"/>
    <w:bookmarkStart w:id="299" w:name="ref-Bor42:Fun"/>
    <w:p>
      <w:pPr>
        <w:pStyle w:val="Bibliography"/>
      </w:pPr>
      <w:r>
        <w:t xml:space="preserve">Borges JL. 1942. Funes el memorioso.</w:t>
      </w:r>
      <w:r>
        <w:t xml:space="preserve"> </w:t>
      </w:r>
      <w:r>
        <w:rPr>
          <w:i/>
        </w:rPr>
        <w:t xml:space="preserve">Ficciones</w:t>
      </w:r>
    </w:p>
    <w:bookmarkEnd w:id="299"/>
    <w:bookmarkStart w:id="300" w:name="ref-Bor95:Rat"/>
    <w:p>
      <w:pPr>
        <w:pStyle w:val="Bibliography"/>
      </w:pPr>
      <w:r>
        <w:t xml:space="preserve">Born G. 1995.</w:t>
      </w:r>
      <w:r>
        <w:t xml:space="preserve"> </w:t>
      </w:r>
      <w:r>
        <w:rPr>
          <w:i/>
        </w:rPr>
        <w:t xml:space="preserve">Rationalizing Culture</w:t>
      </w:r>
      <w:r>
        <w:t xml:space="preserve">. University of California Press. ed.</w:t>
      </w:r>
    </w:p>
    <w:bookmarkEnd w:id="300"/>
    <w:bookmarkStart w:id="30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1"/>
    <w:bookmarkStart w:id="30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2"/>
    <w:bookmarkStart w:id="30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3"/>
    <w:bookmarkStart w:id="30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4"/>
    <w:bookmarkStart w:id="30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5"/>
    <w:bookmarkStart w:id="30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6"/>
    <w:bookmarkStart w:id="30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7"/>
    <w:bookmarkStart w:id="308" w:name="ref-score11manual"/>
    <w:p>
      <w:pPr>
        <w:pStyle w:val="Bibliography"/>
      </w:pPr>
      <w:r>
        <w:t xml:space="preserve">Brinkman AR. 1982. Original version of the score11 manual.</w:t>
      </w:r>
      <w:r>
        <w:t xml:space="preserve"> </w:t>
      </w:r>
      <w:r>
        <w:rPr>
          <w:i/>
        </w:rPr>
        <w:t xml:space="preserve">Score11 Manual</w:t>
      </w:r>
    </w:p>
    <w:bookmarkEnd w:id="308"/>
    <w:bookmarkStart w:id="30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09"/>
    <w:bookmarkStart w:id="31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0"/>
    <w:bookmarkStart w:id="311"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1"/>
    <w:bookmarkStart w:id="31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2">
        <w:r>
          <w:rPr>
            <w:rStyle w:val="Hyperlink"/>
          </w:rPr>
          <w:t xml:space="preserve">http://www.nime.org/proceedings/2011/nime2011_387.pdf</w:t>
        </w:r>
      </w:hyperlink>
    </w:p>
    <w:bookmarkEnd w:id="313"/>
    <w:bookmarkStart w:id="31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4">
        <w:r>
          <w:rPr>
            <w:rStyle w:val="Hyperlink"/>
          </w:rPr>
          <w:t xml:space="preserve">http://www.nime.org/proceedings/2009/nime2009_266.pdf</w:t>
        </w:r>
      </w:hyperlink>
    </w:p>
    <w:bookmarkEnd w:id="315"/>
    <w:bookmarkStart w:id="31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6"/>
    <w:bookmarkStart w:id="31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7"/>
    <w:bookmarkStart w:id="31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8"/>
    <w:bookmarkStart w:id="319" w:name="ref-Bux77:Aco"/>
    <w:p>
      <w:pPr>
        <w:pStyle w:val="Bibliography"/>
      </w:pPr>
      <w:r>
        <w:t xml:space="preserve">Buxton W. 1977. A composer’s introduction to computer music.</w:t>
      </w:r>
      <w:r>
        <w:t xml:space="preserve"> </w:t>
      </w:r>
      <w:r>
        <w:rPr>
          <w:i/>
        </w:rPr>
        <w:t xml:space="preserve">Interface</w:t>
      </w:r>
      <w:r>
        <w:t xml:space="preserve">. 6:57–72</w:t>
      </w:r>
    </w:p>
    <w:bookmarkEnd w:id="319"/>
    <w:bookmarkStart w:id="320" w:name="ref-youtube/buxton10"/>
    <w:p>
      <w:pPr>
        <w:pStyle w:val="Bibliography"/>
      </w:pPr>
      <w:r>
        <w:t xml:space="preserve">Buxton W. 2016a. Objed: The sssp sound editing tool.</w:t>
      </w:r>
      <w:r>
        <w:t xml:space="preserve"> </w:t>
      </w:r>
      <w:r>
        <w:rPr>
          <w:i/>
        </w:rPr>
        <w:t xml:space="preserve">Youtube</w:t>
      </w:r>
    </w:p>
    <w:bookmarkEnd w:id="320"/>
    <w:bookmarkStart w:id="321"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1"/>
    <w:bookmarkStart w:id="322"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2"/>
    <w:bookmarkStart w:id="323"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3"/>
    <w:bookmarkStart w:id="32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4"/>
    <w:bookmarkStart w:id="32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5">
        <w:r>
          <w:rPr>
            <w:rStyle w:val="Hyperlink"/>
          </w:rPr>
          <w:t xml:space="preserve">http://www.nime.org/proceedings/2011/nime2011_329.pdf</w:t>
        </w:r>
      </w:hyperlink>
    </w:p>
    <w:bookmarkEnd w:id="326"/>
    <w:bookmarkStart w:id="32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7"/>
    <w:bookmarkStart w:id="32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8"/>
    <w:bookmarkStart w:id="32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29"/>
    <w:bookmarkStart w:id="33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0"/>
    <w:bookmarkStart w:id="33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1"/>
    <w:bookmarkStart w:id="33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2"/>
    <w:bookmarkStart w:id="33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3"/>
    <w:bookmarkStart w:id="33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4"/>
    <w:bookmarkStart w:id="335"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5"/>
    <w:bookmarkStart w:id="336"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6"/>
    <w:bookmarkStart w:id="337"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7"/>
    <w:bookmarkStart w:id="338"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8"/>
    <w:bookmarkStart w:id="339"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39"/>
    <w:bookmarkStart w:id="340"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0"/>
    <w:bookmarkStart w:id="341"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1"/>
    <w:bookmarkStart w:id="342"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2"/>
    <w:bookmarkStart w:id="343" w:name="ref-connes:shapes"/>
    <w:p>
      <w:pPr>
        <w:pStyle w:val="Bibliography"/>
      </w:pPr>
      <w:r>
        <w:t xml:space="preserve">Connes A. 2012. The music of shapes</w:t>
      </w:r>
    </w:p>
    <w:bookmarkEnd w:id="343"/>
    <w:bookmarkStart w:id="344"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4"/>
    <w:bookmarkStart w:id="345"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5"/>
    <w:bookmarkStart w:id="346"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6"/>
    <w:bookmarkStart w:id="34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7">
        <w:r>
          <w:rPr>
            <w:rStyle w:val="Hyperlink"/>
          </w:rPr>
          <w:t xml:space="preserve">https://ismir2017.smcnus.org/wp-content/uploads/2017/10/235_Paper.pdf</w:t>
        </w:r>
      </w:hyperlink>
    </w:p>
    <w:bookmarkEnd w:id="348"/>
    <w:bookmarkStart w:id="350" w:name="ref-crowley98"/>
    <w:p>
      <w:pPr>
        <w:pStyle w:val="Bibliography"/>
      </w:pPr>
      <w:r>
        <w:t xml:space="preserve">Crowley C. 1998. Data structures for text sequences.</w:t>
      </w:r>
      <w:r>
        <w:t xml:space="preserve"> </w:t>
      </w:r>
      <w:hyperlink r:id="rId349">
        <w:r>
          <w:rPr>
            <w:rStyle w:val="Hyperlink"/>
          </w:rPr>
          <w:t xml:space="preserve">https://www.cs.unm.edu/~crowley/papers/sds.pdf</w:t>
        </w:r>
      </w:hyperlink>
    </w:p>
    <w:bookmarkEnd w:id="350"/>
    <w:bookmarkStart w:id="35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1"/>
    <w:bookmarkStart w:id="35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2">
        <w:r>
          <w:rPr>
            <w:rStyle w:val="Hyperlink"/>
          </w:rPr>
          <w:t xml:space="preserve">https://ismir2017.smcnus.org/wp-content/uploads/2017/10/75_Paper.pdf</w:t>
        </w:r>
      </w:hyperlink>
    </w:p>
    <w:bookmarkEnd w:id="353"/>
    <w:bookmarkStart w:id="354"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4"/>
    <w:bookmarkStart w:id="355"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5"/>
    <w:bookmarkStart w:id="35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6"/>
    <w:bookmarkStart w:id="357" w:name="ref-Der78:Wri"/>
    <w:p>
      <w:pPr>
        <w:pStyle w:val="Bibliography"/>
      </w:pPr>
      <w:r>
        <w:t xml:space="preserve">Derrida J. 1978.</w:t>
      </w:r>
      <w:r>
        <w:t xml:space="preserve"> </w:t>
      </w:r>
      <w:r>
        <w:rPr>
          <w:i/>
        </w:rPr>
        <w:t xml:space="preserve">Writing and Difference</w:t>
      </w:r>
      <w:r>
        <w:t xml:space="preserve">. The University of Chicago. ed.</w:t>
      </w:r>
    </w:p>
    <w:bookmarkEnd w:id="357"/>
    <w:bookmarkStart w:id="358" w:name="ref-Der82:Mar"/>
    <w:p>
      <w:pPr>
        <w:pStyle w:val="Bibliography"/>
      </w:pPr>
      <w:r>
        <w:t xml:space="preserve">Derrida J. 1982.</w:t>
      </w:r>
      <w:r>
        <w:t xml:space="preserve"> </w:t>
      </w:r>
      <w:r>
        <w:rPr>
          <w:i/>
        </w:rPr>
        <w:t xml:space="preserve">Margins of Philosophy</w:t>
      </w:r>
      <w:r>
        <w:t xml:space="preserve">. The Harvester Press. ed.</w:t>
      </w:r>
    </w:p>
    <w:bookmarkEnd w:id="358"/>
    <w:bookmarkStart w:id="359" w:name="ref-Der95:Arc"/>
    <w:p>
      <w:pPr>
        <w:pStyle w:val="Bibliography"/>
      </w:pPr>
      <w:r>
        <w:t xml:space="preserve">Derrida J, Prenowitz E. 1995. Archive fever: A freudian impression.</w:t>
      </w:r>
      <w:r>
        <w:t xml:space="preserve"> </w:t>
      </w:r>
      <w:r>
        <w:rPr>
          <w:i/>
        </w:rPr>
        <w:t xml:space="preserve">Diacritics</w:t>
      </w:r>
      <w:r>
        <w:t xml:space="preserve">. 25(2):</w:t>
      </w:r>
    </w:p>
    <w:bookmarkEnd w:id="359"/>
    <w:bookmarkStart w:id="36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0">
        <w:r>
          <w:rPr>
            <w:rStyle w:val="Hyperlink"/>
          </w:rPr>
          <w:t xml:space="preserve">http://ismir2015.uma.es/articles/261_Paper.pdf</w:t>
        </w:r>
      </w:hyperlink>
    </w:p>
    <w:bookmarkEnd w:id="361"/>
    <w:bookmarkStart w:id="36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2"/>
    <w:bookmarkStart w:id="36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3"/>
    <w:bookmarkStart w:id="36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4"/>
    <w:bookmarkStart w:id="36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5"/>
    <w:bookmarkStart w:id="36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6"/>
    <w:bookmarkStart w:id="36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7">
        <w:r>
          <w:rPr>
            <w:rStyle w:val="Hyperlink"/>
          </w:rPr>
          <w:t xml:space="preserve">http://ismir2018.ircam.fr/doc/pdfs/265_Paper.pdf</w:t>
        </w:r>
      </w:hyperlink>
    </w:p>
    <w:bookmarkEnd w:id="368"/>
    <w:bookmarkStart w:id="36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69"/>
    <w:bookmarkStart w:id="37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0">
        <w:r>
          <w:rPr>
            <w:rStyle w:val="Hyperlink"/>
          </w:rPr>
          <w:t xml:space="preserve">http://ismir2000.ismir.net/papers/invites/dunn_invite.pdf</w:t>
        </w:r>
      </w:hyperlink>
    </w:p>
    <w:bookmarkEnd w:id="371"/>
    <w:bookmarkStart w:id="37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2"/>
    <w:bookmarkStart w:id="37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3"/>
    <w:bookmarkStart w:id="374" w:name="ref-Eco04:The"/>
    <w:p>
      <w:pPr>
        <w:pStyle w:val="Bibliography"/>
      </w:pPr>
      <w:r>
        <w:t xml:space="preserve">Eco U. 2004. The poetics of the open work.</w:t>
      </w:r>
      <w:r>
        <w:t xml:space="preserve"> </w:t>
      </w:r>
      <w:r>
        <w:rPr>
          <w:i/>
        </w:rPr>
        <w:t xml:space="preserve">Audio Culture: Readings in Modern Music</w:t>
      </w:r>
    </w:p>
    <w:bookmarkEnd w:id="374"/>
    <w:bookmarkStart w:id="375" w:name="ref-Emm86:The"/>
    <w:p>
      <w:pPr>
        <w:pStyle w:val="Bibliography"/>
      </w:pPr>
      <w:r>
        <w:t xml:space="preserve">Emmerson S. 1986.</w:t>
      </w:r>
      <w:r>
        <w:t xml:space="preserve"> </w:t>
      </w:r>
      <w:r>
        <w:rPr>
          <w:i/>
        </w:rPr>
        <w:t xml:space="preserve">The Language of Electroacoustic Music</w:t>
      </w:r>
      <w:r>
        <w:t xml:space="preserve">. ed.</w:t>
      </w:r>
    </w:p>
    <w:bookmarkEnd w:id="375"/>
    <w:bookmarkStart w:id="37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6">
        <w:r>
          <w:rPr>
            <w:rStyle w:val="Hyperlink"/>
          </w:rPr>
          <w:t xml:space="preserve">http://ismir2018.ircam.fr/doc/pdfs/206_Paper.pdf</w:t>
        </w:r>
      </w:hyperlink>
    </w:p>
    <w:bookmarkEnd w:id="377"/>
    <w:bookmarkStart w:id="37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8"/>
    <w:bookmarkStart w:id="379" w:name="ref-Ern13:Dig"/>
    <w:p>
      <w:pPr>
        <w:pStyle w:val="Bibliography"/>
      </w:pPr>
      <w:r>
        <w:t xml:space="preserve">Ernst W. 2013.</w:t>
      </w:r>
      <w:r>
        <w:t xml:space="preserve"> </w:t>
      </w:r>
      <w:r>
        <w:rPr>
          <w:i/>
        </w:rPr>
        <w:t xml:space="preserve">Digital Memory and the Archive</w:t>
      </w:r>
      <w:r>
        <w:t xml:space="preserve">. University of Minnesota Press. ed.</w:t>
      </w:r>
    </w:p>
    <w:bookmarkEnd w:id="379"/>
    <w:bookmarkStart w:id="38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0"/>
    <w:bookmarkStart w:id="38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1"/>
    <w:bookmarkStart w:id="38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2">
        <w:r>
          <w:rPr>
            <w:rStyle w:val="Hyperlink"/>
          </w:rPr>
          <w:t xml:space="preserve">https://ismir2017.smcnus.org/wp-content/uploads/2017/10/161_Paper.pdf</w:t>
        </w:r>
      </w:hyperlink>
    </w:p>
    <w:bookmarkEnd w:id="383"/>
    <w:bookmarkStart w:id="38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4"/>
    <w:bookmarkStart w:id="38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5"/>
    <w:bookmarkStart w:id="38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6"/>
    <w:bookmarkStart w:id="38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7"/>
    <w:bookmarkStart w:id="38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8"/>
    <w:bookmarkStart w:id="38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89"/>
    <w:bookmarkStart w:id="39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0">
        <w:r>
          <w:rPr>
            <w:rStyle w:val="Hyperlink"/>
          </w:rPr>
          <w:t xml:space="preserve">http://www.nime.org/proceedings/2010/nime2010_473.pdf</w:t>
        </w:r>
      </w:hyperlink>
    </w:p>
    <w:bookmarkEnd w:id="391"/>
    <w:bookmarkStart w:id="39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2">
        <w:r>
          <w:rPr>
            <w:rStyle w:val="Hyperlink"/>
          </w:rPr>
          <w:t xml:space="preserve">http://www.nime.org/proceedings/2011/nime2011_124.pdf</w:t>
        </w:r>
      </w:hyperlink>
    </w:p>
    <w:bookmarkEnd w:id="393"/>
    <w:bookmarkStart w:id="39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4"/>
    <w:bookmarkStart w:id="39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5">
        <w:r>
          <w:rPr>
            <w:rStyle w:val="Hyperlink"/>
          </w:rPr>
          <w:t xml:space="preserve">http://ismir2000.ismir.net/posters/good.pdf</w:t>
        </w:r>
      </w:hyperlink>
    </w:p>
    <w:bookmarkEnd w:id="396"/>
    <w:bookmarkStart w:id="39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7">
        <w:r>
          <w:rPr>
            <w:rStyle w:val="Hyperlink"/>
          </w:rPr>
          <w:t xml:space="preserve">http://ismir2002.ismir.net/proceedings/03-SP04-1.pdf</w:t>
        </w:r>
      </w:hyperlink>
    </w:p>
    <w:bookmarkEnd w:id="398"/>
    <w:bookmarkStart w:id="40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99">
        <w:r>
          <w:rPr>
            <w:rStyle w:val="Hyperlink"/>
          </w:rPr>
          <w:t xml:space="preserve">http://ismir2003.ismir.net/papers/Goto1.PDF</w:t>
        </w:r>
      </w:hyperlink>
    </w:p>
    <w:bookmarkEnd w:id="400"/>
    <w:bookmarkStart w:id="401" w:name="ref-Gra15:The"/>
    <w:p>
      <w:pPr>
        <w:pStyle w:val="Bibliography"/>
      </w:pPr>
      <w:r>
        <w:t xml:space="preserve">Gratton P, Morin M-E. 2015.</w:t>
      </w:r>
      <w:r>
        <w:t xml:space="preserve"> </w:t>
      </w:r>
      <w:r>
        <w:rPr>
          <w:i/>
        </w:rPr>
        <w:t xml:space="preserve">The Nancy Dictionary</w:t>
      </w:r>
      <w:r>
        <w:t xml:space="preserve">. Edinburgh University Press. ed.</w:t>
      </w:r>
    </w:p>
    <w:bookmarkEnd w:id="401"/>
    <w:bookmarkStart w:id="40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2">
        <w:r>
          <w:rPr>
            <w:rStyle w:val="Hyperlink"/>
          </w:rPr>
          <w:t xml:space="preserve">http://www.terasoft.com.tw/conf/ismir2014/proceedings/T059_257_Paper.pdf</w:t>
        </w:r>
      </w:hyperlink>
    </w:p>
    <w:bookmarkEnd w:id="403"/>
    <w:bookmarkStart w:id="40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4"/>
    <w:bookmarkStart w:id="40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5"/>
    <w:bookmarkStart w:id="406" w:name="ref-Han04:New"/>
    <w:p>
      <w:pPr>
        <w:pStyle w:val="Bibliography"/>
      </w:pPr>
      <w:r>
        <w:t xml:space="preserve">Hansen MBN. 2004.</w:t>
      </w:r>
      <w:r>
        <w:t xml:space="preserve"> </w:t>
      </w:r>
      <w:r>
        <w:rPr>
          <w:i/>
        </w:rPr>
        <w:t xml:space="preserve">New Philosophy for New Media</w:t>
      </w:r>
      <w:r>
        <w:t xml:space="preserve">. The MIT Press. ed.</w:t>
      </w:r>
    </w:p>
    <w:bookmarkEnd w:id="406"/>
    <w:bookmarkStart w:id="40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7">
        <w:r>
          <w:rPr>
            <w:rStyle w:val="Hyperlink"/>
          </w:rPr>
          <w:t xml:space="preserve">http://ismir2008.ismir.net/papers/ISMIR2008_173.pdf</w:t>
        </w:r>
      </w:hyperlink>
    </w:p>
    <w:bookmarkEnd w:id="408"/>
    <w:bookmarkStart w:id="41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09">
        <w:r>
          <w:rPr>
            <w:rStyle w:val="Hyperlink"/>
          </w:rPr>
          <w:t xml:space="preserve">http://www.ppgia.pucpr.br/ismir2013/wp-content/uploads/2013/09/85_Paper.pdf</w:t>
        </w:r>
      </w:hyperlink>
    </w:p>
    <w:bookmarkEnd w:id="410"/>
    <w:bookmarkStart w:id="411" w:name="ref-Hay93:The"/>
    <w:p>
      <w:pPr>
        <w:pStyle w:val="Bibliography"/>
      </w:pPr>
      <w:r>
        <w:t xml:space="preserve">Hayles NK. 1993. The materiality of informatics.</w:t>
      </w:r>
      <w:r>
        <w:t xml:space="preserve"> </w:t>
      </w:r>
      <w:r>
        <w:rPr>
          <w:i/>
        </w:rPr>
        <w:t xml:space="preserve">Configurations</w:t>
      </w:r>
      <w:r>
        <w:t xml:space="preserve">. 1(1):</w:t>
      </w:r>
    </w:p>
    <w:bookmarkEnd w:id="411"/>
    <w:bookmarkStart w:id="41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2"/>
    <w:bookmarkStart w:id="413"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3"/>
    <w:bookmarkStart w:id="41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4"/>
    <w:bookmarkStart w:id="41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5">
        <w:r>
          <w:rPr>
            <w:rStyle w:val="Hyperlink"/>
          </w:rPr>
          <w:t xml:space="preserve">http://www.nime.org/proceedings/2010/nime2010_233.pdf</w:t>
        </w:r>
      </w:hyperlink>
    </w:p>
    <w:bookmarkEnd w:id="416"/>
    <w:bookmarkStart w:id="41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7">
        <w:r>
          <w:rPr>
            <w:rStyle w:val="Hyperlink"/>
          </w:rPr>
          <w:t xml:space="preserve">http://ismir2005.ismir.net/proceedings/2117.pdf</w:t>
        </w:r>
      </w:hyperlink>
    </w:p>
    <w:bookmarkEnd w:id="418"/>
    <w:bookmarkStart w:id="42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19">
        <w:r>
          <w:rPr>
            <w:rStyle w:val="Hyperlink"/>
          </w:rPr>
          <w:t xml:space="preserve">http://ismir2018.ircam.fr/doc/pdfs/248_Paper.pdf</w:t>
        </w:r>
      </w:hyperlink>
    </w:p>
    <w:bookmarkEnd w:id="420"/>
    <w:bookmarkStart w:id="421" w:name="ref-Mau99:Abr"/>
    <w:p>
      <w:pPr>
        <w:pStyle w:val="Bibliography"/>
      </w:pPr>
      <w:r>
        <w:t xml:space="preserve">IV JAM. 1999.</w:t>
      </w:r>
      <w:r>
        <w:t xml:space="preserve"> </w:t>
      </w:r>
      <w:r>
        <w:rPr>
          <w:i/>
        </w:rPr>
        <w:t xml:space="preserve">A Brief History of Algorithmic Composition</w:t>
      </w:r>
      <w:r>
        <w:t xml:space="preserve">. Online. ed.</w:t>
      </w:r>
    </w:p>
    <w:bookmarkEnd w:id="421"/>
    <w:bookmarkStart w:id="42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2"/>
    <w:bookmarkStart w:id="42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3"/>
    <w:bookmarkStart w:id="42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4"/>
    <w:bookmarkStart w:id="42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5">
        <w:r>
          <w:rPr>
            <w:rStyle w:val="Hyperlink"/>
          </w:rPr>
          <w:t xml:space="preserve">http://ismir2008.ismir.net/papers/ISMIR2008_106.pdf</w:t>
        </w:r>
      </w:hyperlink>
    </w:p>
    <w:bookmarkEnd w:id="426"/>
    <w:bookmarkStart w:id="427"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7"/>
    <w:bookmarkStart w:id="42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8"/>
    <w:bookmarkStart w:id="42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29"/>
    <w:bookmarkStart w:id="43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0">
        <w:r>
          <w:rPr>
            <w:rStyle w:val="Hyperlink"/>
          </w:rPr>
          <w:t xml:space="preserve">http://www.nime.org/proceedings/2004/nime2004_130.pdf</w:t>
        </w:r>
      </w:hyperlink>
    </w:p>
    <w:bookmarkEnd w:id="431"/>
    <w:bookmarkStart w:id="43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2"/>
    <w:bookmarkStart w:id="43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3">
        <w:r>
          <w:rPr>
            <w:rStyle w:val="Hyperlink"/>
          </w:rPr>
          <w:t xml:space="preserve">http://www.terasoft.com.tw/conf/ismir2014/proceedings/T039_344_Paper.pdf</w:t>
        </w:r>
      </w:hyperlink>
    </w:p>
    <w:bookmarkEnd w:id="434"/>
    <w:bookmarkStart w:id="43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5"/>
    <w:bookmarkStart w:id="43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6">
        <w:r>
          <w:rPr>
            <w:rStyle w:val="Hyperlink"/>
          </w:rPr>
          <w:t xml:space="preserve">http://ismir2015.uma.es/articles/246_Paper.pdf</w:t>
        </w:r>
      </w:hyperlink>
    </w:p>
    <w:bookmarkEnd w:id="437"/>
    <w:bookmarkStart w:id="43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8"/>
    <w:bookmarkStart w:id="43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39"/>
    <w:bookmarkStart w:id="44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0"/>
    <w:bookmarkStart w:id="44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1"/>
    <w:bookmarkStart w:id="44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2"/>
    <w:bookmarkStart w:id="44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3"/>
    <w:bookmarkStart w:id="44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4"/>
    <w:bookmarkStart w:id="44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5"/>
    <w:bookmarkStart w:id="44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6"/>
    <w:bookmarkStart w:id="447" w:name="ref-Lod98:MUS"/>
    <w:p>
      <w:pPr>
        <w:pStyle w:val="Bibliography"/>
      </w:pPr>
      <w:r>
        <w:t xml:space="preserve">Lodha S, Beahan J, Joseph A, Zane-ulman B. 1998. MUSE: A musical data sonification toolkit</w:t>
      </w:r>
    </w:p>
    <w:bookmarkEnd w:id="447"/>
    <w:bookmarkStart w:id="44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8"/>
    <w:bookmarkStart w:id="45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49">
        <w:r>
          <w:rPr>
            <w:rStyle w:val="Hyperlink"/>
          </w:rPr>
          <w:t xml:space="preserve">http://www.nime.org/proceedings/2008/nime2008_221.pdf</w:t>
        </w:r>
      </w:hyperlink>
    </w:p>
    <w:bookmarkEnd w:id="450"/>
    <w:bookmarkStart w:id="451" w:name="ref-Man01:The"/>
    <w:p>
      <w:pPr>
        <w:pStyle w:val="Bibliography"/>
      </w:pPr>
      <w:r>
        <w:t xml:space="preserve">Manovich L. 2001.</w:t>
      </w:r>
      <w:r>
        <w:t xml:space="preserve"> </w:t>
      </w:r>
      <w:r>
        <w:rPr>
          <w:i/>
        </w:rPr>
        <w:t xml:space="preserve">The Language of New Media</w:t>
      </w:r>
      <w:r>
        <w:t xml:space="preserve">. MIT Press. ed.</w:t>
      </w:r>
    </w:p>
    <w:bookmarkEnd w:id="451"/>
    <w:bookmarkStart w:id="452" w:name="ref-Man02:Old"/>
    <w:p>
      <w:pPr>
        <w:pStyle w:val="Bibliography"/>
      </w:pPr>
      <w:r>
        <w:t xml:space="preserve">Manovich L. 2002. Old media as new media: Cinema.</w:t>
      </w:r>
      <w:r>
        <w:t xml:space="preserve"> </w:t>
      </w:r>
      <w:r>
        <w:rPr>
          <w:i/>
        </w:rPr>
        <w:t xml:space="preserve">The New Media Book</w:t>
      </w:r>
    </w:p>
    <w:bookmarkEnd w:id="452"/>
    <w:bookmarkStart w:id="45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3"/>
    <w:bookmarkStart w:id="45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4">
        <w:r>
          <w:rPr>
            <w:rStyle w:val="Hyperlink"/>
          </w:rPr>
          <w:t xml:space="preserve">http://ismir2008.ismir.net/papers/ISMIR2008_158.pdf</w:t>
        </w:r>
      </w:hyperlink>
    </w:p>
    <w:bookmarkEnd w:id="455"/>
    <w:bookmarkStart w:id="45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6"/>
    <w:bookmarkStart w:id="45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7"/>
    <w:bookmarkStart w:id="45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8"/>
    <w:bookmarkStart w:id="459" w:name="ref-csoundMethods"/>
    <w:p>
      <w:pPr>
        <w:pStyle w:val="Bibliography"/>
      </w:pPr>
      <w:r>
        <w:t xml:space="preserve">McCurdy I, Heintz J, Joaquin J, Knevel M. 2015. Methods of writing csound scores.</w:t>
      </w:r>
      <w:r>
        <w:t xml:space="preserve"> </w:t>
      </w:r>
      <w:r>
        <w:rPr>
          <w:i/>
        </w:rPr>
        <w:t xml:space="preserve">FLOSS Manuals</w:t>
      </w:r>
    </w:p>
    <w:bookmarkEnd w:id="459"/>
    <w:bookmarkStart w:id="46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0"/>
    <w:bookmarkStart w:id="46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1">
        <w:r>
          <w:rPr>
            <w:rStyle w:val="Hyperlink"/>
          </w:rPr>
          <w:t xml:space="preserve">http://ismir2018.ircam.fr/doc/pdfs/35_Paper.pdf</w:t>
        </w:r>
      </w:hyperlink>
    </w:p>
    <w:bookmarkEnd w:id="462"/>
    <w:bookmarkStart w:id="463"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3"/>
    <w:bookmarkStart w:id="464"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4"/>
    <w:bookmarkStart w:id="46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5"/>
    <w:bookmarkStart w:id="466" w:name="ref-ods-cpp"/>
    <w:p>
      <w:pPr>
        <w:pStyle w:val="Bibliography"/>
      </w:pPr>
      <w:r>
        <w:t xml:space="preserve">Morin P. 2019.</w:t>
      </w:r>
      <w:r>
        <w:t xml:space="preserve"> </w:t>
      </w:r>
      <w:r>
        <w:rPr>
          <w:i/>
        </w:rPr>
        <w:t xml:space="preserve">Open Data Structures</w:t>
      </w:r>
      <w:r>
        <w:t xml:space="preserve">. Creative Commons. ed.</w:t>
      </w:r>
    </w:p>
    <w:bookmarkEnd w:id="466"/>
    <w:bookmarkStart w:id="46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7"/>
    <w:bookmarkStart w:id="468"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8"/>
    <w:bookmarkStart w:id="469"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69"/>
    <w:bookmarkStart w:id="47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0">
        <w:r>
          <w:rPr>
            <w:rStyle w:val="Hyperlink"/>
          </w:rPr>
          <w:t xml:space="preserve">http://www.nime.org/proceedings/2007/nime2007_409.pdf</w:t>
        </w:r>
      </w:hyperlink>
    </w:p>
    <w:bookmarkEnd w:id="471"/>
    <w:bookmarkStart w:id="47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2"/>
    <w:bookmarkStart w:id="473" w:name="ref-Nan07:Lis"/>
    <w:p>
      <w:pPr>
        <w:pStyle w:val="Bibliography"/>
      </w:pPr>
      <w:r>
        <w:t xml:space="preserve">Nancy J-L. 2007.</w:t>
      </w:r>
      <w:r>
        <w:t xml:space="preserve"> </w:t>
      </w:r>
      <w:r>
        <w:rPr>
          <w:i/>
        </w:rPr>
        <w:t xml:space="preserve">Listening</w:t>
      </w:r>
      <w:r>
        <w:t xml:space="preserve">. Fordham University Place. ed.</w:t>
      </w:r>
    </w:p>
    <w:bookmarkEnd w:id="473"/>
    <w:bookmarkStart w:id="47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4"/>
    <w:bookmarkStart w:id="47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5"/>
    <w:bookmarkStart w:id="47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6"/>
    <w:bookmarkStart w:id="47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7"/>
    <w:bookmarkStart w:id="47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8"/>
    <w:bookmarkStart w:id="47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79"/>
    <w:bookmarkStart w:id="48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0"/>
    <w:bookmarkStart w:id="48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1"/>
    <w:bookmarkStart w:id="48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2">
        <w:r>
          <w:rPr>
            <w:rStyle w:val="Hyperlink"/>
          </w:rPr>
          <w:t xml:space="preserve">https://ismir2017.smcnus.org/wp-content/uploads/2017/10/14_Paper.pdf</w:t>
        </w:r>
      </w:hyperlink>
    </w:p>
    <w:bookmarkEnd w:id="483"/>
    <w:bookmarkStart w:id="48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4"/>
    <w:bookmarkStart w:id="48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5"/>
    <w:bookmarkStart w:id="486"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6"/>
    <w:bookmarkStart w:id="487"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7"/>
    <w:bookmarkStart w:id="488"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8"/>
    <w:bookmarkStart w:id="490"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89">
        <w:r>
          <w:rPr>
            <w:rStyle w:val="Hyperlink"/>
          </w:rPr>
          <w:t xml:space="preserve">http://www.terasoft.com.tw/conf/ismir2014/proceedings/T064_307_Paper.pdf</w:t>
        </w:r>
      </w:hyperlink>
    </w:p>
    <w:bookmarkEnd w:id="490"/>
    <w:bookmarkStart w:id="491" w:name="ref-Pos11:Int"/>
    <w:p>
      <w:pPr>
        <w:pStyle w:val="Bibliography"/>
      </w:pPr>
      <w:r>
        <w:t xml:space="preserve">Poster M. 2011. Introduction.</w:t>
      </w:r>
      <w:r>
        <w:t xml:space="preserve"> </w:t>
      </w:r>
      <w:r>
        <w:rPr>
          <w:i/>
        </w:rPr>
        <w:t xml:space="preserve">Into the Universe of Technical Images</w:t>
      </w:r>
    </w:p>
    <w:bookmarkEnd w:id="491"/>
    <w:bookmarkStart w:id="493"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2">
        <w:r>
          <w:rPr>
            <w:rStyle w:val="Hyperlink"/>
          </w:rPr>
          <w:t xml:space="preserve">http://www.nime.org/proceedings/2008/nime2008_311.pdf</w:t>
        </w:r>
      </w:hyperlink>
    </w:p>
    <w:bookmarkEnd w:id="493"/>
    <w:bookmarkStart w:id="494"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4"/>
    <w:bookmarkStart w:id="495"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5"/>
    <w:bookmarkStart w:id="496"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6"/>
    <w:bookmarkStart w:id="497"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7"/>
    <w:bookmarkStart w:id="498"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8"/>
    <w:bookmarkStart w:id="499"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99"/>
    <w:bookmarkStart w:id="500"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0"/>
    <w:bookmarkStart w:id="501" w:name="ref-Roa04:Mic"/>
    <w:p>
      <w:pPr>
        <w:pStyle w:val="Bibliography"/>
      </w:pPr>
      <w:r>
        <w:t xml:space="preserve">Roads C. 2001.</w:t>
      </w:r>
      <w:r>
        <w:t xml:space="preserve"> </w:t>
      </w:r>
      <w:r>
        <w:rPr>
          <w:i/>
        </w:rPr>
        <w:t xml:space="preserve">Microsound</w:t>
      </w:r>
      <w:r>
        <w:t xml:space="preserve">. MIT Press. ed.</w:t>
      </w:r>
    </w:p>
    <w:bookmarkEnd w:id="501"/>
    <w:bookmarkStart w:id="50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2"/>
    <w:bookmarkStart w:id="50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3"/>
    <w:bookmarkStart w:id="50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4"/>
    <w:bookmarkStart w:id="50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5"/>
    <w:bookmarkStart w:id="50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6"/>
    <w:bookmarkStart w:id="50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7"/>
    <w:bookmarkStart w:id="508"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8"/>
    <w:bookmarkStart w:id="509" w:name="ref-Row01:Mac"/>
    <w:p>
      <w:pPr>
        <w:pStyle w:val="Bibliography"/>
      </w:pPr>
      <w:r>
        <w:t xml:space="preserve">Rowe R. 2001.</w:t>
      </w:r>
      <w:r>
        <w:t xml:space="preserve"> </w:t>
      </w:r>
      <w:r>
        <w:rPr>
          <w:i/>
        </w:rPr>
        <w:t xml:space="preserve">Machine Musicianship</w:t>
      </w:r>
      <w:r>
        <w:t xml:space="preserve">. Cambridge, MA, USA: MIT Press. ed.</w:t>
      </w:r>
    </w:p>
    <w:bookmarkEnd w:id="509"/>
    <w:bookmarkStart w:id="51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0"/>
    <w:bookmarkStart w:id="51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1"/>
    <w:bookmarkStart w:id="51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2">
        <w:r>
          <w:rPr>
            <w:rStyle w:val="Hyperlink"/>
          </w:rPr>
          <w:t xml:space="preserve">http://ismir2005.ismir.net/proceedings/3123.pdf</w:t>
        </w:r>
      </w:hyperlink>
    </w:p>
    <w:bookmarkEnd w:id="513"/>
    <w:bookmarkStart w:id="51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4"/>
    <w:bookmarkStart w:id="51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5"/>
    <w:bookmarkStart w:id="51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6"/>
    <w:bookmarkStart w:id="51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7"/>
    <w:bookmarkStart w:id="51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8"/>
    <w:bookmarkStart w:id="51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19"/>
    <w:bookmarkStart w:id="52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0"/>
    <w:bookmarkStart w:id="52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1"/>
    <w:bookmarkStart w:id="522" w:name="ref-Sch06:Rea"/>
    <w:p>
      <w:pPr>
        <w:pStyle w:val="Bibliography"/>
      </w:pPr>
      <w:r>
        <w:t xml:space="preserve">Schwarz D. 2006b. Real-time corpus-based concatenative synthesis with catart., pp. 18–21</w:t>
      </w:r>
    </w:p>
    <w:bookmarkEnd w:id="522"/>
    <w:bookmarkStart w:id="52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3"/>
    <w:bookmarkStart w:id="524"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4"/>
    <w:bookmarkStart w:id="525" w:name="ref-scoremus"/>
    <w:p>
      <w:pPr>
        <w:pStyle w:val="Bibliography"/>
      </w:pPr>
      <w:r>
        <w:t xml:space="preserve">Selfridge-Field E. 1997. The score music publishing system.</w:t>
      </w:r>
      <w:r>
        <w:t xml:space="preserve"> </w:t>
      </w:r>
      <w:r>
        <w:rPr>
          <w:i/>
        </w:rPr>
        <w:t xml:space="preserve">SCORE</w:t>
      </w:r>
    </w:p>
    <w:bookmarkEnd w:id="525"/>
    <w:bookmarkStart w:id="52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6"/>
    <w:bookmarkStart w:id="528"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7">
        <w:r>
          <w:rPr>
            <w:rStyle w:val="Hyperlink"/>
          </w:rPr>
          <w:t xml:space="preserve">https://hal.archives-ouvertes.fr/hal-01393959</w:t>
        </w:r>
      </w:hyperlink>
    </w:p>
    <w:bookmarkEnd w:id="528"/>
    <w:bookmarkStart w:id="52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29"/>
    <w:bookmarkStart w:id="530"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0"/>
    <w:bookmarkStart w:id="53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1"/>
    <w:bookmarkStart w:id="532" w:name="ref-10.2307/941442"/>
    <w:p>
      <w:pPr>
        <w:pStyle w:val="Bibliography"/>
      </w:pPr>
      <w:r>
        <w:t xml:space="preserve">Skinner R. 1990a. Music software.</w:t>
      </w:r>
      <w:r>
        <w:t xml:space="preserve"> </w:t>
      </w:r>
      <w:r>
        <w:rPr>
          <w:i/>
        </w:rPr>
        <w:t xml:space="preserve">Notes</w:t>
      </w:r>
      <w:r>
        <w:t xml:space="preserve">. 46(3):660–84</w:t>
      </w:r>
    </w:p>
    <w:bookmarkEnd w:id="532"/>
    <w:bookmarkStart w:id="533" w:name="ref-10.2307/940555"/>
    <w:p>
      <w:pPr>
        <w:pStyle w:val="Bibliography"/>
      </w:pPr>
      <w:r>
        <w:t xml:space="preserve">Skinner R. 1990b. Music software.</w:t>
      </w:r>
      <w:r>
        <w:t xml:space="preserve"> </w:t>
      </w:r>
      <w:r>
        <w:rPr>
          <w:i/>
        </w:rPr>
        <w:t xml:space="preserve">Notes</w:t>
      </w:r>
      <w:r>
        <w:t xml:space="preserve">. 47(1):91–101</w:t>
      </w:r>
    </w:p>
    <w:bookmarkEnd w:id="533"/>
    <w:bookmarkStart w:id="53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4"/>
    <w:bookmarkStart w:id="53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5"/>
    <w:bookmarkStart w:id="53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6"/>
    <w:bookmarkStart w:id="53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7"/>
    <w:bookmarkStart w:id="53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8"/>
    <w:bookmarkStart w:id="539" w:name="ref-Sze08:Lis"/>
    <w:p>
      <w:pPr>
        <w:pStyle w:val="Bibliography"/>
      </w:pPr>
      <w:r>
        <w:t xml:space="preserve">Szendy P. 2008.</w:t>
      </w:r>
      <w:r>
        <w:t xml:space="preserve"> </w:t>
      </w:r>
      <w:r>
        <w:rPr>
          <w:i/>
        </w:rPr>
        <w:t xml:space="preserve">Listen: A History of Our Ears</w:t>
      </w:r>
      <w:r>
        <w:t xml:space="preserve">. Fordham University. ed.</w:t>
      </w:r>
    </w:p>
    <w:bookmarkEnd w:id="539"/>
    <w:bookmarkStart w:id="54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0"/>
    <w:bookmarkStart w:id="541" w:name="ref-Sch07:How"/>
    <w:p>
      <w:pPr>
        <w:pStyle w:val="Bibliography"/>
      </w:pPr>
      <w:r>
        <w:t xml:space="preserve">Thiebaut J-B, Bello J, Schwarz D. 2007. How musical are images? From sound representation to image sonification: An eco systemic approach</w:t>
      </w:r>
    </w:p>
    <w:bookmarkEnd w:id="541"/>
    <w:bookmarkStart w:id="54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2"/>
    <w:bookmarkStart w:id="54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3"/>
    <w:bookmarkStart w:id="54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4"/>
    <w:bookmarkStart w:id="54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5"/>
    <w:bookmarkStart w:id="54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6"/>
    <w:bookmarkStart w:id="54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7"/>
    <w:bookmarkStart w:id="548" w:name="ref-Var04:The"/>
    <w:p>
      <w:pPr>
        <w:pStyle w:val="Bibliography"/>
      </w:pPr>
      <w:r>
        <w:t xml:space="preserve">Varese E. 2004. The liberation of sound.</w:t>
      </w:r>
      <w:r>
        <w:t xml:space="preserve"> </w:t>
      </w:r>
      <w:r>
        <w:rPr>
          <w:i/>
        </w:rPr>
        <w:t xml:space="preserve">Audio Culture: Readings in Modern Music</w:t>
      </w:r>
    </w:p>
    <w:bookmarkEnd w:id="548"/>
    <w:bookmarkStart w:id="54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49"/>
    <w:bookmarkStart w:id="55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0">
        <w:r>
          <w:rPr>
            <w:rStyle w:val="Hyperlink"/>
          </w:rPr>
          <w:t xml:space="preserve">https://ismir2017.smcnus.org/wp-content/uploads/2017/10/180_Paper.pdf</w:t>
        </w:r>
      </w:hyperlink>
    </w:p>
    <w:bookmarkEnd w:id="551"/>
    <w:bookmarkStart w:id="55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2"/>
    <w:bookmarkStart w:id="55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3">
        <w:r>
          <w:rPr>
            <w:rStyle w:val="Hyperlink"/>
          </w:rPr>
          <w:t xml:space="preserve">http://ismir2002.ismir.net/proceedings/02-FP06-3.pdf</w:t>
        </w:r>
      </w:hyperlink>
    </w:p>
    <w:bookmarkEnd w:id="554"/>
    <w:bookmarkStart w:id="55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5"/>
    <w:bookmarkStart w:id="55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6"/>
    <w:bookmarkStart w:id="55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7"/>
    <w:bookmarkStart w:id="55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8"/>
    <w:bookmarkStart w:id="55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59"/>
    <w:bookmarkStart w:id="560"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0"/>
    <w:bookmarkStart w:id="56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1"/>
    <w:bookmarkStart w:id="562"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2"/>
    <w:bookmarkStart w:id="563" w:name="ref-Wei07:Oce"/>
    <w:p>
      <w:pPr>
        <w:pStyle w:val="Bibliography"/>
      </w:pPr>
      <w:r>
        <w:t xml:space="preserve">Weinbren G. 2007. Ocean, database, recut.</w:t>
      </w:r>
      <w:r>
        <w:t xml:space="preserve"> </w:t>
      </w:r>
      <w:r>
        <w:rPr>
          <w:i/>
        </w:rPr>
        <w:t xml:space="preserve">Database Aesthetics: Art in the Age of Information Overflow</w:t>
      </w:r>
    </w:p>
    <w:bookmarkEnd w:id="563"/>
    <w:bookmarkStart w:id="56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4"/>
    <w:bookmarkStart w:id="56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5"/>
    <w:bookmarkStart w:id="56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6">
        <w:r>
          <w:rPr>
            <w:rStyle w:val="Hyperlink"/>
          </w:rPr>
          <w:t xml:space="preserve">http://ismir2018.ircam.fr/doc/pdfs/114_Paper.pdf</w:t>
        </w:r>
      </w:hyperlink>
    </w:p>
    <w:bookmarkEnd w:id="567"/>
    <w:bookmarkStart w:id="568"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8"/>
    <w:bookmarkStart w:id="57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69">
        <w:r>
          <w:rPr>
            <w:rStyle w:val="Hyperlink"/>
          </w:rPr>
          <w:t xml:space="preserve">http://ismir2004.ismir.net/proceedings/p010-page-48-paper227.pdf</w:t>
        </w:r>
      </w:hyperlink>
    </w:p>
    <w:bookmarkEnd w:id="570"/>
    <w:bookmarkStart w:id="57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1"/>
    <w:bookmarkStart w:id="57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2"/>
    <w:bookmarkStart w:id="57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3">
        <w:r>
          <w:rPr>
            <w:rStyle w:val="Hyperlink"/>
          </w:rPr>
          <w:t xml:space="preserve">http://ismir2018.ircam.fr/doc/pdfs/188_Paper.pdf</w:t>
        </w:r>
      </w:hyperlink>
    </w:p>
    <w:bookmarkEnd w:id="574"/>
    <w:bookmarkStart w:id="57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5"/>
    <w:bookmarkStart w:id="57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6"/>
    <w:bookmarkStart w:id="57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7"/>
    <w:bookmarkStart w:id="57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8"/>
    <w:bookmarkStart w:id="57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79"/>
    <w:bookmarkStart w:id="580"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0"/>
    <w:bookmarkStart w:id="582"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1">
        <w:r>
          <w:rPr>
            <w:rStyle w:val="Hyperlink"/>
          </w:rPr>
          <w:t xml:space="preserve">http://www.nime.org/proceedings/2007/nime2007_352.pdf</w:t>
        </w:r>
      </w:hyperlink>
    </w:p>
    <w:bookmarkEnd w:id="582"/>
    <w:bookmarkStart w:id="583"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3"/>
    <w:bookmarkEnd w:id="584"/>
    <w:p>
      <w:r>
        <w:pict>
          <v:rect style="width:0;height:1.5pt" o:hralign="center" o:hrstd="t" o:hr="t"/>
        </w:pict>
      </w:r>
    </w:p>
    <w:bookmarkStart w:id="586" w:name="fn1"/>
    <w:p>
      <w:pPr>
        <w:numPr>
          <w:numId w:val="1020"/>
          <w:ilvl w:val="0"/>
        </w:numPr>
      </w:pPr>
      <w:r>
        <w:t xml:space="preserve">Alvin Lucier. I Am Sitting In A Room. See:</w:t>
      </w:r>
      <w:r>
        <w:t xml:space="preserve"> </w:t>
      </w:r>
      <w:hyperlink r:id="rId585">
        <w:r>
          <w:rPr>
            <w:rStyle w:val="Hyperlink"/>
          </w:rPr>
          <w:t xml:space="preserve">https://en.wikipedia.org/wiki/I_Am_Sitting_in_a_Room</w:t>
        </w:r>
      </w:hyperlink>
      <w:hyperlink w:anchor="fnref1">
        <w:r>
          <w:rPr>
            <w:rStyle w:val="Hyperlink"/>
          </w:rPr>
          <w:t xml:space="preserve">↩</w:t>
        </w:r>
      </w:hyperlink>
    </w:p>
    <w:bookmarkEnd w:id="586"/>
    <w:bookmarkStart w:id="587"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7"/>
    <w:bookmarkStart w:id="588"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8"/>
    <w:bookmarkStart w:id="589"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89"/>
    <w:bookmarkStart w:id="590" w:name="fn5"/>
    <w:p>
      <w:pPr>
        <w:numPr>
          <w:numId w:val="1020"/>
          <w:ilvl w:val="0"/>
        </w:numPr>
      </w:pPr>
      <w:r>
        <w:t xml:space="preserve">Miller Puckette suggested this during an open discussion at</w:t>
      </w:r>
      <w:hyperlink w:anchor="fnref5">
        <w:r>
          <w:rPr>
            <w:rStyle w:val="Hyperlink"/>
          </w:rPr>
          <w:t xml:space="preserve">↩</w:t>
        </w:r>
      </w:hyperlink>
    </w:p>
    <w:bookmarkEnd w:id="590"/>
    <w:bookmarkStart w:id="592" w:name="fn6"/>
    <w:p>
      <w:pPr>
        <w:numPr>
          <w:numId w:val="1020"/>
          <w:ilvl w:val="0"/>
        </w:numPr>
      </w:pPr>
      <w:hyperlink r:id="rId591">
        <w:r>
          <w:rPr>
            <w:rStyle w:val="Hyperlink"/>
          </w:rPr>
          <w:t xml:space="preserve">http://kern.ccarh.org/</w:t>
        </w:r>
      </w:hyperlink>
      <w:hyperlink w:anchor="fnref6">
        <w:r>
          <w:rPr>
            <w:rStyle w:val="Hyperlink"/>
          </w:rPr>
          <w:t xml:space="preserve">↩</w:t>
        </w:r>
      </w:hyperlink>
    </w:p>
    <w:bookmarkEnd w:id="592"/>
    <w:bookmarkStart w:id="593"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3"/>
    <w:bookmarkStart w:id="594"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4"/>
    <w:bookmarkStart w:id="595"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5"/>
    <w:bookmarkStart w:id="596"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6"/>
    <w:bookmarkStart w:id="597"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7"/>
    <w:bookmarkStart w:id="599" w:name="fn12"/>
    <w:p>
      <w:pPr>
        <w:numPr>
          <w:numId w:val="1020"/>
          <w:ilvl w:val="0"/>
        </w:numPr>
      </w:pPr>
      <w:hyperlink r:id="rId598">
        <w:r>
          <w:rPr>
            <w:rStyle w:val="Hyperlink"/>
          </w:rPr>
          <w:t xml:space="preserve">http://www.natashabarrett.org/viva.html</w:t>
        </w:r>
      </w:hyperlink>
      <w:hyperlink w:anchor="fnref12">
        <w:r>
          <w:rPr>
            <w:rStyle w:val="Hyperlink"/>
          </w:rPr>
          <w:t xml:space="preserve">↩</w:t>
        </w:r>
      </w:hyperlink>
    </w:p>
    <w:bookmarkEnd w:id="599"/>
    <w:bookmarkStart w:id="600" w:name="fn13"/>
    <w:p>
      <w:pPr>
        <w:numPr>
          <w:numId w:val="1020"/>
          <w:ilvl w:val="0"/>
        </w:numPr>
      </w:pPr>
      <w:r>
        <w:t xml:space="preserve">A biological field station called ‘La Suerte’ in Costa Rica</w:t>
      </w:r>
      <w:hyperlink w:anchor="fnref13">
        <w:r>
          <w:rPr>
            <w:rStyle w:val="Hyperlink"/>
          </w:rPr>
          <w:t xml:space="preserve">↩</w:t>
        </w:r>
      </w:hyperlink>
    </w:p>
    <w:bookmarkEnd w:id="600"/>
    <w:bookmarkStart w:id="602" w:name="fn14"/>
    <w:p>
      <w:pPr>
        <w:numPr>
          <w:numId w:val="1020"/>
          <w:ilvl w:val="0"/>
        </w:numPr>
      </w:pPr>
      <w:hyperlink r:id="rId601">
        <w:r>
          <w:rPr>
            <w:rStyle w:val="Hyperlink"/>
          </w:rPr>
          <w:t xml:space="preserve">https://soundcloud.com/falk-morawitz/spin-dynamics-stereo-reduction</w:t>
        </w:r>
      </w:hyperlink>
      <w:hyperlink w:anchor="fnref14">
        <w:r>
          <w:rPr>
            <w:rStyle w:val="Hyperlink"/>
          </w:rPr>
          <w:t xml:space="preserve">↩</w:t>
        </w:r>
      </w:hyperlink>
    </w:p>
    <w:bookmarkEnd w:id="602"/>
    <w:bookmarkStart w:id="604" w:name="fn15"/>
    <w:p>
      <w:pPr>
        <w:numPr>
          <w:numId w:val="1020"/>
          <w:ilvl w:val="0"/>
        </w:numPr>
      </w:pPr>
      <w:r>
        <w:t xml:space="preserve">Apple’s built-in framework to interface with the GPU . See</w:t>
      </w:r>
      <w:r>
        <w:t xml:space="preserve"> </w:t>
      </w:r>
      <w:hyperlink r:id="rId603">
        <w:r>
          <w:rPr>
            <w:rStyle w:val="Hyperlink"/>
          </w:rPr>
          <w:t xml:space="preserve">https://developer.apple.com/documentation/metal</w:t>
        </w:r>
      </w:hyperlink>
      <w:hyperlink w:anchor="fnref15">
        <w:r>
          <w:rPr>
            <w:rStyle w:val="Hyperlink"/>
          </w:rPr>
          <w:t xml:space="preserve">↩</w:t>
        </w:r>
      </w:hyperlink>
    </w:p>
    <w:bookmarkEnd w:id="604"/>
    <w:bookmarkStart w:id="606" w:name="fn16"/>
    <w:p>
      <w:pPr>
        <w:numPr>
          <w:numId w:val="1020"/>
          <w:ilvl w:val="0"/>
        </w:numPr>
      </w:pPr>
      <w:hyperlink r:id="rId605">
        <w:r>
          <w:rPr>
            <w:rStyle w:val="Hyperlink"/>
          </w:rPr>
          <w:t xml:space="preserve">https://vimeo.com/167646306</w:t>
        </w:r>
      </w:hyperlink>
      <w:hyperlink w:anchor="fnref16">
        <w:r>
          <w:rPr>
            <w:rStyle w:val="Hyperlink"/>
          </w:rPr>
          <w:t xml:space="preserve">↩</w:t>
        </w:r>
      </w:hyperlink>
    </w:p>
    <w:bookmarkEnd w:id="606"/>
    <w:bookmarkStart w:id="607"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7"/>
    <w:bookmarkStart w:id="608"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8"/>
    <w:bookmarkStart w:id="609"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09"/>
    <w:bookmarkStart w:id="610"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0"/>
    <w:bookmarkStart w:id="611"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1"/>
    <w:bookmarkStart w:id="614" w:name="fn22"/>
    <w:p>
      <w:pPr>
        <w:numPr>
          <w:numId w:val="1020"/>
          <w:ilvl w:val="0"/>
        </w:numPr>
      </w:pPr>
      <w:r>
        <w:t xml:space="preserve">A video of the installation can be seen here:</w:t>
      </w:r>
      <w:r>
        <w:t xml:space="preserve"> </w:t>
      </w:r>
      <w:hyperlink r:id="rId612">
        <w:r>
          <w:rPr>
            <w:rStyle w:val="Hyperlink"/>
          </w:rPr>
          <w:t xml:space="preserve">https://vimeo.com/23086026</w:t>
        </w:r>
      </w:hyperlink>
      <w:r>
        <w:t xml:space="preserve">, the artist website can be accessed here:</w:t>
      </w:r>
      <w:r>
        <w:t xml:space="preserve"> </w:t>
      </w:r>
      <w:hyperlink r:id="rId613">
        <w:r>
          <w:rPr>
            <w:rStyle w:val="Hyperlink"/>
          </w:rPr>
          <w:t xml:space="preserve">http://insookchoi.com</w:t>
        </w:r>
      </w:hyperlink>
      <w:hyperlink w:anchor="fnref22">
        <w:r>
          <w:rPr>
            <w:rStyle w:val="Hyperlink"/>
          </w:rPr>
          <w:t xml:space="preserve">↩</w:t>
        </w:r>
      </w:hyperlink>
    </w:p>
    <w:bookmarkEnd w:id="614"/>
    <w:bookmarkStart w:id="616" w:name="fn23"/>
    <w:p>
      <w:pPr>
        <w:numPr>
          <w:numId w:val="1020"/>
          <w:ilvl w:val="0"/>
        </w:numPr>
      </w:pPr>
      <w:hyperlink r:id="rId615">
        <w:r>
          <w:rPr>
            <w:rStyle w:val="Hyperlink"/>
          </w:rPr>
          <w:t xml:space="preserve">https://sihwapark.com/COMPath</w:t>
        </w:r>
      </w:hyperlink>
      <w:hyperlink w:anchor="fnref23">
        <w:r>
          <w:rPr>
            <w:rStyle w:val="Hyperlink"/>
          </w:rPr>
          <w:t xml:space="preserve">↩</w:t>
        </w:r>
      </w:hyperlink>
    </w:p>
    <w:bookmarkEnd w:id="616"/>
    <w:bookmarkStart w:id="617"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7"/>
    <w:bookmarkStart w:id="618"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8"/>
    <w:bookmarkStart w:id="619"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19"/>
    <w:bookmarkStart w:id="620"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0"/>
    <w:bookmarkStart w:id="621"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1"/>
    <w:bookmarkStart w:id="622"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2"/>
    <w:bookmarkStart w:id="623"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3"/>
    <w:bookmarkStart w:id="624"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4"/>
    <w:bookmarkStart w:id="625"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5"/>
    <w:bookmarkStart w:id="626"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6"/>
    <w:bookmarkStart w:id="627"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7"/>
    <w:bookmarkStart w:id="629" w:name="fn35"/>
    <w:p>
      <w:pPr>
        <w:numPr>
          <w:numId w:val="1020"/>
          <w:ilvl w:val="0"/>
        </w:numPr>
      </w:pPr>
      <w:hyperlink r:id="rId628">
        <w:r>
          <w:rPr>
            <w:rStyle w:val="Hyperlink"/>
          </w:rPr>
          <w:t xml:space="preserve">https://en.wikipedia.org/wiki/Leo_Beranek</w:t>
        </w:r>
      </w:hyperlink>
      <w:hyperlink w:anchor="fnref35">
        <w:r>
          <w:rPr>
            <w:rStyle w:val="Hyperlink"/>
          </w:rPr>
          <w:t xml:space="preserve">↩</w:t>
        </w:r>
      </w:hyperlink>
    </w:p>
    <w:bookmarkEnd w:id="629"/>
    <w:bookmarkStart w:id="630"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0"/>
    <w:bookmarkStart w:id="632" w:name="fn37"/>
    <w:p>
      <w:pPr>
        <w:numPr>
          <w:numId w:val="1020"/>
          <w:ilvl w:val="0"/>
        </w:numPr>
      </w:pPr>
      <w:hyperlink r:id="rId631">
        <w:r>
          <w:rPr>
            <w:rStyle w:val="Hyperlink"/>
          </w:rPr>
          <w:t xml:space="preserve">https://en.cppreference.com/w/cpp/language/destructor</w:t>
        </w:r>
      </w:hyperlink>
      <w:hyperlink w:anchor="fnref37">
        <w:r>
          <w:rPr>
            <w:rStyle w:val="Hyperlink"/>
          </w:rPr>
          <w:t xml:space="preserve">↩</w:t>
        </w:r>
      </w:hyperlink>
    </w:p>
    <w:bookmarkEnd w:id="632"/>
    <w:bookmarkStart w:id="634" w:name="fn38"/>
    <w:p>
      <w:pPr>
        <w:numPr>
          <w:numId w:val="1020"/>
          <w:ilvl w:val="0"/>
        </w:numPr>
      </w:pPr>
      <w:hyperlink r:id="rId633">
        <w:r>
          <w:rPr>
            <w:rStyle w:val="Hyperlink"/>
          </w:rPr>
          <w:t xml:space="preserve">https://mpc.chs.harvard.edu/</w:t>
        </w:r>
      </w:hyperlink>
      <w:hyperlink w:anchor="fnref38">
        <w:r>
          <w:rPr>
            <w:rStyle w:val="Hyperlink"/>
          </w:rPr>
          <w:t xml:space="preserve">↩</w:t>
        </w:r>
      </w:hyperlink>
    </w:p>
    <w:bookmarkEnd w:id="634"/>
    <w:bookmarkStart w:id="635"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5"/>
    <w:bookmarkStart w:id="636"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6"/>
    <w:bookmarkStart w:id="637"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7"/>
    <w:bookmarkStart w:id="638"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8"/>
    <w:bookmarkStart w:id="639"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39"/>
    <w:bookmarkStart w:id="640"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0"/>
    <w:bookmarkStart w:id="643"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2">
        <w:r>
          <w:rPr>
            <w:rStyle w:val="Hyperlink"/>
          </w:rPr>
          <w:t xml:space="preserve">https://en.wikipedia.org/wiki/Dr._Strangelove</w:t>
        </w:r>
      </w:hyperlink>
      <w:hyperlink w:anchor="fnref45">
        <w:r>
          <w:rPr>
            <w:rStyle w:val="Hyperlink"/>
          </w:rPr>
          <w:t xml:space="preserve">↩</w:t>
        </w:r>
      </w:hyperlink>
    </w:p>
    <w:bookmarkEnd w:id="643"/>
    <w:bookmarkStart w:id="644"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4"/>
    <w:bookmarkStart w:id="645"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5"/>
    <w:bookmarkStart w:id="647"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7"/>
    <w:bookmarkStart w:id="648"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8"/>
    <w:bookmarkStart w:id="649"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49"/>
    <w:bookmarkStart w:id="650"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0"/>
    <w:bookmarkStart w:id="651"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2019-04-02T18:11:07Z</dcterms:created>
  <dcterms:modified xsi:type="dcterms:W3CDTF">2019-04-02T18:11:07Z</dcterms:modified>
</cp:coreProperties>
</file>

<file path=docProps/custom.xml><?xml version="1.0" encoding="utf-8"?>
<Properties xmlns="http://schemas.openxmlformats.org/officeDocument/2006/custom-properties" xmlns:vt="http://schemas.openxmlformats.org/officeDocument/2006/docPropsVTypes"/>
</file>