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20.jpg" ContentType="image/jpeg"/>
  <Override PartName="/word/media/rId71.png" ContentType="image/png"/>
  <Override PartName="/word/media/rId285.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9.png" ContentType="image/png"/>
  <Override PartName="/word/media/rId78.png" ContentType="image/png"/>
  <Override PartName="/word/media/rId86.png" ContentType="image/png"/>
  <Override PartName="/word/media/rId101.png" ContentType="image/png"/>
  <Override PartName="/word/media/rId1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[computer:cypher]</w:t>
        </w:r>
      </w:hyperlink>
      <w:r>
        <w:t xml:space="preserve">)</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database, or</w:t>
      </w:r>
      <w:r>
        <w:t xml:space="preserve"> </w:t>
      </w:r>
      <w:r>
        <w:t xml:space="preserve">cmam</w:t>
      </w:r>
      <w:r>
        <w:t xml:space="preserve">’s</w:t>
      </w:r>
      <w:r>
        <w:t xml:space="preserve"> </w:t>
      </w:r>
      <w:r>
        <w:t xml:space="preserve">telemeta</w:t>
      </w:r>
      <w:r>
        <w:t xml:space="preserve">, both collaborative database systems: the former for general use, the latter for ethno-musicological pursposes. Before sound and audio descriptor databases, however, music notation databases have been developed with a variety of file formats,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For an extensive guide on musical representations, see</w:t>
      </w:r>
      <w:r>
        <w:t xml:space="preserve"> </w:t>
      </w:r>
      <w:r>
        <w:t xml:space="preserve">(Selfridge-Field 1997)</w:t>
      </w:r>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 Kern Scores 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 and the</w:t>
      </w:r>
      <w:r>
        <w:t xml:space="preserve"> </w:t>
      </w:r>
      <w:r>
        <w:t xml:space="preserve">essentia</w:t>
      </w:r>
      <w:r>
        <w:t xml:space="preserve"> </w:t>
      </w:r>
      <w:r>
        <w:t xml:space="preserve">libraries are some examples of programs written with</w:t>
      </w:r>
      <w:r>
        <w:t xml:space="preserve"> </w:t>
      </w:r>
      <w:r>
        <w:t xml:space="preserve">mir</w:t>
      </w:r>
      <w:r>
        <w:t xml:space="preserve"> </w:t>
      </w:r>
      <w:r>
        <w:t xml:space="preserve">techniques for a variety of purposes rooted in audio analysis and synthesis.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to create digital libraries</w:t>
      </w:r>
      <w:r>
        <w:t xml:space="preserve"> </w:t>
      </w:r>
      <w:r>
        <w:t xml:space="preserve">(Dunn 2000)</w:t>
      </w:r>
    </w:p>
    <w:p>
      <w:pPr>
        <w:numPr>
          <w:numId w:val="1001"/>
          <w:ilvl w:val="0"/>
        </w:numPr>
      </w:pPr>
      <w:r>
        <w:t xml:space="preserve">to store actual music notation</w:t>
      </w:r>
      <w:r>
        <w:t xml:space="preserve"> </w:t>
      </w:r>
      <w:r>
        <w:t xml:space="preserve">(Good 2000)</w:t>
      </w:r>
    </w:p>
    <w:p>
      <w:pPr>
        <w:numPr>
          <w:numId w:val="1001"/>
          <w:ilvl w:val="0"/>
        </w:numPr>
      </w:pPr>
      <w:r>
        <w:t xml:space="preserve">for audio classification and clustering</w:t>
      </w:r>
      <w:r>
        <w:t xml:space="preserve"> </w:t>
      </w:r>
      <w:r>
        <w:t xml:space="preserve">(Homburg et al. 2005, Yang 2001)</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to describe performance expression</w:t>
      </w:r>
      <w:r>
        <w:t xml:space="preserve"> </w:t>
      </w:r>
      <w:r>
        <w:t xml:space="preserve">(Hashida et al. 2008)</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for structural analysis</w:t>
      </w:r>
      <w:r>
        <w:t xml:space="preserve"> </w:t>
      </w:r>
      <w:r>
        <w:t xml:space="preserve">(Smith et al. 2011)</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to train models for phoneme detection</w:t>
      </w:r>
      <w:r>
        <w:t xml:space="preserve"> </w:t>
      </w:r>
      <w:r>
        <w:t xml:space="preserve">(Proutskova et al. 2012)</w:t>
      </w:r>
    </w:p>
    <w:p>
      <w:pPr>
        <w:numPr>
          <w:numId w:val="1001"/>
          <w:ilvl w:val="0"/>
        </w:numPr>
      </w:pPr>
      <w:r>
        <w:t xml:space="preserve">for schenkerian analysis</w:t>
      </w:r>
      <w:r>
        <w:t xml:space="preserve"> </w:t>
      </w:r>
      <w:r>
        <w:t xml:space="preserve">(Kirlin 2014)</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(Delbouys et al. 2018)</w:t>
      </w:r>
    </w:p>
    <w:p>
      <w:pPr>
        <w:numPr>
          <w:numId w:val="1001"/>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01"/>
          <w:ilvl w:val="0"/>
        </w:numPr>
      </w:pPr>
      <w:r>
        <w:t xml:space="preserve">for harmonic analysis</w:t>
      </w:r>
      <w:r>
        <w:t xml:space="preserve"> </w:t>
      </w:r>
      <w:r>
        <w:t xml:space="preserve">(Devaney et al. 2015)</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orchestration</w:t>
      </w:r>
      <w:r>
        <w:t xml:space="preserve"> </w:t>
      </w:r>
      <w:r>
        <w:t xml:space="preserve">(Crestel et al. 2017)</w:t>
      </w:r>
    </w:p>
    <w:p>
      <w:pPr>
        <w:numPr>
          <w:numId w:val="1001"/>
          <w:ilvl w:val="0"/>
        </w:numPr>
      </w:pPr>
      <w:r>
        <w:t xml:space="preserve">for computational musicology</w:t>
      </w:r>
      <w:r>
        <w:rPr>
          <w:rStyle w:val="FootnoteReference"/>
        </w:rPr>
        <w:footnoteReference w:id="99"/>
      </w:r>
      <w:r>
        <w:t xml:space="preserve"> </w:t>
      </w:r>
      <w:r>
        <w:t xml:space="preserve">(Parada-Cabaleiro et al. 2017)</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 such as humming</w:t>
      </w:r>
      <w:r>
        <w:t xml:space="preserve"> </w:t>
      </w:r>
      <w:r>
        <w:t xml:space="preserve">(Brzezinski-Spiczak et al. 2013, Nagavi &amp; Bhajantri 2013,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100" w:name="sonification"/>
      <w:r>
        <w:t xml:space="preserve">Sonification</w:t>
      </w:r>
      <w:bookmarkEnd w:id="100"/>
    </w:p>
    <w:p>
      <w:pPr>
        <w:pStyle w:val="CaptionedFigure"/>
      </w:pPr>
      <w:bookmarkStart w:id="102"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1"/>
                    <a:stretch>
                      <a:fillRect/>
                    </a:stretch>
                  </pic:blipFill>
                  <pic:spPr bwMode="auto">
                    <a:xfrm>
                      <a:off x="0" y="0"/>
                      <a:ext cx="2019300" cy="1879600"/>
                    </a:xfrm>
                    <a:prstGeom prst="rect">
                      <a:avLst/>
                    </a:prstGeom>
                    <a:noFill/>
                    <a:ln w="9525">
                      <a:noFill/>
                      <a:headEnd/>
                      <a:tailEnd/>
                    </a:ln>
                  </pic:spPr>
                </pic:pic>
              </a:graphicData>
            </a:graphic>
          </wp:inline>
        </w:drawing>
      </w:r>
      <w:bookmarkEnd w:id="102"/>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3"/>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4" w:name="sonification:parametermapping"/>
      <w:r>
        <w:t xml:space="preserve">Parameter mapping</w:t>
      </w:r>
      <w:bookmarkEnd w:id="104"/>
    </w:p>
    <w:p>
      <w:pPr>
        <w:pStyle w:val="Heading5"/>
      </w:pPr>
      <w:bookmarkStart w:id="105" w:name="dow"/>
      <w:r>
        <w:t xml:space="preserve">DOW</w:t>
      </w:r>
      <w:bookmarkEnd w:id="105"/>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6"/>
      </w:r>
    </w:p>
    <w:p>
      <w:pPr>
        <w:pStyle w:val="Heading5"/>
      </w:pPr>
      <w:bookmarkStart w:id="107" w:name="medical-images"/>
      <w:r>
        <w:t xml:space="preserve">Medical Images</w:t>
      </w:r>
      <w:bookmarkEnd w:id="107"/>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8" w:name="sonification:model"/>
      <w:r>
        <w:t xml:space="preserve">Model-based sonification</w:t>
      </w:r>
      <w:bookmarkEnd w:id="108"/>
    </w:p>
    <w:p>
      <w:pPr>
        <w:pStyle w:val="Heading5"/>
      </w:pPr>
      <w:bookmarkStart w:id="109" w:name="space"/>
      <w:r>
        <w:t xml:space="preserve">Space</w:t>
      </w:r>
      <w:bookmarkEnd w:id="109"/>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10" w:name="sonification:artistic"/>
      <w:r>
        <w:t xml:space="preserve">Artistic sonification</w:t>
      </w:r>
      <w:bookmarkEnd w:id="110"/>
    </w:p>
    <w:p>
      <w:pPr>
        <w:pStyle w:val="Heading5"/>
      </w:pPr>
      <w:bookmarkStart w:id="111" w:name="wolves"/>
      <w:r>
        <w:t xml:space="preserve">Wolves</w:t>
      </w:r>
      <w:bookmarkEnd w:id="111"/>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r>
        <w:rPr>
          <w:rStyle w:val="FootnoteReference"/>
        </w:rPr>
        <w:footnoteReference w:id="112"/>
      </w:r>
    </w:p>
    <w:p>
      <w:pPr>
        <w:pStyle w:val="Heading5"/>
      </w:pPr>
      <w:bookmarkStart w:id="113" w:name="selva"/>
      <w:r>
        <w:t xml:space="preserve">Selva</w:t>
      </w:r>
      <w:bookmarkEnd w:id="113"/>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r>
        <w:rPr>
          <w:rStyle w:val="FootnoteReference"/>
        </w:rPr>
        <w:footnoteReference w:id="114"/>
      </w:r>
      <w:r>
        <w:t xml:space="preserve"> </w:t>
      </w:r>
      <w:r>
        <w:t xml:space="preserve">using 14-hour long recordings taken from a forest</w:t>
      </w:r>
      <w:r>
        <w:rPr>
          <w:rStyle w:val="FootnoteReference"/>
        </w:rPr>
        <w:footnoteReference w:id="116"/>
      </w:r>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7" w:name="ocean"/>
      <w:r>
        <w:t xml:space="preserve">Ocean</w:t>
      </w:r>
      <w:bookmarkEnd w:id="117"/>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8" w:name="rivers-and-molecules"/>
      <w:r>
        <w:t xml:space="preserve">Rivers and Molecules</w:t>
      </w:r>
      <w:bookmarkEnd w:id="118"/>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r>
        <w:rPr>
          <w:rStyle w:val="FootnoteReference"/>
        </w:rPr>
        <w:footnoteReference w:id="119"/>
      </w:r>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21" w:name="gender-distribution"/>
      <w:r>
        <w:t xml:space="preserve">Gender Distribution</w:t>
      </w:r>
      <w:bookmarkEnd w:id="121"/>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22" w:name="sonification:installations"/>
      <w:r>
        <w:t xml:space="preserve">Sonification Installations</w:t>
      </w:r>
      <w:bookmarkEnd w:id="122"/>
    </w:p>
    <w:p>
      <w:pPr>
        <w:pStyle w:val="Heading5"/>
      </w:pPr>
      <w:bookmarkStart w:id="123" w:name="ip-based-soundscape"/>
      <w:r>
        <w:t xml:space="preserve">IP-based soundscape</w:t>
      </w:r>
      <w:bookmarkEnd w:id="123"/>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24" w:name="earthquakes"/>
      <w:r>
        <w:t xml:space="preserve">Earthquakes</w:t>
      </w:r>
      <w:bookmarkEnd w:id="124"/>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25" w:name="gpu-based-waveforms"/>
      <w:r>
        <w:t xml:space="preserve">GPU-based waveforms</w:t>
      </w:r>
      <w:bookmarkEnd w:id="125"/>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26"/>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8"/>
      </w:r>
      <w:r>
        <w:t xml:space="preserve">, they used the generated waveforms as a database, composing each waveform together with their visual generators as a collage.</w:t>
      </w:r>
    </w:p>
    <w:p>
      <w:pPr>
        <w:pStyle w:val="Heading5"/>
      </w:pPr>
      <w:bookmarkStart w:id="130" w:name="ucanny-faces"/>
      <w:r>
        <w:t xml:space="preserve">Ucanny Faces</w:t>
      </w:r>
      <w:bookmarkEnd w:id="130"/>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31" w:name="sonification:software"/>
      <w:r>
        <w:t xml:space="preserve">Sonification Software</w:t>
      </w:r>
      <w:bookmarkEnd w:id="131"/>
    </w:p>
    <w:p>
      <w:pPr>
        <w:pStyle w:val="Heading5"/>
      </w:pPr>
      <w:bookmarkStart w:id="132" w:name="sonart"/>
      <w:r>
        <w:t xml:space="preserve">SonArt</w:t>
      </w:r>
      <w:bookmarkEnd w:id="132"/>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33" w:name="dataplayer"/>
      <w:r>
        <w:t xml:space="preserve">DataPlayer</w:t>
      </w:r>
      <w:bookmarkEnd w:id="133"/>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34" w:name="madbpm"/>
      <w:r>
        <w:t xml:space="preserve">madBPM</w:t>
      </w:r>
      <w:bookmarkEnd w:id="134"/>
    </w:p>
    <w:p>
      <w:pPr>
        <w:pStyle w:val="FirstParagraph"/>
      </w:pPr>
      <w:r>
        <w:t xml:space="preserve">Hamilton et al</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35" w:name="computer_music"/>
      <w:r>
        <w:t xml:space="preserve">Computer Music</w:t>
      </w:r>
      <w:bookmarkEnd w:id="135"/>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7"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36"/>
                    <a:stretch>
                      <a:fillRect/>
                    </a:stretch>
                  </pic:blipFill>
                  <pic:spPr bwMode="auto">
                    <a:xfrm>
                      <a:off x="0" y="0"/>
                      <a:ext cx="1181100" cy="863600"/>
                    </a:xfrm>
                    <a:prstGeom prst="rect">
                      <a:avLst/>
                    </a:prstGeom>
                    <a:noFill/>
                    <a:ln w="9525">
                      <a:noFill/>
                      <a:headEnd/>
                      <a:tailEnd/>
                    </a:ln>
                  </pic:spPr>
                </pic:pic>
              </a:graphicData>
            </a:graphic>
          </wp:inline>
        </w:drawing>
      </w:r>
      <w:bookmarkEnd w:id="137"/>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8" w:name="computer:sssp"/>
      <w:r>
        <w:t xml:space="preserve">Hierarchical environments</w:t>
      </w:r>
      <w:bookmarkEnd w:id="138"/>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9" w:name="reducing-cognitive-burden"/>
      <w:r>
        <w:t xml:space="preserve">Reducing cognitive burden</w:t>
      </w:r>
      <w:bookmarkEnd w:id="139"/>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40"/>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41" w:name="a-hierarchical-representation"/>
      <w:r>
        <w:t xml:space="preserve">A Hierarchical Representation</w:t>
      </w:r>
      <w:bookmarkEnd w:id="141"/>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42" w:name="black-boxing"/>
      <w:r>
        <w:t xml:space="preserve">Black-boxing</w:t>
      </w:r>
      <w:bookmarkEnd w:id="142"/>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43" w:name="computer:free"/>
      <w:r>
        <w:t xml:space="preserve">Generality and Portability</w:t>
      </w:r>
      <w:bookmarkEnd w:id="143"/>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44" w:name="computer:vanilla"/>
      <w:r>
        <w:t xml:space="preserve">Simplification</w:t>
      </w:r>
      <w:bookmarkEnd w:id="144"/>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45" w:name="computer:balance"/>
      <w:r>
        <w:t xml:space="preserve">Balance</w:t>
      </w:r>
      <w:bookmarkEnd w:id="145"/>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46"/>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7" w:name="img:truax_generality_b"/>
      <w:r>
        <w:t xml:space="preserve">[img:truax_generality_b]</w:t>
      </w:r>
      <w:bookmarkEnd w:id="147"/>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8" w:name="enter-objects"/>
      <w:r>
        <w:t xml:space="preserve">Enter Objects</w:t>
      </w:r>
      <w:bookmarkEnd w:id="148"/>
    </w:p>
    <w:p>
      <w:pPr>
        <w:pStyle w:val="CaptionedFigure"/>
      </w:pPr>
      <w:bookmarkStart w:id="150"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9"/>
                    <a:stretch>
                      <a:fillRect/>
                    </a:stretch>
                  </pic:blipFill>
                  <pic:spPr bwMode="auto">
                    <a:xfrm>
                      <a:off x="0" y="0"/>
                      <a:ext cx="5334000" cy="1616153"/>
                    </a:xfrm>
                    <a:prstGeom prst="rect">
                      <a:avLst/>
                    </a:prstGeom>
                    <a:noFill/>
                    <a:ln w="9525">
                      <a:noFill/>
                      <a:headEnd/>
                      <a:tailEnd/>
                    </a:ln>
                  </pic:spPr>
                </pic:pic>
              </a:graphicData>
            </a:graphic>
          </wp:inline>
        </w:drawing>
      </w:r>
      <w:bookmarkEnd w:id="150"/>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51" w:name="computer:real-time"/>
      <w:r>
        <w:t xml:space="preserve">Max</w:t>
      </w:r>
      <w:bookmarkEnd w:id="151"/>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52"/>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3" w:name="computer:kyma"/>
      <w:r>
        <w:t xml:space="preserve">Kyma</w:t>
      </w:r>
      <w:bookmarkEnd w:id="153"/>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4"/>
      </w:r>
    </w:p>
    <w:p>
      <w:pPr>
        <w:pStyle w:val="Heading5"/>
      </w:pPr>
      <w:bookmarkStart w:id="156" w:name="computer:puredata"/>
      <w:r>
        <w:t xml:space="preserve">Pure Data</w:t>
      </w:r>
      <w:bookmarkEnd w:id="156"/>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4.3.4.1.7</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7" w:name="openmusic"/>
      <w:r>
        <w:t xml:space="preserve">OpenMusic</w:t>
      </w:r>
      <w:bookmarkEnd w:id="157"/>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8" w:name="heaps-and-nodes"/>
      <w:r>
        <w:t xml:space="preserve">Heaps and Nodes</w:t>
      </w:r>
      <w:bookmarkEnd w:id="158"/>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9" w:name="applications"/>
      <w:r>
        <w:t xml:space="preserve">Applications</w:t>
      </w:r>
      <w:bookmarkEnd w:id="159"/>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60" w:name="computer:notation"/>
      <w:r>
        <w:t xml:space="preserve">Music Notation Software</w:t>
      </w:r>
      <w:bookmarkEnd w:id="160"/>
    </w:p>
    <w:p>
      <w:pPr>
        <w:pStyle w:val="Heading5"/>
      </w:pPr>
      <w:bookmarkStart w:id="161" w:name="darms"/>
      <w:r>
        <w:t xml:space="preserve">DARMS</w:t>
      </w:r>
      <w:bookmarkEnd w:id="161"/>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r>
        <w:rPr>
          <w:rStyle w:val="FootnoteReference"/>
        </w:rPr>
        <w:footnoteReference w:id="162"/>
      </w:r>
    </w:p>
    <w:p>
      <w:pPr>
        <w:pStyle w:val="Heading5"/>
      </w:pPr>
      <w:bookmarkStart w:id="163" w:name="score-11"/>
      <w:r>
        <w:t xml:space="preserve">Score-11</w:t>
      </w:r>
      <w:bookmarkEnd w:id="163"/>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r>
        <w:rPr>
          <w:rStyle w:val="FootnoteReference"/>
        </w:rPr>
        <w:footnoteReference w:id="164"/>
      </w:r>
      <w:r>
        <w:t xml:space="preserve"> </w:t>
      </w: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Heading5"/>
      </w:pPr>
      <w:bookmarkStart w:id="165" w:name="note-processor"/>
      <w:r>
        <w:t xml:space="preserve">Note Processor</w:t>
      </w:r>
      <w:bookmarkEnd w:id="165"/>
    </w:p>
    <w:p>
      <w:pPr>
        <w:pStyle w:val="FirstParagraph"/>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66" w:name="ttree"/>
      <w:r>
        <w:t xml:space="preserve">TTree</w:t>
      </w:r>
      <w:bookmarkEnd w:id="166"/>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w:t>
      </w:r>
    </w:p>
    <w:p>
      <w:pPr>
        <w:pStyle w:val="Heading5"/>
      </w:pPr>
      <w:bookmarkStart w:id="167" w:name="nutation"/>
      <w:r>
        <w:t xml:space="preserve">N</w:t>
      </w:r>
      <w:r>
        <w:rPr>
          <w:i/>
        </w:rPr>
        <w:t xml:space="preserve">u</w:t>
      </w:r>
      <w:r>
        <w:t xml:space="preserve">tation</w:t>
      </w:r>
      <w:bookmarkEnd w:id="167"/>
    </w:p>
    <w:p>
      <w:pPr>
        <w:pStyle w:val="FirstParagraph"/>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68" w:name="theoretical-performance"/>
      <w:r>
        <w:t xml:space="preserve">Theoretical Performance</w:t>
      </w:r>
      <w:bookmarkEnd w:id="16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5"/>
      </w:pPr>
      <w:bookmarkStart w:id="169" w:name="graphic_scores"/>
      <w:r>
        <w:t xml:space="preserve">Graphic Notation</w:t>
      </w:r>
      <w:bookmarkEnd w:id="169"/>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yhe underlying idea is to allow the user to display any kind of data he or she wants to, associating it in any way with the display</w:t>
      </w:r>
      <w:r>
        <w:t xml:space="preserve">”</w:t>
      </w:r>
      <w:r>
        <w:t xml:space="preserve"> </w:t>
      </w:r>
      <w:r>
        <w:t xml:space="preserve">(Puckette 2002b, p. 184)</w:t>
      </w:r>
      <w:r>
        <w:t xml:space="preserve">. 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 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Heading4"/>
      </w:pPr>
      <w:bookmarkStart w:id="170" w:name="applications:synthesis"/>
      <w:r>
        <w:t xml:space="preserve">Sound Synthesis</w:t>
      </w:r>
      <w:bookmarkEnd w:id="170"/>
    </w:p>
    <w:p>
      <w:pPr>
        <w:pStyle w:val="Heading5"/>
      </w:pPr>
      <w:bookmarkStart w:id="171" w:name="concatenative"/>
      <w:r>
        <w:t xml:space="preserve">Concatenative</w:t>
      </w:r>
      <w:bookmarkEnd w:id="171"/>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can be used to find any given target by looking for</w:t>
      </w:r>
      <w:r>
        <w:t xml:space="preserve"> </w:t>
      </w:r>
      <w:r>
        <w:t xml:space="preserve">“</w:t>
      </w:r>
      <w:r>
        <w:t xml:space="preserve">the 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approached a data-driven model for sound synthesis that preserves even the smallest details of the signal. Scwharz designed</w:t>
      </w:r>
      <w:r>
        <w:t xml:space="preserve"> </w:t>
      </w:r>
      <w:r>
        <w:t xml:space="preserve">catart</w:t>
      </w:r>
      <w:r>
        <w:t xml:space="preserve"> </w:t>
      </w:r>
      <w:r>
        <w:t xml:space="preserve">as a concatenative synthesis toolkit</w:t>
      </w:r>
      <w:r>
        <w:t xml:space="preserve"> </w:t>
      </w:r>
      <w:r>
        <w:t xml:space="preserve">(Schwarz 2006b)</w:t>
      </w:r>
      <w:r>
        <w:t xml:space="preserve">, and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2012)</w:t>
      </w:r>
    </w:p>
    <w:p>
      <w:pPr>
        <w:pStyle w:val="Heading5"/>
      </w:pPr>
      <w:bookmarkStart w:id="172" w:name="morphing"/>
      <w:r>
        <w:t xml:space="preserve">Morphing</w:t>
      </w:r>
      <w:bookmarkEnd w:id="172"/>
    </w:p>
    <w:p>
      <w:pPr>
        <w:pStyle w:val="FirstParagraph"/>
      </w:pPr>
      <w:r>
        <w:t xml:space="preserve">Ryoho Kobayashi</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w:t>
      </w:r>
      <w:r>
        <w:t xml:space="preserve"> </w:t>
      </w:r>
      <w:r>
        <w:t xml:space="preserve">straight</w:t>
      </w:r>
      <w:r>
        <w:t xml:space="preserve"> </w:t>
      </w:r>
      <w:r>
        <w:t xml:space="preserve">(Katayose &amp; Kawahara 1999)</w:t>
      </w:r>
      <w:r>
        <w:t xml:space="preserve"> </w:t>
      </w:r>
      <w:r>
        <w:t xml:space="preserve">by analysing the</w:t>
      </w:r>
      <w:r>
        <w:t xml:space="preserve"> </w:t>
      </w:r>
      <w:r>
        <w:t xml:space="preserve">rwc</w:t>
      </w:r>
      <w:r>
        <w:t xml:space="preserve"> </w:t>
      </w:r>
      <w:r>
        <w:t xml:space="preserve">database.</w:t>
      </w:r>
    </w:p>
    <w:p>
      <w:pPr>
        <w:pStyle w:val="Heading5"/>
      </w:pPr>
      <w:bookmarkStart w:id="173" w:name="ornaments"/>
      <w:r>
        <w:t xml:space="preserve">Ornaments</w:t>
      </w:r>
      <w:bookmarkEnd w:id="173"/>
    </w:p>
    <w:p>
      <w:pPr>
        <w:pStyle w:val="FirstParagraph"/>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74"/>
      </w:r>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75" w:name="applications:navigation"/>
      <w:r>
        <w:t xml:space="preserve">Navigation</w:t>
      </w:r>
      <w:bookmarkEnd w:id="175"/>
    </w:p>
    <w:p>
      <w:pPr>
        <w:pStyle w:val="Heading5"/>
      </w:pPr>
      <w:bookmarkStart w:id="176" w:name="hysteresis"/>
      <w:r>
        <w:t xml:space="preserve">Hysteresis</w:t>
      </w:r>
      <w:bookmarkEnd w:id="176"/>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w:t>
      </w:r>
      <w:r>
        <w:t xml:space="preserve">.</w:t>
      </w:r>
      <w:r>
        <w:rPr>
          <w:rStyle w:val="FootnoteReference"/>
        </w:rPr>
        <w:footnoteReference w:id="177"/>
      </w:r>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Heading5"/>
      </w:pPr>
      <w:bookmarkStart w:id="180" w:name="involuntary-navigation"/>
      <w:r>
        <w:t xml:space="preserve">Involuntary Navigation</w:t>
      </w:r>
      <w:bookmarkEnd w:id="180"/>
    </w:p>
    <w:p>
      <w:pPr>
        <w:pStyle w:val="FirstParagraph"/>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w:t>
      </w:r>
      <w:r>
        <w:t xml:space="preserve"> </w:t>
      </w:r>
      <w:r>
        <w:t xml:space="preserve">gsr</w:t>
      </w:r>
      <w:r>
        <w:t xml:space="preserve"> </w:t>
      </w:r>
      <w:r>
        <w:t xml:space="preserve">activity was correlated with intervallic distance between adjacent musical notes in a score —i.e., a database of cell nodes: short fragments of pitch phrases— previously written by the composer. However, such score, according to Hamilton, acts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Heading5"/>
      </w:pPr>
      <w:bookmarkStart w:id="181" w:name="similarities"/>
      <w:r>
        <w:t xml:space="preserve">Similarities</w:t>
      </w:r>
      <w:bookmarkEnd w:id="181"/>
    </w:p>
    <w:p>
      <w:pPr>
        <w:pStyle w:val="FirstParagraph"/>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Heading5"/>
      </w:pPr>
      <w:bookmarkStart w:id="182" w:name="geolocations"/>
      <w:r>
        <w:t xml:space="preserve">Geolocations</w:t>
      </w:r>
      <w:bookmarkEnd w:id="182"/>
    </w:p>
    <w:p>
      <w:pPr>
        <w:pStyle w:val="FirstParagraph"/>
      </w:pPr>
      <w:r>
        <w:t xml:space="preserve">Park et al</w:t>
      </w:r>
      <w:r>
        <w:t xml:space="preserve"> </w:t>
      </w:r>
      <w:r>
        <w:t xml:space="preserve">(Park et al. 2010)</w:t>
      </w:r>
      <w:r>
        <w:t xml:space="preserve"> </w:t>
      </w:r>
      <w:r>
        <w:t xml:space="preserve">created an interface called</w:t>
      </w:r>
      <w:r>
        <w:t xml:space="preserve"> </w:t>
      </w:r>
      <w:r>
        <w:rPr>
          <w:i/>
        </w:rPr>
        <w:t xml:space="preserve">COMPath</w:t>
      </w:r>
      <w:r>
        <w:rPr>
          <w:rStyle w:val="FootnoteReference"/>
        </w:rPr>
        <w:footnoteReference w:id="183"/>
      </w:r>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w:t>
      </w:r>
      <w:r>
        <w:t xml:space="preserve"> </w:t>
      </w:r>
      <w:r>
        <w:t xml:space="preserve">midi</w:t>
      </w:r>
      <w:r>
        <w:t xml:space="preserve">.</w:t>
      </w:r>
    </w:p>
    <w:p>
      <w:pPr>
        <w:pStyle w:val="Heading5"/>
      </w:pPr>
      <w:bookmarkStart w:id="185" w:name="section"/>
      <w:bookmarkEnd w:id="185"/>
    </w:p>
    <w:p>
      <w:pPr>
        <w:pStyle w:val="FirstParagraph"/>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w:t>
      </w:r>
      <w:r>
        <w:t xml:space="preserve"> </w:t>
      </w:r>
      <w:r>
        <w:t xml:space="preserve">bfcc</w:t>
      </w:r>
      <w:r>
        <w:t xml:space="preserve"> </w:t>
      </w:r>
      <w:r>
        <w:t xml:space="preserve">performed on multiple successive analysis windows was the most efficient way to do so. Thus, a database of percussive sounds could be navigated by performing this type of analysis, enabling a fast and</w:t>
      </w:r>
      <w:r>
        <w:t xml:space="preserve"> </w:t>
      </w:r>
      <w:r>
        <w:t xml:space="preserve">cpu</w:t>
      </w:r>
      <w:r>
        <w:t xml:space="preserve">-inexpensive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86" w:name="application:performance"/>
      <w:r>
        <w:t xml:space="preserve">Performance</w:t>
      </w:r>
      <w:bookmarkEnd w:id="186"/>
    </w:p>
    <w:p>
      <w:pPr>
        <w:pStyle w:val="Heading5"/>
      </w:pPr>
      <w:bookmarkStart w:id="187" w:name="query-by-content"/>
      <w:r>
        <w:t xml:space="preserve">Query-by-content</w:t>
      </w:r>
      <w:bookmarkEnd w:id="187"/>
    </w:p>
    <w:p>
      <w:pPr>
        <w:pStyle w:val="FirstParagraph"/>
      </w:pPr>
      <w:r>
        <w:t xml:space="preserve">Melucci and Orio</w:t>
      </w:r>
      <w:r>
        <w:t xml:space="preserve"> </w:t>
      </w:r>
      <w:r>
        <w:t xml:space="preserve">(Melucci &amp; Orio 1999)</w:t>
      </w:r>
      <w:r>
        <w:t xml:space="preserve"> </w:t>
      </w:r>
      <w:r>
        <w:t xml:space="preserve">proposed a</w:t>
      </w:r>
      <w:r>
        <w:t xml:space="preserve"> </w:t>
      </w:r>
      <w:r>
        <w:t xml:space="preserve">mir</w:t>
      </w:r>
      <w:r>
        <w:t xml:space="preserve"> </w:t>
      </w:r>
      <w:r>
        <w:t xml:space="preserve">system aimed at query-by-content navigation of a musical collection based on melodic segmentation. In their research, they implemented a</w:t>
      </w:r>
      <w:r>
        <w:t xml:space="preserve"> </w:t>
      </w:r>
      <w:r>
        <w:t xml:space="preserve">lbdm</w:t>
      </w:r>
      <w:r>
        <w:t xml:space="preserve"> </w:t>
      </w:r>
      <w:r>
        <w:t xml:space="preserve">to perform the automatic segmentation of melodic information taken from</w:t>
      </w:r>
      <w:r>
        <w:t xml:space="preserve"> </w:t>
      </w:r>
      <w:r>
        <w:t xml:space="preserve">midi</w:t>
      </w:r>
      <w:r>
        <w:t xml:space="preserve"> </w:t>
      </w:r>
      <w:r>
        <w:t xml:space="preserve">files of Baroque, Classical and Romantic music. They then proceeded to normalize and index the melodic phrases into separate files for querying.</w:t>
      </w:r>
    </w:p>
    <w:p>
      <w:pPr>
        <w:pStyle w:val="Heading5"/>
      </w:pPr>
      <w:bookmarkStart w:id="188" w:name="djs"/>
      <w:r>
        <w:t xml:space="preserve">DJs</w:t>
      </w:r>
      <w:bookmarkEnd w:id="188"/>
    </w:p>
    <w:p>
      <w:pPr>
        <w:pStyle w:val="FirstParagraph"/>
      </w:pPr>
      <w:r>
        <w:t xml:space="preserve">Hugues Vinet’s</w:t>
      </w:r>
      <w:r>
        <w:t xml:space="preserve"> </w:t>
      </w:r>
      <w:r>
        <w:t xml:space="preserve">cuidado</w:t>
      </w:r>
      <w:r>
        <w:t xml:space="preserve"> </w:t>
      </w:r>
      <w:r>
        <w:t xml:space="preserve">project, which developed into the</w:t>
      </w:r>
      <w:r>
        <w:t xml:space="preserve"> </w:t>
      </w:r>
      <w:r>
        <w:rPr>
          <w:i/>
        </w:rPr>
        <w:t xml:space="preserve">Semantic Hi-Fi</w:t>
      </w:r>
      <w:r>
        <w:t xml:space="preserve"> </w:t>
      </w:r>
      <w:r>
        <w:t xml:space="preserve">system at</w:t>
      </w:r>
      <w:r>
        <w:t xml:space="preserve"> </w:t>
      </w:r>
      <w:r>
        <w:t xml:space="preserve">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w:t>
      </w:r>
      <w:r>
        <w:t xml:space="preserve"> </w:t>
      </w:r>
      <w:r>
        <w:t xml:space="preserve">omax</w:t>
      </w:r>
      <w:r>
        <w:t xml:space="preserve"> </w:t>
      </w:r>
      <w:r>
        <w:t xml:space="preserve">was another</w:t>
      </w:r>
      <w:r>
        <w:t xml:space="preserve"> </w:t>
      </w:r>
      <w:r>
        <w:t xml:space="preserve">ircam</w:t>
      </w:r>
      <w:r>
        <w:t xml:space="preserve"> </w:t>
      </w:r>
      <w:r>
        <w:t xml:space="preserve">project dedicated to real-time co-improvisation. This project was based on a dictionary</w:t>
      </w:r>
      <w:r>
        <w:t xml:space="preserve"> </w:t>
      </w:r>
      <w:r>
        <w:t xml:space="preserve">“</w:t>
      </w:r>
      <w:r>
        <w:t xml:space="preserve">universal prediction algorithm that provides a very general and flexible approach to machine learning in the domain of musical style</w:t>
      </w:r>
      <w:r>
        <w:t xml:space="preserve">”</w:t>
      </w:r>
      <w:r>
        <w:t xml:space="preserve"> </w:t>
      </w:r>
      <w:r>
        <w:t xml:space="preserve">(Assayag et al. 1999)</w:t>
      </w:r>
      <w:r>
        <w:t xml:space="preserve">.</w:t>
      </w:r>
      <w:r>
        <w:t xml:space="preserve"> </w:t>
      </w:r>
      <w:r>
        <w:t xml:space="preserve">omax</w:t>
      </w:r>
      <w:r>
        <w:t xml:space="preserve"> </w:t>
      </w:r>
      <w:r>
        <w:t xml:space="preserve">later was extended to video and audio features</w:t>
      </w:r>
      <w:r>
        <w:t xml:space="preserve"> </w:t>
      </w:r>
      <w:r>
        <w:t xml:space="preserve">(Bloch &amp; Dubnov 2008)</w:t>
      </w:r>
      <w:r>
        <w:t xml:space="preserve">. Norman and Amatriain</w:t>
      </w:r>
      <w:r>
        <w:t xml:space="preserve"> </w:t>
      </w:r>
      <w:r>
        <w:t xml:space="preserve">(Norman &amp; Amatriain 2007)</w:t>
      </w:r>
      <w:r>
        <w:t xml:space="preserve"> </w:t>
      </w:r>
      <w:r>
        <w:t xml:space="preserve">developed another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w:t>
      </w:r>
    </w:p>
    <w:p>
      <w:pPr>
        <w:pStyle w:val="Heading5"/>
      </w:pPr>
      <w:bookmarkStart w:id="189" w:name="networked-systems"/>
      <w:r>
        <w:t xml:space="preserve">Networked Systems</w:t>
      </w:r>
      <w:bookmarkEnd w:id="189"/>
    </w:p>
    <w:p>
      <w:pPr>
        <w:pStyle w:val="FirstParagraph"/>
      </w:pPr>
      <w:r>
        <w:t xml:space="preserve">Nakamoto and Kuhara</w:t>
      </w:r>
      <w:r>
        <w:t xml:space="preserve"> </w:t>
      </w:r>
      <w:r>
        <w:t xml:space="preserve">(Nakamoto &amp; Kuhara 2007)</w:t>
      </w:r>
      <w:r>
        <w:t xml:space="preserve"> </w:t>
      </w:r>
      <w:r>
        <w:t xml:space="preserve">deviced a networked performance system using a</w:t>
      </w:r>
      <w:r>
        <w:t xml:space="preserve"> </w:t>
      </w:r>
      <w:r>
        <w:t xml:space="preserve">mysql</w:t>
      </w:r>
      <w:r>
        <w:t xml:space="preserve"> </w:t>
      </w:r>
      <w:r>
        <w:t xml:space="preserve">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 This database contained information from some audio descriptors such as brightness, noisiness, and loudness of the beginning of each analyzed sound file. In this way, the users were able to navigate a bank of percussion timbres based on basic spectral content.</w:t>
      </w:r>
    </w:p>
    <w:p>
      <w:pPr>
        <w:pStyle w:val="Heading5"/>
      </w:pPr>
      <w:bookmarkStart w:id="190" w:name="shingling"/>
      <w:r>
        <w:t xml:space="preserve">Shingling</w:t>
      </w:r>
      <w:bookmarkEnd w:id="190"/>
    </w:p>
    <w:p>
      <w:pPr>
        <w:pStyle w:val="FirstParagraph"/>
      </w:pPr>
      <w:r>
        <w:t xml:space="preserve">Price and Rebelo had based their research on the concepts set forth by the</w:t>
      </w:r>
      <w:r>
        <w:t xml:space="preserve"> </w:t>
      </w:r>
      <w:r>
        <w:rPr>
          <w:i/>
        </w:rPr>
        <w:t xml:space="preserve">Semantic Hi-Fi</w:t>
      </w:r>
      <w:r>
        <w:t xml:space="preserve"> </w:t>
      </w:r>
      <w:r>
        <w:t xml:space="preserve">project,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 with</w:t>
      </w:r>
      <w:r>
        <w:t xml:space="preserve"> </w:t>
      </w:r>
      <w:r>
        <w:t xml:space="preserve">lfcc</w:t>
      </w:r>
      <w:r>
        <w:t xml:space="preserve"> </w:t>
      </w:r>
      <w:r>
        <w:t xml:space="preserve">for pitch information.</w:t>
      </w:r>
      <w:r>
        <w:rPr>
          <w:rStyle w:val="FootnoteReference"/>
        </w:rPr>
        <w:footnoteReference w:id="191"/>
      </w:r>
    </w:p>
    <w:p>
      <w:pPr>
        <w:pStyle w:val="Heading5"/>
      </w:pPr>
      <w:bookmarkStart w:id="192" w:name="live-electronics"/>
      <w:r>
        <w:t xml:space="preserve">Live Electronics</w:t>
      </w:r>
      <w:bookmarkEnd w:id="192"/>
    </w:p>
    <w:p>
      <w:pPr>
        <w:pStyle w:val="FirstParagraph"/>
      </w:pPr>
      <w:r>
        <w:t xml:space="preserve">Benjamin Carey</w:t>
      </w:r>
      <w:r>
        <w:t xml:space="preserve"> </w:t>
      </w:r>
      <w:r>
        <w:t xml:space="preserve">(Carey 2012)</w:t>
      </w:r>
      <w:r>
        <w:t xml:space="preserve"> </w:t>
      </w:r>
      <w:r>
        <w:t xml:space="preserve">integrated a database within a real-time improvisation system designed in</w:t>
      </w:r>
      <w:r>
        <w:t xml:space="preserve"> </w:t>
      </w:r>
      <w:r>
        <w:t xml:space="preserve">max/msp</w:t>
      </w:r>
      <w:r>
        <w:t xml:space="preserve">.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w:t>
      </w:r>
      <w:r>
        <w:t xml:space="preserve"> </w:t>
      </w:r>
      <w:r>
        <w:t xml:space="preserve">ios</w:t>
      </w:r>
      <w:r>
        <w:t xml:space="preserve"> </w:t>
      </w:r>
      <w:r>
        <w:t xml:space="preserve">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w:t>
      </w:r>
      <w:r>
        <w:t xml:space="preserve"> </w:t>
      </w:r>
      <w:r>
        <w:t xml:space="preserve">edm</w:t>
      </w:r>
      <w:r>
        <w:t xml:space="preserve">.</w:t>
      </w:r>
    </w:p>
    <w:p>
      <w:pPr>
        <w:pStyle w:val="Heading4"/>
      </w:pPr>
      <w:bookmarkStart w:id="193" w:name="application:gesture"/>
      <w:r>
        <w:t xml:space="preserve">Gesture</w:t>
      </w:r>
      <w:bookmarkEnd w:id="193"/>
    </w:p>
    <w:p>
      <w:pPr>
        <w:pStyle w:val="Heading5"/>
      </w:pPr>
      <w:bookmarkStart w:id="194" w:name="sensor-data"/>
      <w:r>
        <w:t xml:space="preserve">Sensor Data</w:t>
      </w:r>
      <w:bookmarkEnd w:id="194"/>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computer model with sensor data of a violin performer paired with its respective sound signal. The resulting data-driven inference was carried out by</w:t>
      </w:r>
      <w:r>
        <w:t xml:space="preserve"> </w:t>
      </w:r>
      <w:r>
        <w:t xml:space="preserve">cwm</w:t>
      </w:r>
      <w:r>
        <w:t xml:space="preserve">, a technique</w:t>
      </w:r>
      <w:r>
        <w:t xml:space="preserve"> </w:t>
      </w:r>
      <w:r>
        <w:t xml:space="preserve">“</w:t>
      </w:r>
      <w:r>
        <w:t xml:space="preserve">based on probability density estimation of a joint set of feature (control) and target (spectral/audio) data</w:t>
      </w:r>
      <w:r>
        <w:t xml:space="preserve">”</w:t>
      </w:r>
      <w:r>
        <w:t xml:space="preserve"> </w:t>
      </w:r>
      <w:r>
        <w:t xml:space="preserve">(Schöner et al. 1998)</w:t>
      </w:r>
      <w:r>
        <w:t xml:space="preserve">. Kawahara’s above mentioned</w:t>
      </w:r>
      <w:r>
        <w:t xml:space="preserve"> </w:t>
      </w:r>
      <w:r>
        <w:t xml:space="preserve">straight</w:t>
      </w:r>
      <w:r>
        <w:t xml:space="preserve"> </w:t>
      </w:r>
      <w:r>
        <w:t xml:space="preserve">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w:t>
      </w:r>
      <w:r>
        <w:t xml:space="preserve"> </w:t>
      </w:r>
      <w:r>
        <w:t xml:space="preserve">ccrma</w:t>
      </w:r>
      <w:r>
        <w:t xml:space="preserve">, Serafin et al</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Heading5"/>
      </w:pPr>
      <w:bookmarkStart w:id="195" w:name="drums"/>
      <w:r>
        <w:t xml:space="preserve">Drums</w:t>
      </w:r>
      <w:bookmarkEnd w:id="195"/>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This instrument consists of a mallet as controller within three-dimensional space. It was built at Bell Labs by Max Mathews in the late 1980s</w:t>
      </w:r>
      <w:r>
        <w:t xml:space="preserve"> </w:t>
      </w:r>
      <w:r>
        <w:t xml:space="preserve">(Schloss et al. 2001)</w:t>
      </w:r>
      <w:r>
        <w:t xml:space="preserve">. Schloss and Driessen searched for peak detection in the incoming signal to determine mallet (air) strokes. Later, Schloss et al</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Heading5"/>
      </w:pPr>
      <w:bookmarkStart w:id="196" w:name="gesture-datasets"/>
      <w:r>
        <w:t xml:space="preserve">Gesture Datasets</w:t>
      </w:r>
      <w:bookmarkEnd w:id="196"/>
    </w:p>
    <w:p>
      <w:pPr>
        <w:pStyle w:val="FirstParagraph"/>
      </w:pP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w:t>
      </w:r>
      <w:r>
        <w:t xml:space="preserve"> </w:t>
      </w:r>
      <w:r>
        <w:t xml:space="preserve">postgresql</w:t>
      </w:r>
      <w:r>
        <w:t xml:space="preserve"> </w:t>
      </w:r>
      <w:r>
        <w:t xml:space="preserve">database for efficient storage and retrieval of gestural data aimed for real-time application. Schmeder’s paper presents a technical overview of database practices, focusing on relational databases. Young and Deshmane</w:t>
      </w:r>
      <w:r>
        <w:t xml:space="preserve"> </w:t>
      </w:r>
      <w:r>
        <w:t xml:space="preserve">(Young &amp; Deshmane 2007)</w:t>
      </w:r>
      <w:r>
        <w:t xml:space="preserve"> </w:t>
      </w:r>
      <w:r>
        <w:t xml:space="preserve">created a web-accessible database of gestural and audio data concerning violin bow strokes.</w:t>
      </w:r>
    </w:p>
    <w:p>
      <w:pPr>
        <w:pStyle w:val="Heading5"/>
      </w:pPr>
      <w:bookmarkStart w:id="197" w:name="multimodal-datasets"/>
      <w:r>
        <w:t xml:space="preserve">Multimodal Datasets</w:t>
      </w:r>
      <w:bookmarkEnd w:id="197"/>
    </w:p>
    <w:p>
      <w:pPr>
        <w:pStyle w:val="FirstParagraph"/>
      </w:pPr>
      <w:r>
        <w:t xml:space="preserve">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proposed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98" w:name="application:sharing"/>
      <w:r>
        <w:t xml:space="preserve">Resource Sharing</w:t>
      </w:r>
      <w:bookmarkEnd w:id="198"/>
    </w:p>
    <w:p>
      <w:pPr>
        <w:pStyle w:val="Heading5"/>
      </w:pPr>
      <w:bookmarkStart w:id="199" w:name="formats"/>
      <w:r>
        <w:t xml:space="preserve">Formats</w:t>
      </w:r>
      <w:bookmarkEnd w:id="199"/>
    </w:p>
    <w:p>
      <w:pPr>
        <w:pStyle w:val="FirstParagraph"/>
      </w:pPr>
      <w:r>
        <w:t xml:space="preserve">Important research has been done in file formats suitable for data interchange. For example, the</w:t>
      </w:r>
      <w:r>
        <w:t xml:space="preserve"> </w:t>
      </w:r>
      <w:r>
        <w:t xml:space="preserve">sdif</w:t>
      </w:r>
      <w:r>
        <w:t xml:space="preserve"> </w:t>
      </w:r>
      <w:r>
        <w:t xml:space="preserve">and the</w:t>
      </w:r>
      <w:r>
        <w:t xml:space="preserve"> </w:t>
      </w:r>
      <w:r>
        <w:t xml:space="preserve">gdif</w:t>
      </w:r>
      <w:r>
        <w:t xml:space="preserve">, widely used in audio analysis software like</w:t>
      </w:r>
      <w:r>
        <w:t xml:space="preserve"> </w:t>
      </w:r>
      <w:r>
        <w:t xml:space="preserve">spear</w:t>
      </w:r>
      <w:r>
        <w:t xml:space="preserve">,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w:t>
      </w:r>
      <w:r>
        <w:t xml:space="preserve"> </w:t>
      </w:r>
      <w:r>
        <w:t xml:space="preserve">sdif</w:t>
      </w:r>
      <w:r>
        <w:t xml:space="preserve"> </w:t>
      </w:r>
      <w:r>
        <w:t xml:space="preserve">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r>
        <w:rPr>
          <w:rStyle w:val="FootnoteReference"/>
        </w:rPr>
        <w:footnoteReference w:id="200"/>
      </w:r>
      <w:r>
        <w:t xml:space="preserve">, they developed the</w:t>
      </w:r>
      <w:r>
        <w:t xml:space="preserve"> </w:t>
      </w:r>
      <w:r>
        <w:t xml:space="preserve">ixd</w:t>
      </w:r>
      <w:r>
        <w:t xml:space="preserve"> </w:t>
      </w:r>
      <w:r>
        <w:t xml:space="preserve">format which is capable of containing sequences, tags and meta-data, and presets. Their argument for an</w:t>
      </w:r>
      <w:r>
        <w:t xml:space="preserve"> </w:t>
      </w:r>
      <w:r>
        <w:t xml:space="preserve">xml</w:t>
      </w:r>
      <w:r>
        <w:t xml:space="preserve"> </w:t>
      </w:r>
      <w:r>
        <w:t xml:space="preserve">format resided in the semantic richness that can be allocated in opposition to the binary format only readable by machines.</w:t>
      </w:r>
    </w:p>
    <w:p>
      <w:pPr>
        <w:pStyle w:val="Heading5"/>
      </w:pPr>
      <w:bookmarkStart w:id="201" w:name="live-coding"/>
      <w:r>
        <w:t xml:space="preserve">Live Coding</w:t>
      </w:r>
      <w:bookmarkEnd w:id="201"/>
    </w:p>
    <w:p>
      <w:pPr>
        <w:pStyle w:val="FirstParagraph"/>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w:t>
      </w:r>
      <w:r>
        <w:t xml:space="preserve"> </w:t>
      </w:r>
      <w:r>
        <w:t xml:space="preserve">cc</w:t>
      </w:r>
      <w:r>
        <w:t xml:space="preserve"> </w:t>
      </w:r>
      <w:r>
        <w:t xml:space="preserve">sound databases, such as</w:t>
      </w:r>
      <w:r>
        <w:t xml:space="preserve"> </w:t>
      </w:r>
      <w:r>
        <w:t xml:space="preserve">freesound</w:t>
      </w:r>
      <w:r>
        <w:t xml:space="preserve"> </w:t>
      </w:r>
      <w:r>
        <w:t xml:space="preserve">or user-made databases, enabling content-based querying by pitch or tapping.</w:t>
      </w:r>
    </w:p>
    <w:p>
      <w:pPr>
        <w:pStyle w:val="Heading1"/>
      </w:pPr>
      <w:bookmarkStart w:id="202" w:name="chapter:Database_Aesthetics"/>
      <w:r>
        <w:t xml:space="preserve">Database Aesthetics</w:t>
      </w:r>
      <w:bookmarkEnd w:id="20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03" w:name="section:Listening_Databases"/>
      <w:r>
        <w:t xml:space="preserve">Listening Databases</w:t>
      </w:r>
      <w:bookmarkEnd w:id="203"/>
    </w:p>
    <w:p>
      <w:pPr>
        <w:pStyle w:val="Heading3"/>
      </w:pPr>
      <w:bookmarkStart w:id="204" w:name="resonance_of_a_return"/>
      <w:r>
        <w:t xml:space="preserve">The Resonance Of A Return</w:t>
      </w:r>
      <w:bookmarkEnd w:id="20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205" w:name="sonorous-presence"/>
      <w:r>
        <w:t xml:space="preserve">Sonorous presence</w:t>
      </w:r>
      <w:bookmarkEnd w:id="20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206" w:name="an-a-priori-filter"/>
      <w:r>
        <w:t xml:space="preserve">An a priori filter</w:t>
      </w:r>
      <w:bookmarkEnd w:id="20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207" w:name="sonorous-presence-in-an-attack"/>
      <w:r>
        <w:t xml:space="preserve">Sonorous presence in an attack</w:t>
      </w:r>
      <w:bookmarkEnd w:id="20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208" w:name="referrals-and-deferrals"/>
      <w:r>
        <w:t xml:space="preserve">Referrals and Deferrals</w:t>
      </w:r>
      <w:bookmarkEnd w:id="208"/>
    </w:p>
    <w:p>
      <w:pPr>
        <w:pStyle w:val="FirstParagraph"/>
      </w:pPr>
      <w:r>
        <w:t xml:space="preserve">The structure of the listening experience is one of infinite referrals and deferrals.</w:t>
      </w:r>
      <w:r>
        <w:rPr>
          <w:rStyle w:val="FootnoteReference"/>
        </w:rPr>
        <w:footnoteReference w:id="209"/>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210" w:name="a-loop"/>
      <w:r>
        <w:t xml:space="preserve">A Loop</w:t>
      </w:r>
      <w:bookmarkEnd w:id="210"/>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211" w:name="an-approach-to-self"/>
      <w:r>
        <w:t xml:space="preserve">An Approach to Self</w:t>
      </w:r>
      <w:bookmarkEnd w:id="211"/>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212"/>
      </w:r>
    </w:p>
    <w:p>
      <w:pPr>
        <w:pStyle w:val="Heading3"/>
      </w:pPr>
      <w:bookmarkStart w:id="213" w:name="network"/>
      <w:r>
        <w:t xml:space="preserve">Resonant Network</w:t>
      </w:r>
      <w:bookmarkEnd w:id="213"/>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214" w:name="an-illusory-violin"/>
      <w:r>
        <w:t xml:space="preserve">An Illusory Violin</w:t>
      </w:r>
      <w:bookmarkEnd w:id="214"/>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215" w:name="virtuality"/>
      <w:r>
        <w:t xml:space="preserve">Virtuality</w:t>
      </w:r>
      <w:bookmarkEnd w:id="215"/>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216" w:name="performativity-of-networks"/>
      <w:r>
        <w:t xml:space="preserve">Performativity of Networks</w:t>
      </w:r>
      <w:bookmarkEnd w:id="216"/>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217" w:name="a-resonant-movement-of-a-thing"/>
      <w:r>
        <w:t xml:space="preserve">A Resonant Movement of a Thing</w:t>
      </w:r>
      <w:bookmarkEnd w:id="217"/>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218" w:name="positive-feedback"/>
      <w:r>
        <w:t xml:space="preserve">Positive Feedback</w:t>
      </w:r>
      <w:bookmarkEnd w:id="218"/>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19" w:name="the-work-of-actors"/>
      <w:r>
        <w:t xml:space="preserve">The Work of Actors</w:t>
      </w:r>
      <w:bookmarkEnd w:id="219"/>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20" w:name="inoperativity"/>
      <w:r>
        <w:t xml:space="preserve">The Unworking Network</w:t>
      </w:r>
      <w:bookmarkEnd w:id="220"/>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21" w:name="community-as-unwork"/>
      <w:r>
        <w:t xml:space="preserve">Community as unwork</w:t>
      </w:r>
      <w:bookmarkEnd w:id="221"/>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22" w:name="resonant-inoperativity"/>
      <w:r>
        <w:t xml:space="preserve">Resonant Inoperativity</w:t>
      </w:r>
      <w:bookmarkEnd w:id="222"/>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23" w:name="space-of-community"/>
      <w:r>
        <w:t xml:space="preserve">Space of Community</w:t>
      </w:r>
      <w:bookmarkEnd w:id="223"/>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24" w:name="at-the-limit"/>
      <w:r>
        <w:t xml:space="preserve">At the Limit</w:t>
      </w:r>
      <w:bookmarkEnd w:id="224"/>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25" w:name="reticulated-skin"/>
      <w:r>
        <w:t xml:space="preserve">Reticulated Skin</w:t>
      </w:r>
      <w:bookmarkEnd w:id="225"/>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26" w:name="resistance-in-database-music"/>
      <w:r>
        <w:t xml:space="preserve">Resistance in Database Music</w:t>
      </w:r>
      <w:bookmarkEnd w:id="226"/>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27" w:name="section:Databases_And_Memory"/>
      <w:r>
        <w:t xml:space="preserve">Databases And Memory</w:t>
      </w:r>
      <w:bookmarkEnd w:id="227"/>
    </w:p>
    <w:p>
      <w:pPr>
        <w:pStyle w:val="Heading3"/>
      </w:pPr>
      <w:bookmarkStart w:id="228" w:name="funeslude"/>
      <w:r>
        <w:t xml:space="preserve">Interlude: Embodied Memory</w:t>
      </w:r>
      <w:bookmarkEnd w:id="22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29"/>
      </w:r>
      <w:r>
        <w:t xml:space="preserve"> </w:t>
      </w:r>
      <w:r>
        <w:t xml:space="preserve">he was secluded in a dark and enclosed space so as not to perceive the world.</w:t>
      </w:r>
      <w:r>
        <w:rPr>
          <w:rStyle w:val="FootnoteReference"/>
        </w:rPr>
        <w:footnoteReference w:id="230"/>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31"/>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32"/>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33"/>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34"/>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36" w:name="human"/>
      <w:r>
        <w:t xml:space="preserve">The Effraction Of The Trace</w:t>
      </w:r>
      <w:bookmarkEnd w:id="236"/>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37"/>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38" w:name="memory-as-breaching"/>
      <w:r>
        <w:t xml:space="preserve">Memory as Breaching</w:t>
      </w:r>
      <w:bookmarkEnd w:id="238"/>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39" w:name="breaching-and-différance"/>
      <w:r>
        <w:t xml:space="preserve">Breaching and</w:t>
      </w:r>
      <w:r>
        <w:t xml:space="preserve"> </w:t>
      </w:r>
      <w:r>
        <w:rPr>
          <w:i/>
        </w:rPr>
        <w:t xml:space="preserve">différance</w:t>
      </w:r>
      <w:bookmarkEnd w:id="239"/>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40" w:name="hypomnesis-and-the-mystic-pad"/>
      <w:r>
        <w:t xml:space="preserve">Hypomnesis and the Mystic Pad</w:t>
      </w:r>
      <w:bookmarkEnd w:id="240"/>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41" w:name="nonhuman-authors"/>
      <w:r>
        <w:t xml:space="preserve">Nonhuman Authors</w:t>
      </w:r>
      <w:bookmarkEnd w:id="241"/>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42" w:name="database-as-agents"/>
      <w:r>
        <w:t xml:space="preserve">Database as Agents</w:t>
      </w:r>
      <w:bookmarkEnd w:id="242"/>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43" w:name="archontic"/>
      <w:r>
        <w:t xml:space="preserve">The Archontic Principle</w:t>
      </w:r>
      <w:bookmarkEnd w:id="243"/>
    </w:p>
    <w:p>
      <w:pPr>
        <w:pStyle w:val="Heading5"/>
      </w:pPr>
      <w:bookmarkStart w:id="244" w:name="archives-and-memory"/>
      <w:r>
        <w:t xml:space="preserve">Archives and Memory</w:t>
      </w:r>
      <w:bookmarkEnd w:id="244"/>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45" w:name="hierarchies"/>
      <w:r>
        <w:t xml:space="preserve">Hierarchies</w:t>
      </w:r>
      <w:bookmarkEnd w:id="245"/>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46" w:name="archontic-principle"/>
      <w:r>
        <w:t xml:space="preserve">Archontic Principle</w:t>
      </w:r>
      <w:bookmarkEnd w:id="246"/>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47" w:name="patriarchy"/>
      <w:r>
        <w:t xml:space="preserve">Patriarchy</w:t>
      </w:r>
      <w:bookmarkEnd w:id="247"/>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48" w:name="institutional-passage"/>
      <w:r>
        <w:t xml:space="preserve">Institutional Passage</w:t>
      </w:r>
      <w:bookmarkEnd w:id="248"/>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49" w:name="authorities"/>
      <w:r>
        <w:t xml:space="preserve">Authorities</w:t>
      </w:r>
      <w:bookmarkEnd w:id="249"/>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50" w:name="anarchic-memory"/>
      <w:r>
        <w:t xml:space="preserve">Anarchic Memory</w:t>
      </w:r>
      <w:bookmarkEnd w:id="250"/>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51" w:name="collective-memory"/>
      <w:r>
        <w:t xml:space="preserve">Collective Memory</w:t>
      </w:r>
      <w:bookmarkEnd w:id="251"/>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52" w:name="writing-code"/>
      <w:r>
        <w:t xml:space="preserve">Writing Code</w:t>
      </w:r>
      <w:bookmarkEnd w:id="252"/>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53"/>
      </w:r>
    </w:p>
    <w:p>
      <w:pPr>
        <w:pStyle w:val="Heading5"/>
      </w:pPr>
      <w:bookmarkStart w:id="255" w:name="anarchic-computer-memory"/>
      <w:r>
        <w:t xml:space="preserve">Anarchic Computer Memory</w:t>
      </w:r>
      <w:bookmarkEnd w:id="255"/>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56" w:name="spectrality"/>
      <w:r>
        <w:t xml:space="preserve">The Spectral Database</w:t>
      </w:r>
      <w:bookmarkEnd w:id="256"/>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57" w:name="computer-memory-and-writing"/>
      <w:r>
        <w:t xml:space="preserve">Computer Memory and Writing</w:t>
      </w:r>
      <w:bookmarkEnd w:id="257"/>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58" w:name="memory-replacement"/>
      <w:r>
        <w:t xml:space="preserve">Memory Replacement</w:t>
      </w:r>
      <w:bookmarkEnd w:id="258"/>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59" w:name="anarchic-records"/>
      <w:r>
        <w:t xml:space="preserve">Anarchic Records</w:t>
      </w:r>
      <w:bookmarkEnd w:id="259"/>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60"/>
      </w:r>
      <w:r>
        <w:t xml:space="preserve"> </w:t>
      </w:r>
      <w:r>
        <w:t xml:space="preserve">becomes an archivization process, that is, a process by which symbolic transcription leads to an ordered archive, i.e., a score.</w:t>
      </w:r>
      <w:r>
        <w:rPr>
          <w:rStyle w:val="FootnoteReference"/>
        </w:rPr>
        <w:footnoteReference w:id="262"/>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63" w:name="memory-and-framing"/>
      <w:r>
        <w:t xml:space="preserve">Memory and Framing</w:t>
      </w:r>
      <w:bookmarkEnd w:id="263"/>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64" w:name="nonhuman-tympans"/>
      <w:r>
        <w:t xml:space="preserve">Nonhuman Tympans</w:t>
      </w:r>
      <w:bookmarkEnd w:id="264"/>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65" w:name="spectrality-of-archives"/>
      <w:r>
        <w:t xml:space="preserve">Spectrality of Archives</w:t>
      </w:r>
      <w:bookmarkEnd w:id="265"/>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66" w:name="spectrality-of-databases"/>
      <w:r>
        <w:t xml:space="preserve">Spectrality of Databases</w:t>
      </w:r>
      <w:bookmarkEnd w:id="266"/>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67" w:name="agency-of-the-uncanny"/>
      <w:r>
        <w:t xml:space="preserve">Agency of the Uncanny</w:t>
      </w:r>
      <w:bookmarkEnd w:id="267"/>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68" w:name="section:Performativity_Of_Databases"/>
      <w:r>
        <w:t xml:space="preserve">Performativity Of Databases</w:t>
      </w:r>
      <w:bookmarkEnd w:id="268"/>
    </w:p>
    <w:p>
      <w:pPr>
        <w:pStyle w:val="Heading3"/>
      </w:pPr>
      <w:bookmarkStart w:id="269" w:name="gender"/>
      <w:r>
        <w:t xml:space="preserve">Gendered Database</w:t>
      </w:r>
      <w:bookmarkEnd w:id="26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70" w:name="skin-of-the-database"/>
      <w:r>
        <w:t xml:space="preserve">Skin of the Database</w:t>
      </w:r>
      <w:bookmarkEnd w:id="270"/>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71" w:name="expressing-nothing"/>
      <w:r>
        <w:t xml:space="preserve">Expressing Nothing</w:t>
      </w:r>
      <w:bookmarkEnd w:id="271"/>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72" w:name="a-historical-situation"/>
      <w:r>
        <w:t xml:space="preserve">A Historical Situation</w:t>
      </w:r>
      <w:bookmarkEnd w:id="272"/>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73" w:name="subversive-repetition"/>
      <w:r>
        <w:t xml:space="preserve">Subversive Repetition</w:t>
      </w:r>
      <w:bookmarkEnd w:id="273"/>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74" w:name="gendered-database"/>
      <w:r>
        <w:t xml:space="preserve">Gendered Database</w:t>
      </w:r>
      <w:bookmarkEnd w:id="274"/>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75" w:name="limits"/>
      <w:r>
        <w:t xml:space="preserve">Towards The Limits</w:t>
      </w:r>
      <w:bookmarkEnd w:id="275"/>
    </w:p>
    <w:p>
      <w:pPr>
        <w:pStyle w:val="Heading5"/>
      </w:pPr>
      <w:bookmarkStart w:id="276" w:name="exposure"/>
      <w:r>
        <w:t xml:space="preserve">Exposure</w:t>
      </w:r>
      <w:bookmarkEnd w:id="276"/>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77" w:name="anarchic-touch"/>
      <w:r>
        <w:t xml:space="preserve">Anarchic Touch</w:t>
      </w:r>
      <w:bookmarkEnd w:id="277"/>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78" w:name="communities-of-skin"/>
      <w:r>
        <w:t xml:space="preserve">Communities of Skin</w:t>
      </w:r>
      <w:bookmarkEnd w:id="278"/>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79" w:name="hybrid-pluralities"/>
      <w:r>
        <w:t xml:space="preserve">Hybrid Pluralities</w:t>
      </w:r>
      <w:bookmarkEnd w:id="279"/>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80" w:name="style"/>
      <w:r>
        <w:t xml:space="preserve">Contingencies Of Style</w:t>
      </w:r>
      <w:bookmarkEnd w:id="280"/>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81" w:name="style-and-timbre"/>
      <w:r>
        <w:t xml:space="preserve">Style and Timbre</w:t>
      </w:r>
      <w:bookmarkEnd w:id="281"/>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82"/>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83" w:name="endless-databases"/>
      <w:r>
        <w:t xml:space="preserve">Endless Databases</w:t>
      </w:r>
      <w:bookmarkEnd w:id="283"/>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84" w:name="database-and-chaos"/>
      <w:r>
        <w:t xml:space="preserve">Database and Chaos</w:t>
      </w:r>
      <w:bookmarkEnd w:id="284"/>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8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86" w:name="img:lorenz_plotter"/>
      <w:r>
        <w:t xml:space="preserve">[img:lorenz_plotter]</w:t>
      </w:r>
      <w:bookmarkEnd w:id="286"/>
    </w:p>
    <w:p>
      <w:pPr>
        <w:pStyle w:val="Heading5"/>
      </w:pPr>
      <w:bookmarkStart w:id="287" w:name="fractality"/>
      <w:r>
        <w:t xml:space="preserve">Fractality</w:t>
      </w:r>
      <w:bookmarkEnd w:id="287"/>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88" w:name="a-music-work-as-a-singularity"/>
      <w:r>
        <w:t xml:space="preserve">A Music Work as a Singularity</w:t>
      </w:r>
      <w:bookmarkEnd w:id="288"/>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89" w:name="arbitrariness"/>
      <w:r>
        <w:t xml:space="preserve">Arbitrariness</w:t>
      </w:r>
      <w:bookmarkEnd w:id="289"/>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90" w:name="inoperative-style"/>
      <w:r>
        <w:t xml:space="preserve">Inoperative Style</w:t>
      </w:r>
      <w:bookmarkEnd w:id="290"/>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91" w:name="authority"/>
      <w:r>
        <w:t xml:space="preserve">A Specter Of Authority</w:t>
      </w:r>
      <w:bookmarkEnd w:id="291"/>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92" w:name="the-name"/>
      <w:r>
        <w:t xml:space="preserve">The Name</w:t>
      </w:r>
      <w:bookmarkEnd w:id="292"/>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93"/>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94" w:name="dictionaries"/>
      <w:r>
        <w:t xml:space="preserve">Dictionaries</w:t>
      </w:r>
      <w:bookmarkEnd w:id="294"/>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95" w:name="artistry"/>
      <w:r>
        <w:t xml:space="preserve">Artistry</w:t>
      </w:r>
      <w:bookmarkEnd w:id="295"/>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96"/>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97"/>
      </w:r>
    </w:p>
    <w:p>
      <w:pPr>
        <w:pStyle w:val="Heading5"/>
      </w:pPr>
      <w:bookmarkStart w:id="298" w:name="the-work-of-mice"/>
      <w:r>
        <w:t xml:space="preserve">The Work of Mice</w:t>
      </w:r>
      <w:bookmarkEnd w:id="298"/>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99" w:name="section:Rethinking_Composition"/>
      <w:r>
        <w:t xml:space="preserve">Rethinking Composition</w:t>
      </w:r>
      <w:bookmarkEnd w:id="299"/>
    </w:p>
    <w:p>
      <w:pPr>
        <w:pStyle w:val="Heading3"/>
      </w:pPr>
      <w:bookmarkStart w:id="300" w:name="performance"/>
      <w:r>
        <w:t xml:space="preserve">Interlude: Hyperbolic Reactions</w:t>
      </w:r>
      <w:bookmarkEnd w:id="300"/>
    </w:p>
    <w:p>
      <w:pPr>
        <w:pStyle w:val="Heading5"/>
      </w:pPr>
      <w:bookmarkStart w:id="301" w:name="imagining-composers"/>
      <w:r>
        <w:t xml:space="preserve">Imagining Composers</w:t>
      </w:r>
      <w:bookmarkEnd w:id="301"/>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302" w:name="composers-and-technology"/>
      <w:r>
        <w:t xml:space="preserve">Composers and Technology</w:t>
      </w:r>
      <w:bookmarkEnd w:id="302"/>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303" w:name="playing-with-shadows"/>
      <w:r>
        <w:t xml:space="preserve">Playing with Shadows</w:t>
      </w:r>
      <w:bookmarkEnd w:id="303"/>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304" w:name="composers-without-computers"/>
      <w:r>
        <w:t xml:space="preserve">Composers Without Computers</w:t>
      </w:r>
      <w:bookmarkEnd w:id="304"/>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305" w:name="databasing-without-computers"/>
      <w:r>
        <w:t xml:space="preserve">Databasing Without Computers</w:t>
      </w:r>
      <w:bookmarkEnd w:id="305"/>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306" w:name="organic"/>
      <w:r>
        <w:t xml:space="preserve">Working Composition</w:t>
      </w:r>
      <w:bookmarkEnd w:id="306"/>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307" w:name="the-work-problem"/>
      <w:r>
        <w:t xml:space="preserve">The Work Problem</w:t>
      </w:r>
      <w:bookmarkEnd w:id="307"/>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308" w:name="working-rules"/>
      <w:r>
        <w:t xml:space="preserve">Working Rules</w:t>
      </w:r>
      <w:bookmarkEnd w:id="308"/>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309" w:name="a-space-of-difference"/>
      <w:r>
        <w:t xml:space="preserve">A Space of Difference</w:t>
      </w:r>
      <w:bookmarkEnd w:id="309"/>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310"/>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311" w:name="a-severed-work"/>
      <w:r>
        <w:t xml:space="preserve">A Severed Work</w:t>
      </w:r>
      <w:bookmarkEnd w:id="311"/>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312" w:name="absorbption"/>
      <w:r>
        <w:t xml:space="preserve">Absorbption</w:t>
      </w:r>
      <w:bookmarkEnd w:id="312"/>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313" w:name="practice"/>
      <w:r>
        <w:t xml:space="preserve">The Composer As Navigator</w:t>
      </w:r>
      <w:bookmarkEnd w:id="31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314" w:name="querying-the-sieves"/>
      <w:r>
        <w:t xml:space="preserve">Querying the Sieves</w:t>
      </w:r>
      <w:bookmarkEnd w:id="314"/>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315"/>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318"/>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19"/>
      </w:r>
    </w:p>
    <w:p>
      <w:pPr>
        <w:pStyle w:val="Heading5"/>
      </w:pPr>
      <w:bookmarkStart w:id="320" w:name="sound-synthesis-parenthesis"/>
      <w:r>
        <w:t xml:space="preserve">Sound Synthesis Parenthesis</w:t>
      </w:r>
      <w:bookmarkEnd w:id="320"/>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21"/>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23" w:name="algebraic-abstractions-for-freedom"/>
      <w:r>
        <w:t xml:space="preserve">Algebraic Abstractions for Freedom</w:t>
      </w:r>
      <w:bookmarkEnd w:id="323"/>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24" w:name="a-cosmic-vessel-and-an-armchair"/>
      <w:r>
        <w:t xml:space="preserve">A Cosmic Vessel and an Armchair</w:t>
      </w:r>
      <w:bookmarkEnd w:id="324"/>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25"/>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26" w:name="improv"/>
      <w:r>
        <w:t xml:space="preserve">The Database As Performer</w:t>
      </w:r>
      <w:bookmarkEnd w:id="326"/>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27" w:name="the-computer-as-a-musical-instrument"/>
      <w:r>
        <w:t xml:space="preserve">The Computer as a Musical Instrument</w:t>
      </w:r>
      <w:bookmarkEnd w:id="327"/>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28" w:name="a-minor-liberty"/>
      <w:r>
        <w:t xml:space="preserve">A Minor Liberty</w:t>
      </w:r>
      <w:bookmarkEnd w:id="328"/>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29" w:name="the-computer-as-a-player"/>
      <w:r>
        <w:t xml:space="preserve">The Computer as a Player</w:t>
      </w:r>
      <w:bookmarkEnd w:id="329"/>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30" w:name="programming-decisions"/>
      <w:r>
        <w:t xml:space="preserve">Programming Decisions</w:t>
      </w:r>
      <w:bookmarkEnd w:id="330"/>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31" w:name="anachronic-composers"/>
      <w:r>
        <w:t xml:space="preserve">Anachronic Composers</w:t>
      </w:r>
      <w:bookmarkEnd w:id="331"/>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32" w:name="section-1"/>
      <w:bookmarkEnd w:id="332"/>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33"/>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34" w:name="nonhuman-composers"/>
      <w:r>
        <w:t xml:space="preserve">Nonhuman composers</w:t>
      </w:r>
      <w:bookmarkEnd w:id="334"/>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35" w:name="fractured-works"/>
      <w:r>
        <w:t xml:space="preserve">Fractured Works</w:t>
      </w:r>
      <w:bookmarkEnd w:id="335"/>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36" w:name="databasing-vessel"/>
      <w:r>
        <w:t xml:space="preserve">Databasing Vessel</w:t>
      </w:r>
      <w:bookmarkEnd w:id="336"/>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37" w:name="music"/>
      <w:r>
        <w:t xml:space="preserve">The Severed Object Of Music</w:t>
      </w:r>
      <w:bookmarkEnd w:id="337"/>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38" w:name="an-incomplete-object"/>
      <w:r>
        <w:t xml:space="preserve">An Incomplete Object</w:t>
      </w:r>
      <w:bookmarkEnd w:id="338"/>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39"/>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40" w:name="remains-of-listening"/>
      <w:r>
        <w:t xml:space="preserve">Remains of Listening</w:t>
      </w:r>
      <w:bookmarkEnd w:id="340"/>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41" w:name="sources-and-sorcerers"/>
      <w:r>
        <w:t xml:space="preserve">Sources and Sorcerers</w:t>
      </w:r>
      <w:bookmarkEnd w:id="341"/>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342" w:name="naming"/>
      <w:r>
        <w:t xml:space="preserve">Naming</w:t>
      </w:r>
      <w:bookmarkEnd w:id="342"/>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r>
        <w:rPr>
          <w:rStyle w:val="FootnoteReference"/>
        </w:rPr>
        <w:footnoteReference w:id="343"/>
      </w:r>
    </w:p>
    <w:p>
      <w:pPr>
        <w:pStyle w:val="Heading5"/>
      </w:pPr>
      <w:bookmarkStart w:id="344" w:name="dynamics"/>
      <w:r>
        <w:t xml:space="preserve">Dynamics</w:t>
      </w:r>
      <w:bookmarkEnd w:id="344"/>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45" w:name="masterwork"/>
      <w:r>
        <w:t xml:space="preserve">Masterwork</w:t>
      </w:r>
      <w:bookmarkEnd w:id="345"/>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46" w:name="architecture-of-obedience"/>
      <w:r>
        <w:t xml:space="preserve">Architecture of Obedience</w:t>
      </w:r>
      <w:bookmarkEnd w:id="346"/>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47" w:name="anarchy"/>
      <w:r>
        <w:t xml:space="preserve">Anarchy And The Unwork</w:t>
      </w:r>
      <w:bookmarkEnd w:id="34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48" w:name="place-in-common"/>
      <w:r>
        <w:t xml:space="preserve">Place in Common</w:t>
      </w:r>
      <w:bookmarkEnd w:id="348"/>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49" w:name="disintegrated-imperative"/>
      <w:r>
        <w:t xml:space="preserve">Disintegrated Imperative</w:t>
      </w:r>
      <w:bookmarkEnd w:id="349"/>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50" w:name="blind-experimentation"/>
      <w:r>
        <w:t xml:space="preserve">Blind Experimentation</w:t>
      </w:r>
      <w:bookmarkEnd w:id="350"/>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51" w:name="doctoring-the-glitch"/>
      <w:r>
        <w:t xml:space="preserve">Doctoring the Glitch</w:t>
      </w:r>
      <w:bookmarkEnd w:id="351"/>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52" w:name="unnecessary-blindfolds"/>
      <w:r>
        <w:t xml:space="preserve">Unnecessary Blindfolds</w:t>
      </w:r>
      <w:bookmarkEnd w:id="352"/>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53" w:name="spectral-remains"/>
      <w:r>
        <w:t xml:space="preserve">Spectral Remains</w:t>
      </w:r>
      <w:bookmarkEnd w:id="353"/>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54" w:name="macroforma"/>
      <w:r>
        <w:t xml:space="preserve">Macroforma</w:t>
      </w:r>
      <w:bookmarkEnd w:id="354"/>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55" w:name="overfitting"/>
      <w:r>
        <w:t xml:space="preserve">Overfitting</w:t>
      </w:r>
      <w:bookmarkEnd w:id="355"/>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56" w:name="worker"/>
      <w:r>
        <w:t xml:space="preserve">[Wip] Work In Progress</w:t>
      </w:r>
      <w:bookmarkEnd w:id="356"/>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57" w:name="chapter:Conclusion"/>
      <w:r>
        <w:t xml:space="preserve">Conclusion</w:t>
      </w:r>
      <w:bookmarkEnd w:id="357"/>
    </w:p>
    <w:p>
      <w:pPr>
        <w:pStyle w:val="FirstParagraph"/>
      </w:pPr>
      <w:r>
        <w:t xml:space="preserve">…</w:t>
      </w:r>
      <w:r>
        <w:t xml:space="preserve"> </w:t>
      </w:r>
      <w:r>
        <w:t xml:space="preserve">placeholder for conclusion abstract</w:t>
      </w:r>
      <w:r>
        <w:t xml:space="preserve"> </w:t>
      </w:r>
      <w:r>
        <w:t xml:space="preserve">…</w:t>
      </w:r>
    </w:p>
    <w:p>
      <w:pPr>
        <w:pStyle w:val="Heading1"/>
      </w:pPr>
      <w:bookmarkStart w:id="358" w:name="chapter:Appendices"/>
      <w:r>
        <w:t xml:space="preserve">Appendices</w:t>
      </w:r>
      <w:bookmarkEnd w:id="358"/>
    </w:p>
    <w:p>
      <w:pPr>
        <w:pStyle w:val="FirstParagraph"/>
      </w:pPr>
      <w:r>
        <w:t xml:space="preserve">abstract of appendices</w:t>
      </w:r>
    </w:p>
    <w:p>
      <w:pPr>
        <w:pStyle w:val="Heading2"/>
      </w:pPr>
      <w:bookmarkStart w:id="359" w:name="X9928d5a4298d9156e673c83842d96a99bfb66d7"/>
      <w:r>
        <w:t xml:space="preserve">DIANA: Database for Image and Audio Navigation</w:t>
      </w:r>
      <w:bookmarkEnd w:id="35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60" w:name="dbmodel"/>
      <w:r>
        <w:t xml:space="preserve">A Database Model</w:t>
      </w:r>
      <w:bookmarkEnd w:id="36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61" w:name="X7616598f194c52ee6f4c09f01c755a7090177ba"/>
      <w:r>
        <w:t xml:space="preserve">ABBY: An Online Environment for Annotated Bibliographies</w:t>
      </w:r>
      <w:bookmarkEnd w:id="361"/>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62" w:name="texdb"/>
      <w:r>
        <w:t xml:space="preserve">A Text Database</w:t>
      </w:r>
      <w:bookmarkEnd w:id="362"/>
    </w:p>
    <w:p>
      <w:pPr>
        <w:pStyle w:val="FirstParagraph"/>
      </w:pPr>
      <w:r>
        <w:t xml:space="preserve">A detailed description of the text database model…</w:t>
      </w:r>
    </w:p>
    <w:bookmarkStart w:id="679" w:name="refs"/>
    <w:bookmarkStart w:id="36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63"/>
    <w:bookmarkStart w:id="36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64"/>
    <w:bookmarkStart w:id="36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65"/>
    <w:bookmarkStart w:id="36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66"/>
    <w:bookmarkStart w:id="36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67"/>
    <w:bookmarkStart w:id="36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68">
        <w:r>
          <w:rPr>
            <w:rStyle w:val="Hyperlink"/>
          </w:rPr>
          <w:t xml:space="preserve">http://www.terasoft.com.tw/conf/ismir2014/proceedings/T014_162_Paper.pdf</w:t>
        </w:r>
      </w:hyperlink>
    </w:p>
    <w:bookmarkEnd w:id="369"/>
    <w:bookmarkStart w:id="37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70"/>
    <w:bookmarkStart w:id="37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71"/>
    <w:bookmarkStart w:id="37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72"/>
    <w:bookmarkStart w:id="37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73"/>
    <w:bookmarkStart w:id="37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74"/>
    <w:bookmarkStart w:id="37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75"/>
    <w:bookmarkStart w:id="37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76"/>
    <w:bookmarkStart w:id="37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77"/>
    <w:bookmarkStart w:id="37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78"/>
    <w:bookmarkStart w:id="37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79"/>
    <w:bookmarkStart w:id="380" w:name="ref-Bar68:Ele"/>
    <w:p>
      <w:pPr>
        <w:pStyle w:val="Bibliography"/>
      </w:pPr>
      <w:r>
        <w:t xml:space="preserve">Barthes R, Lavers A, Smith C. 1968.</w:t>
      </w:r>
      <w:r>
        <w:t xml:space="preserve"> </w:t>
      </w:r>
      <w:r>
        <w:rPr>
          <w:i/>
        </w:rPr>
        <w:t xml:space="preserve">Elements of Semiology</w:t>
      </w:r>
      <w:r>
        <w:t xml:space="preserve">. Hill; Wang, New York. ed.</w:t>
      </w:r>
    </w:p>
    <w:bookmarkEnd w:id="380"/>
    <w:bookmarkStart w:id="381"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81"/>
    <w:bookmarkStart w:id="38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82"/>
    <w:bookmarkStart w:id="38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83"/>
    <w:bookmarkStart w:id="38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84">
        <w:r>
          <w:rPr>
            <w:rStyle w:val="Hyperlink"/>
          </w:rPr>
          <w:t xml:space="preserve">http://www.terasoft.com.tw/conf/ismir2014/proceedings/T028_322_Paper.pdf</w:t>
        </w:r>
      </w:hyperlink>
    </w:p>
    <w:bookmarkEnd w:id="385"/>
    <w:bookmarkStart w:id="386"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86"/>
    <w:bookmarkStart w:id="387" w:name="ref-Bor42:Fun"/>
    <w:p>
      <w:pPr>
        <w:pStyle w:val="Bibliography"/>
      </w:pPr>
      <w:r>
        <w:t xml:space="preserve">Borges JL. 1942. Funes el memorioso.</w:t>
      </w:r>
      <w:r>
        <w:t xml:space="preserve"> </w:t>
      </w:r>
      <w:r>
        <w:rPr>
          <w:i/>
        </w:rPr>
        <w:t xml:space="preserve">Ficciones</w:t>
      </w:r>
    </w:p>
    <w:bookmarkEnd w:id="387"/>
    <w:bookmarkStart w:id="388" w:name="ref-Bor95:Rat"/>
    <w:p>
      <w:pPr>
        <w:pStyle w:val="Bibliography"/>
      </w:pPr>
      <w:r>
        <w:t xml:space="preserve">Born G. 1995.</w:t>
      </w:r>
      <w:r>
        <w:t xml:space="preserve"> </w:t>
      </w:r>
      <w:r>
        <w:rPr>
          <w:i/>
        </w:rPr>
        <w:t xml:space="preserve">Rationalizing Culture</w:t>
      </w:r>
      <w:r>
        <w:t xml:space="preserve">. University of California Press. ed.</w:t>
      </w:r>
    </w:p>
    <w:bookmarkEnd w:id="388"/>
    <w:bookmarkStart w:id="38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89"/>
    <w:bookmarkStart w:id="39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90"/>
    <w:bookmarkStart w:id="391"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91"/>
    <w:bookmarkStart w:id="392"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92"/>
    <w:bookmarkStart w:id="393"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93"/>
    <w:bookmarkStart w:id="394"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94"/>
    <w:bookmarkStart w:id="395"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95"/>
    <w:bookmarkStart w:id="396" w:name="ref-score11manual"/>
    <w:p>
      <w:pPr>
        <w:pStyle w:val="Bibliography"/>
      </w:pPr>
      <w:r>
        <w:t xml:space="preserve">Brinkman AR. 1982. Original version of the score11 manual.</w:t>
      </w:r>
      <w:r>
        <w:t xml:space="preserve"> </w:t>
      </w:r>
      <w:r>
        <w:rPr>
          <w:i/>
        </w:rPr>
        <w:t xml:space="preserve">Score11 Manual</w:t>
      </w:r>
    </w:p>
    <w:bookmarkEnd w:id="396"/>
    <w:bookmarkStart w:id="397"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97"/>
    <w:bookmarkStart w:id="398"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98"/>
    <w:bookmarkStart w:id="399"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99"/>
    <w:bookmarkStart w:id="40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400">
        <w:r>
          <w:rPr>
            <w:rStyle w:val="Hyperlink"/>
          </w:rPr>
          <w:t xml:space="preserve">http://www.nime.org/proceedings/2011/nime2011_387.pdf</w:t>
        </w:r>
      </w:hyperlink>
    </w:p>
    <w:bookmarkEnd w:id="401"/>
    <w:bookmarkStart w:id="40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402">
        <w:r>
          <w:rPr>
            <w:rStyle w:val="Hyperlink"/>
          </w:rPr>
          <w:t xml:space="preserve">http://www.nime.org/proceedings/2009/nime2009_266.pdf</w:t>
        </w:r>
      </w:hyperlink>
    </w:p>
    <w:bookmarkEnd w:id="403"/>
    <w:bookmarkStart w:id="40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404"/>
    <w:bookmarkStart w:id="40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405"/>
    <w:bookmarkStart w:id="40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406"/>
    <w:bookmarkStart w:id="407" w:name="ref-Bux77:Aco"/>
    <w:p>
      <w:pPr>
        <w:pStyle w:val="Bibliography"/>
      </w:pPr>
      <w:r>
        <w:t xml:space="preserve">Buxton W. 1977. A composer’s introduction to computer music.</w:t>
      </w:r>
      <w:r>
        <w:t xml:space="preserve"> </w:t>
      </w:r>
      <w:r>
        <w:rPr>
          <w:i/>
        </w:rPr>
        <w:t xml:space="preserve">Interface</w:t>
      </w:r>
      <w:r>
        <w:t xml:space="preserve">. 6:57–72</w:t>
      </w:r>
    </w:p>
    <w:bookmarkEnd w:id="407"/>
    <w:bookmarkStart w:id="408" w:name="ref-youtube/buxton10"/>
    <w:p>
      <w:pPr>
        <w:pStyle w:val="Bibliography"/>
      </w:pPr>
      <w:r>
        <w:t xml:space="preserve">Buxton W. 2016a. Objed: The sssp sound editing tool.</w:t>
      </w:r>
      <w:r>
        <w:t xml:space="preserve"> </w:t>
      </w:r>
      <w:r>
        <w:rPr>
          <w:i/>
        </w:rPr>
        <w:t xml:space="preserve">Youtube</w:t>
      </w:r>
    </w:p>
    <w:bookmarkEnd w:id="408"/>
    <w:bookmarkStart w:id="409"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409"/>
    <w:bookmarkStart w:id="410"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410"/>
    <w:bookmarkStart w:id="411"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411"/>
    <w:bookmarkStart w:id="412"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412"/>
    <w:bookmarkStart w:id="41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413">
        <w:r>
          <w:rPr>
            <w:rStyle w:val="Hyperlink"/>
          </w:rPr>
          <w:t xml:space="preserve">http://www.nime.org/proceedings/2011/nime2011_329.pdf</w:t>
        </w:r>
      </w:hyperlink>
    </w:p>
    <w:bookmarkEnd w:id="414"/>
    <w:bookmarkStart w:id="41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415"/>
    <w:bookmarkStart w:id="416"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416"/>
    <w:bookmarkStart w:id="41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417"/>
    <w:bookmarkStart w:id="41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18"/>
    <w:bookmarkStart w:id="41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19"/>
    <w:bookmarkStart w:id="42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20"/>
    <w:bookmarkStart w:id="42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21"/>
    <w:bookmarkStart w:id="42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22"/>
    <w:bookmarkStart w:id="42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23"/>
    <w:bookmarkStart w:id="42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24"/>
    <w:bookmarkStart w:id="42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425"/>
    <w:bookmarkStart w:id="42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26"/>
    <w:bookmarkStart w:id="42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27"/>
    <w:bookmarkStart w:id="42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28"/>
    <w:bookmarkStart w:id="42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29"/>
    <w:bookmarkStart w:id="43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30"/>
    <w:bookmarkStart w:id="431" w:name="ref-connes:shapes"/>
    <w:p>
      <w:pPr>
        <w:pStyle w:val="Bibliography"/>
      </w:pPr>
      <w:r>
        <w:t xml:space="preserve">Connes A. 2012. The music of shapes</w:t>
      </w:r>
    </w:p>
    <w:bookmarkEnd w:id="431"/>
    <w:bookmarkStart w:id="432"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32"/>
    <w:bookmarkStart w:id="433"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33"/>
    <w:bookmarkStart w:id="43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34"/>
    <w:bookmarkStart w:id="43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35">
        <w:r>
          <w:rPr>
            <w:rStyle w:val="Hyperlink"/>
          </w:rPr>
          <w:t xml:space="preserve">https://ismir2017.smcnus.org/wp-content/uploads/2017/10/235_Paper.pdf</w:t>
        </w:r>
      </w:hyperlink>
    </w:p>
    <w:bookmarkEnd w:id="436"/>
    <w:bookmarkStart w:id="438" w:name="ref-crowley98"/>
    <w:p>
      <w:pPr>
        <w:pStyle w:val="Bibliography"/>
      </w:pPr>
      <w:r>
        <w:t xml:space="preserve">Crowley C. 1998. Data structures for text sequences.</w:t>
      </w:r>
      <w:r>
        <w:t xml:space="preserve"> </w:t>
      </w:r>
      <w:hyperlink r:id="rId437">
        <w:r>
          <w:rPr>
            <w:rStyle w:val="Hyperlink"/>
          </w:rPr>
          <w:t xml:space="preserve">https://www.cs.unm.edu/~crowley/papers/sds.pdf</w:t>
        </w:r>
      </w:hyperlink>
    </w:p>
    <w:bookmarkEnd w:id="438"/>
    <w:bookmarkStart w:id="43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9"/>
    <w:bookmarkStart w:id="44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40">
        <w:r>
          <w:rPr>
            <w:rStyle w:val="Hyperlink"/>
          </w:rPr>
          <w:t xml:space="preserve">https://ismir2017.smcnus.org/wp-content/uploads/2017/10/75_Paper.pdf</w:t>
        </w:r>
      </w:hyperlink>
    </w:p>
    <w:bookmarkEnd w:id="441"/>
    <w:bookmarkStart w:id="442"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42"/>
    <w:bookmarkStart w:id="443"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43"/>
    <w:bookmarkStart w:id="44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44"/>
    <w:bookmarkStart w:id="445" w:name="ref-Der78:Wri"/>
    <w:p>
      <w:pPr>
        <w:pStyle w:val="Bibliography"/>
      </w:pPr>
      <w:r>
        <w:t xml:space="preserve">Derrida J. 1978.</w:t>
      </w:r>
      <w:r>
        <w:t xml:space="preserve"> </w:t>
      </w:r>
      <w:r>
        <w:rPr>
          <w:i/>
        </w:rPr>
        <w:t xml:space="preserve">Writing and Difference</w:t>
      </w:r>
      <w:r>
        <w:t xml:space="preserve">. The University of Chicago. ed.</w:t>
      </w:r>
    </w:p>
    <w:bookmarkEnd w:id="445"/>
    <w:bookmarkStart w:id="446" w:name="ref-Der82:Mar"/>
    <w:p>
      <w:pPr>
        <w:pStyle w:val="Bibliography"/>
      </w:pPr>
      <w:r>
        <w:t xml:space="preserve">Derrida J. 1982.</w:t>
      </w:r>
      <w:r>
        <w:t xml:space="preserve"> </w:t>
      </w:r>
      <w:r>
        <w:rPr>
          <w:i/>
        </w:rPr>
        <w:t xml:space="preserve">Margins of Philosophy</w:t>
      </w:r>
      <w:r>
        <w:t xml:space="preserve">. The Harvester Press. ed.</w:t>
      </w:r>
    </w:p>
    <w:bookmarkEnd w:id="446"/>
    <w:bookmarkStart w:id="447" w:name="ref-Der95:Arc"/>
    <w:p>
      <w:pPr>
        <w:pStyle w:val="Bibliography"/>
      </w:pPr>
      <w:r>
        <w:t xml:space="preserve">Derrida J, Prenowitz E. 1995. Archive fever: A freudian impression.</w:t>
      </w:r>
      <w:r>
        <w:t xml:space="preserve"> </w:t>
      </w:r>
      <w:r>
        <w:rPr>
          <w:i/>
        </w:rPr>
        <w:t xml:space="preserve">Diacritics</w:t>
      </w:r>
      <w:r>
        <w:t xml:space="preserve">. 25(2):</w:t>
      </w:r>
    </w:p>
    <w:bookmarkEnd w:id="447"/>
    <w:bookmarkStart w:id="44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48">
        <w:r>
          <w:rPr>
            <w:rStyle w:val="Hyperlink"/>
          </w:rPr>
          <w:t xml:space="preserve">http://ismir2015.uma.es/articles/261_Paper.pdf</w:t>
        </w:r>
      </w:hyperlink>
    </w:p>
    <w:bookmarkEnd w:id="449"/>
    <w:bookmarkStart w:id="450"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50"/>
    <w:bookmarkStart w:id="45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51"/>
    <w:bookmarkStart w:id="45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52"/>
    <w:bookmarkStart w:id="45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53"/>
    <w:bookmarkStart w:id="45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54"/>
    <w:bookmarkStart w:id="455"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55"/>
    <w:bookmarkStart w:id="4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56">
        <w:r>
          <w:rPr>
            <w:rStyle w:val="Hyperlink"/>
          </w:rPr>
          <w:t xml:space="preserve">http://ismir2018.ircam.fr/doc/pdfs/265_Paper.pdf</w:t>
        </w:r>
      </w:hyperlink>
    </w:p>
    <w:bookmarkEnd w:id="457"/>
    <w:bookmarkStart w:id="458"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58"/>
    <w:bookmarkStart w:id="460"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9">
        <w:r>
          <w:rPr>
            <w:rStyle w:val="Hyperlink"/>
          </w:rPr>
          <w:t xml:space="preserve">http://ismir2000.ismir.net/papers/invites/dunn_invite.pdf</w:t>
        </w:r>
      </w:hyperlink>
    </w:p>
    <w:bookmarkEnd w:id="460"/>
    <w:bookmarkStart w:id="461"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61"/>
    <w:bookmarkStart w:id="462"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62"/>
    <w:bookmarkStart w:id="463" w:name="ref-Eco04:The"/>
    <w:p>
      <w:pPr>
        <w:pStyle w:val="Bibliography"/>
      </w:pPr>
      <w:r>
        <w:t xml:space="preserve">Eco U. 2004. The poetics of the open work.</w:t>
      </w:r>
      <w:r>
        <w:t xml:space="preserve"> </w:t>
      </w:r>
      <w:r>
        <w:rPr>
          <w:i/>
        </w:rPr>
        <w:t xml:space="preserve">Audio Culture: Readings in Modern Music</w:t>
      </w:r>
    </w:p>
    <w:bookmarkEnd w:id="463"/>
    <w:bookmarkStart w:id="464" w:name="ref-Emm86:The"/>
    <w:p>
      <w:pPr>
        <w:pStyle w:val="Bibliography"/>
      </w:pPr>
      <w:r>
        <w:t xml:space="preserve">Emmerson S. 1986.</w:t>
      </w:r>
      <w:r>
        <w:t xml:space="preserve"> </w:t>
      </w:r>
      <w:r>
        <w:rPr>
          <w:i/>
        </w:rPr>
        <w:t xml:space="preserve">The Language of Electroacoustic Music</w:t>
      </w:r>
      <w:r>
        <w:t xml:space="preserve">. ed.</w:t>
      </w:r>
    </w:p>
    <w:bookmarkEnd w:id="464"/>
    <w:bookmarkStart w:id="46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65">
        <w:r>
          <w:rPr>
            <w:rStyle w:val="Hyperlink"/>
          </w:rPr>
          <w:t xml:space="preserve">http://ismir2018.ircam.fr/doc/pdfs/206_Paper.pdf</w:t>
        </w:r>
      </w:hyperlink>
    </w:p>
    <w:bookmarkEnd w:id="466"/>
    <w:bookmarkStart w:id="46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67"/>
    <w:bookmarkStart w:id="468" w:name="ref-Ern13:Dig"/>
    <w:p>
      <w:pPr>
        <w:pStyle w:val="Bibliography"/>
      </w:pPr>
      <w:r>
        <w:t xml:space="preserve">Ernst W. 2013.</w:t>
      </w:r>
      <w:r>
        <w:t xml:space="preserve"> </w:t>
      </w:r>
      <w:r>
        <w:rPr>
          <w:i/>
        </w:rPr>
        <w:t xml:space="preserve">Digital Memory and the Archive</w:t>
      </w:r>
      <w:r>
        <w:t xml:space="preserve">. University of Minnesota Press. ed.</w:t>
      </w:r>
    </w:p>
    <w:bookmarkEnd w:id="468"/>
    <w:bookmarkStart w:id="46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9"/>
    <w:bookmarkStart w:id="47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70"/>
    <w:bookmarkStart w:id="47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71">
        <w:r>
          <w:rPr>
            <w:rStyle w:val="Hyperlink"/>
          </w:rPr>
          <w:t xml:space="preserve">https://ismir2017.smcnus.org/wp-content/uploads/2017/10/161_Paper.pdf</w:t>
        </w:r>
      </w:hyperlink>
    </w:p>
    <w:bookmarkEnd w:id="472"/>
    <w:bookmarkStart w:id="47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73"/>
    <w:bookmarkStart w:id="47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74"/>
    <w:bookmarkStart w:id="47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75"/>
    <w:bookmarkStart w:id="47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76"/>
    <w:bookmarkStart w:id="477"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77"/>
    <w:bookmarkStart w:id="47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78"/>
    <w:bookmarkStart w:id="480"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479">
        <w:r>
          <w:rPr>
            <w:rStyle w:val="Hyperlink"/>
          </w:rPr>
          <w:t xml:space="preserve">http://www.nime.org/proceedings/2010/nime2010_473.pdf</w:t>
        </w:r>
      </w:hyperlink>
    </w:p>
    <w:bookmarkEnd w:id="480"/>
    <w:bookmarkStart w:id="482"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81">
        <w:r>
          <w:rPr>
            <w:rStyle w:val="Hyperlink"/>
          </w:rPr>
          <w:t xml:space="preserve">http://www.nime.org/proceedings/2011/nime2011_124.pdf</w:t>
        </w:r>
      </w:hyperlink>
    </w:p>
    <w:bookmarkEnd w:id="482"/>
    <w:bookmarkStart w:id="483"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83"/>
    <w:bookmarkStart w:id="485"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84">
        <w:r>
          <w:rPr>
            <w:rStyle w:val="Hyperlink"/>
          </w:rPr>
          <w:t xml:space="preserve">http://ismir2000.ismir.net/posters/good.pdf</w:t>
        </w:r>
      </w:hyperlink>
    </w:p>
    <w:bookmarkEnd w:id="485"/>
    <w:bookmarkStart w:id="487"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86">
        <w:r>
          <w:rPr>
            <w:rStyle w:val="Hyperlink"/>
          </w:rPr>
          <w:t xml:space="preserve">http://ismir2002.ismir.net/proceedings/03-SP04-1.pdf</w:t>
        </w:r>
      </w:hyperlink>
    </w:p>
    <w:bookmarkEnd w:id="487"/>
    <w:bookmarkStart w:id="489"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88">
        <w:r>
          <w:rPr>
            <w:rStyle w:val="Hyperlink"/>
          </w:rPr>
          <w:t xml:space="preserve">http://ismir2003.ismir.net/papers/Goto1.PDF</w:t>
        </w:r>
      </w:hyperlink>
    </w:p>
    <w:bookmarkEnd w:id="489"/>
    <w:bookmarkStart w:id="490" w:name="ref-Gra15:The"/>
    <w:p>
      <w:pPr>
        <w:pStyle w:val="Bibliography"/>
      </w:pPr>
      <w:r>
        <w:t xml:space="preserve">Gratton P, Morin M-E. 2015.</w:t>
      </w:r>
      <w:r>
        <w:t xml:space="preserve"> </w:t>
      </w:r>
      <w:r>
        <w:rPr>
          <w:i/>
        </w:rPr>
        <w:t xml:space="preserve">The Nancy Dictionary</w:t>
      </w:r>
      <w:r>
        <w:t xml:space="preserve">. Edinburgh University Press. ed.</w:t>
      </w:r>
    </w:p>
    <w:bookmarkEnd w:id="490"/>
    <w:bookmarkStart w:id="49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91">
        <w:r>
          <w:rPr>
            <w:rStyle w:val="Hyperlink"/>
          </w:rPr>
          <w:t xml:space="preserve">http://www.terasoft.com.tw/conf/ismir2014/proceedings/T059_257_Paper.pdf</w:t>
        </w:r>
      </w:hyperlink>
    </w:p>
    <w:bookmarkEnd w:id="492"/>
    <w:bookmarkStart w:id="49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93"/>
    <w:bookmarkStart w:id="49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94"/>
    <w:bookmarkStart w:id="495" w:name="ref-Han04:New"/>
    <w:p>
      <w:pPr>
        <w:pStyle w:val="Bibliography"/>
      </w:pPr>
      <w:r>
        <w:t xml:space="preserve">Hansen MBN. 2004.</w:t>
      </w:r>
      <w:r>
        <w:t xml:space="preserve"> </w:t>
      </w:r>
      <w:r>
        <w:rPr>
          <w:i/>
        </w:rPr>
        <w:t xml:space="preserve">New Philosophy for New Media</w:t>
      </w:r>
      <w:r>
        <w:t xml:space="preserve">. The MIT Press. ed.</w:t>
      </w:r>
    </w:p>
    <w:bookmarkEnd w:id="495"/>
    <w:bookmarkStart w:id="49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96">
        <w:r>
          <w:rPr>
            <w:rStyle w:val="Hyperlink"/>
          </w:rPr>
          <w:t xml:space="preserve">http://ismir2008.ismir.net/papers/ISMIR2008_173.pdf</w:t>
        </w:r>
      </w:hyperlink>
    </w:p>
    <w:bookmarkEnd w:id="497"/>
    <w:bookmarkStart w:id="49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8">
        <w:r>
          <w:rPr>
            <w:rStyle w:val="Hyperlink"/>
          </w:rPr>
          <w:t xml:space="preserve">http://www.ppgia.pucpr.br/ismir2013/wp-content/uploads/2013/09/85_Paper.pdf</w:t>
        </w:r>
      </w:hyperlink>
    </w:p>
    <w:bookmarkEnd w:id="499"/>
    <w:bookmarkStart w:id="500" w:name="ref-Hay93:The"/>
    <w:p>
      <w:pPr>
        <w:pStyle w:val="Bibliography"/>
      </w:pPr>
      <w:r>
        <w:t xml:space="preserve">Hayles NK. 1993. The materiality of informatics.</w:t>
      </w:r>
      <w:r>
        <w:t xml:space="preserve"> </w:t>
      </w:r>
      <w:r>
        <w:rPr>
          <w:i/>
        </w:rPr>
        <w:t xml:space="preserve">Configurations</w:t>
      </w:r>
      <w:r>
        <w:t xml:space="preserve">. 1(1):</w:t>
      </w:r>
    </w:p>
    <w:bookmarkEnd w:id="500"/>
    <w:bookmarkStart w:id="501"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501"/>
    <w:bookmarkStart w:id="502"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502"/>
    <w:bookmarkStart w:id="503"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503"/>
    <w:bookmarkStart w:id="505"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504">
        <w:r>
          <w:rPr>
            <w:rStyle w:val="Hyperlink"/>
          </w:rPr>
          <w:t xml:space="preserve">http://www.nime.org/proceedings/2010/nime2010_233.pdf</w:t>
        </w:r>
      </w:hyperlink>
    </w:p>
    <w:bookmarkEnd w:id="505"/>
    <w:bookmarkStart w:id="507"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506">
        <w:r>
          <w:rPr>
            <w:rStyle w:val="Hyperlink"/>
          </w:rPr>
          <w:t xml:space="preserve">http://ismir2005.ismir.net/proceedings/2117.pdf</w:t>
        </w:r>
      </w:hyperlink>
    </w:p>
    <w:bookmarkEnd w:id="507"/>
    <w:bookmarkStart w:id="50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8">
        <w:r>
          <w:rPr>
            <w:rStyle w:val="Hyperlink"/>
          </w:rPr>
          <w:t xml:space="preserve">http://ismir2018.ircam.fr/doc/pdfs/248_Paper.pdf</w:t>
        </w:r>
      </w:hyperlink>
    </w:p>
    <w:bookmarkEnd w:id="509"/>
    <w:bookmarkStart w:id="510" w:name="ref-Mau99:Abr"/>
    <w:p>
      <w:pPr>
        <w:pStyle w:val="Bibliography"/>
      </w:pPr>
      <w:r>
        <w:t xml:space="preserve">IV JAM. 1999.</w:t>
      </w:r>
      <w:r>
        <w:t xml:space="preserve"> </w:t>
      </w:r>
      <w:r>
        <w:rPr>
          <w:i/>
        </w:rPr>
        <w:t xml:space="preserve">A Brief History of Algorithmic Composition</w:t>
      </w:r>
      <w:r>
        <w:t xml:space="preserve">. Online. ed.</w:t>
      </w:r>
    </w:p>
    <w:bookmarkEnd w:id="510"/>
    <w:bookmarkStart w:id="51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11"/>
    <w:bookmarkStart w:id="51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12"/>
    <w:bookmarkStart w:id="51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13"/>
    <w:bookmarkStart w:id="51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14">
        <w:r>
          <w:rPr>
            <w:rStyle w:val="Hyperlink"/>
          </w:rPr>
          <w:t xml:space="preserve">http://ismir2008.ismir.net/papers/ISMIR2008_106.pdf</w:t>
        </w:r>
      </w:hyperlink>
    </w:p>
    <w:bookmarkEnd w:id="515"/>
    <w:bookmarkStart w:id="516"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6"/>
    <w:bookmarkStart w:id="51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7"/>
    <w:bookmarkStart w:id="51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518"/>
    <w:bookmarkStart w:id="52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519">
        <w:r>
          <w:rPr>
            <w:rStyle w:val="Hyperlink"/>
          </w:rPr>
          <w:t xml:space="preserve">http://www.nime.org/proceedings/2004/nime2004_130.pdf</w:t>
        </w:r>
      </w:hyperlink>
    </w:p>
    <w:bookmarkEnd w:id="520"/>
    <w:bookmarkStart w:id="52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21"/>
    <w:bookmarkStart w:id="52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22">
        <w:r>
          <w:rPr>
            <w:rStyle w:val="Hyperlink"/>
          </w:rPr>
          <w:t xml:space="preserve">http://www.terasoft.com.tw/conf/ismir2014/proceedings/T039_344_Paper.pdf</w:t>
        </w:r>
      </w:hyperlink>
    </w:p>
    <w:bookmarkEnd w:id="523"/>
    <w:bookmarkStart w:id="52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24"/>
    <w:bookmarkStart w:id="52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25">
        <w:r>
          <w:rPr>
            <w:rStyle w:val="Hyperlink"/>
          </w:rPr>
          <w:t xml:space="preserve">http://ismir2015.uma.es/articles/246_Paper.pdf</w:t>
        </w:r>
      </w:hyperlink>
    </w:p>
    <w:bookmarkEnd w:id="526"/>
    <w:bookmarkStart w:id="52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7"/>
    <w:bookmarkStart w:id="528"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8"/>
    <w:bookmarkStart w:id="52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9"/>
    <w:bookmarkStart w:id="53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30"/>
    <w:bookmarkStart w:id="53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31"/>
    <w:bookmarkStart w:id="53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32"/>
    <w:bookmarkStart w:id="53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33"/>
    <w:bookmarkStart w:id="53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34"/>
    <w:bookmarkStart w:id="53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35"/>
    <w:bookmarkStart w:id="53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6"/>
    <w:bookmarkStart w:id="537" w:name="ref-Lod98:MUS"/>
    <w:p>
      <w:pPr>
        <w:pStyle w:val="Bibliography"/>
      </w:pPr>
      <w:r>
        <w:t xml:space="preserve">Lodha S, Beahan J, Joseph A, Zane-ulman B. 1998. MUSE: A musical data sonification toolkit</w:t>
      </w:r>
    </w:p>
    <w:bookmarkEnd w:id="537"/>
    <w:bookmarkStart w:id="53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8"/>
    <w:bookmarkStart w:id="54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9">
        <w:r>
          <w:rPr>
            <w:rStyle w:val="Hyperlink"/>
          </w:rPr>
          <w:t xml:space="preserve">http://www.nime.org/proceedings/2008/nime2008_221.pdf</w:t>
        </w:r>
      </w:hyperlink>
    </w:p>
    <w:bookmarkEnd w:id="540"/>
    <w:bookmarkStart w:id="541"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41"/>
    <w:bookmarkStart w:id="542" w:name="ref-Man01:The"/>
    <w:p>
      <w:pPr>
        <w:pStyle w:val="Bibliography"/>
      </w:pPr>
      <w:r>
        <w:t xml:space="preserve">Manovich L. 2001.</w:t>
      </w:r>
      <w:r>
        <w:t xml:space="preserve"> </w:t>
      </w:r>
      <w:r>
        <w:rPr>
          <w:i/>
        </w:rPr>
        <w:t xml:space="preserve">The Language of New Media</w:t>
      </w:r>
      <w:r>
        <w:t xml:space="preserve">. MIT Press. ed.</w:t>
      </w:r>
    </w:p>
    <w:bookmarkEnd w:id="542"/>
    <w:bookmarkStart w:id="543" w:name="ref-Man02:Old"/>
    <w:p>
      <w:pPr>
        <w:pStyle w:val="Bibliography"/>
      </w:pPr>
      <w:r>
        <w:t xml:space="preserve">Manovich L. 2002. Old media as new media: Cinema.</w:t>
      </w:r>
      <w:r>
        <w:t xml:space="preserve"> </w:t>
      </w:r>
      <w:r>
        <w:rPr>
          <w:i/>
        </w:rPr>
        <w:t xml:space="preserve">The New Media Book</w:t>
      </w:r>
    </w:p>
    <w:bookmarkEnd w:id="543"/>
    <w:bookmarkStart w:id="54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44"/>
    <w:bookmarkStart w:id="54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45">
        <w:r>
          <w:rPr>
            <w:rStyle w:val="Hyperlink"/>
          </w:rPr>
          <w:t xml:space="preserve">http://ismir2008.ismir.net/papers/ISMIR2008_158.pdf</w:t>
        </w:r>
      </w:hyperlink>
    </w:p>
    <w:bookmarkEnd w:id="546"/>
    <w:bookmarkStart w:id="54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7"/>
    <w:bookmarkStart w:id="54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8"/>
    <w:bookmarkStart w:id="54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9"/>
    <w:bookmarkStart w:id="550" w:name="ref-csoundMethods"/>
    <w:p>
      <w:pPr>
        <w:pStyle w:val="Bibliography"/>
      </w:pPr>
      <w:r>
        <w:t xml:space="preserve">McCurdy I, Heintz J, Joaquin J, Knevel M. 2015. Methods of writing csound scores.</w:t>
      </w:r>
      <w:r>
        <w:t xml:space="preserve"> </w:t>
      </w:r>
      <w:r>
        <w:rPr>
          <w:i/>
        </w:rPr>
        <w:t xml:space="preserve">FLOSS Manuals</w:t>
      </w:r>
    </w:p>
    <w:bookmarkEnd w:id="550"/>
    <w:bookmarkStart w:id="55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51"/>
    <w:bookmarkStart w:id="55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52">
        <w:r>
          <w:rPr>
            <w:rStyle w:val="Hyperlink"/>
          </w:rPr>
          <w:t xml:space="preserve">http://ismir2018.ircam.fr/doc/pdfs/35_Paper.pdf</w:t>
        </w:r>
      </w:hyperlink>
    </w:p>
    <w:bookmarkEnd w:id="553"/>
    <w:bookmarkStart w:id="55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54"/>
    <w:bookmarkStart w:id="55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5"/>
    <w:bookmarkStart w:id="55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6"/>
    <w:bookmarkStart w:id="557" w:name="ref-ods-cpp"/>
    <w:p>
      <w:pPr>
        <w:pStyle w:val="Bibliography"/>
      </w:pPr>
      <w:r>
        <w:t xml:space="preserve">Morin P. 2019.</w:t>
      </w:r>
      <w:r>
        <w:t xml:space="preserve"> </w:t>
      </w:r>
      <w:r>
        <w:rPr>
          <w:i/>
        </w:rPr>
        <w:t xml:space="preserve">Open Data Structures</w:t>
      </w:r>
      <w:r>
        <w:t xml:space="preserve">. Creative Commons. ed.</w:t>
      </w:r>
    </w:p>
    <w:bookmarkEnd w:id="557"/>
    <w:bookmarkStart w:id="55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8"/>
    <w:bookmarkStart w:id="55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9"/>
    <w:bookmarkStart w:id="56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60"/>
    <w:bookmarkStart w:id="56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61">
        <w:r>
          <w:rPr>
            <w:rStyle w:val="Hyperlink"/>
          </w:rPr>
          <w:t xml:space="preserve">http://www.nime.org/proceedings/2007/nime2007_409.pdf</w:t>
        </w:r>
      </w:hyperlink>
    </w:p>
    <w:bookmarkEnd w:id="562"/>
    <w:bookmarkStart w:id="56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63"/>
    <w:bookmarkStart w:id="564" w:name="ref-Nan07:Lis"/>
    <w:p>
      <w:pPr>
        <w:pStyle w:val="Bibliography"/>
      </w:pPr>
      <w:r>
        <w:t xml:space="preserve">Nancy J-L. 2007.</w:t>
      </w:r>
      <w:r>
        <w:t xml:space="preserve"> </w:t>
      </w:r>
      <w:r>
        <w:rPr>
          <w:i/>
        </w:rPr>
        <w:t xml:space="preserve">Listening</w:t>
      </w:r>
      <w:r>
        <w:t xml:space="preserve">. Fordham University Place. ed.</w:t>
      </w:r>
    </w:p>
    <w:bookmarkEnd w:id="564"/>
    <w:bookmarkStart w:id="56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5"/>
    <w:bookmarkStart w:id="56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566"/>
    <w:bookmarkStart w:id="56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7"/>
    <w:bookmarkStart w:id="56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8"/>
    <w:bookmarkStart w:id="56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9"/>
    <w:bookmarkStart w:id="57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70"/>
    <w:bookmarkStart w:id="57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71"/>
    <w:bookmarkStart w:id="57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2"/>
    <w:bookmarkStart w:id="57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573">
        <w:r>
          <w:rPr>
            <w:rStyle w:val="Hyperlink"/>
          </w:rPr>
          <w:t xml:space="preserve">https://ismir2017.smcnus.org/wp-content/uploads/2017/10/14_Paper.pdf</w:t>
        </w:r>
      </w:hyperlink>
    </w:p>
    <w:bookmarkEnd w:id="574"/>
    <w:bookmarkStart w:id="57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575"/>
    <w:bookmarkStart w:id="57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6"/>
    <w:bookmarkStart w:id="57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7"/>
    <w:bookmarkStart w:id="57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8"/>
    <w:bookmarkStart w:id="57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9"/>
    <w:bookmarkStart w:id="58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80">
        <w:r>
          <w:rPr>
            <w:rStyle w:val="Hyperlink"/>
          </w:rPr>
          <w:t xml:space="preserve">http://www.terasoft.com.tw/conf/ismir2014/proceedings/T064_307_Paper.pdf</w:t>
        </w:r>
      </w:hyperlink>
    </w:p>
    <w:bookmarkEnd w:id="581"/>
    <w:bookmarkStart w:id="582" w:name="ref-Pos11:Int"/>
    <w:p>
      <w:pPr>
        <w:pStyle w:val="Bibliography"/>
      </w:pPr>
      <w:r>
        <w:t xml:space="preserve">Poster M. 2011. Introduction.</w:t>
      </w:r>
      <w:r>
        <w:t xml:space="preserve"> </w:t>
      </w:r>
      <w:r>
        <w:rPr>
          <w:i/>
        </w:rPr>
        <w:t xml:space="preserve">Into the Universe of Technical Images</w:t>
      </w:r>
    </w:p>
    <w:bookmarkEnd w:id="582"/>
    <w:bookmarkStart w:id="58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83">
        <w:r>
          <w:rPr>
            <w:rStyle w:val="Hyperlink"/>
          </w:rPr>
          <w:t xml:space="preserve">http://www.nime.org/proceedings/2008/nime2008_311.pdf</w:t>
        </w:r>
      </w:hyperlink>
    </w:p>
    <w:bookmarkEnd w:id="584"/>
    <w:bookmarkStart w:id="58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5"/>
    <w:bookmarkStart w:id="58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6"/>
    <w:bookmarkStart w:id="587" w:name="ref-Puc91:Som"/>
    <w:p>
      <w:pPr>
        <w:pStyle w:val="Bibliography"/>
      </w:pPr>
      <w:r>
        <w:t xml:space="preserve">Puckette M. 1991. Something digital.</w:t>
      </w:r>
      <w:r>
        <w:t xml:space="preserve"> </w:t>
      </w:r>
      <w:r>
        <w:rPr>
          <w:i/>
        </w:rPr>
        <w:t xml:space="preserve">Computer Music Journal</w:t>
      </w:r>
      <w:r>
        <w:t xml:space="preserve">. 15(4):65–69</w:t>
      </w:r>
    </w:p>
    <w:bookmarkEnd w:id="587"/>
    <w:bookmarkStart w:id="588"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8"/>
    <w:bookmarkStart w:id="589"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9"/>
    <w:bookmarkStart w:id="590"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90"/>
    <w:bookmarkStart w:id="591"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91"/>
    <w:bookmarkStart w:id="592"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92"/>
    <w:bookmarkStart w:id="593" w:name="ref-Roa04:Mic"/>
    <w:p>
      <w:pPr>
        <w:pStyle w:val="Bibliography"/>
      </w:pPr>
      <w:r>
        <w:t xml:space="preserve">Roads C. 2001.</w:t>
      </w:r>
      <w:r>
        <w:t xml:space="preserve"> </w:t>
      </w:r>
      <w:r>
        <w:rPr>
          <w:i/>
        </w:rPr>
        <w:t xml:space="preserve">Microsound</w:t>
      </w:r>
      <w:r>
        <w:t xml:space="preserve">. MIT Press. ed.</w:t>
      </w:r>
    </w:p>
    <w:bookmarkEnd w:id="593"/>
    <w:bookmarkStart w:id="59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4"/>
    <w:bookmarkStart w:id="59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5"/>
    <w:bookmarkStart w:id="596"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6"/>
    <w:bookmarkStart w:id="59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7"/>
    <w:bookmarkStart w:id="59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8"/>
    <w:bookmarkStart w:id="59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9"/>
    <w:bookmarkStart w:id="600"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600"/>
    <w:bookmarkStart w:id="60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601"/>
    <w:bookmarkStart w:id="60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602"/>
    <w:bookmarkStart w:id="60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3"/>
    <w:bookmarkStart w:id="60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4"/>
    <w:bookmarkStart w:id="606"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5">
        <w:r>
          <w:rPr>
            <w:rStyle w:val="Hyperlink"/>
          </w:rPr>
          <w:t xml:space="preserve">http://ismir2005.ismir.net/proceedings/3123.pdf</w:t>
        </w:r>
      </w:hyperlink>
    </w:p>
    <w:bookmarkEnd w:id="606"/>
    <w:bookmarkStart w:id="60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7"/>
    <w:bookmarkStart w:id="60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8"/>
    <w:bookmarkStart w:id="60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9"/>
    <w:bookmarkStart w:id="61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10"/>
    <w:bookmarkStart w:id="61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11"/>
    <w:bookmarkStart w:id="61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12"/>
    <w:bookmarkStart w:id="61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3"/>
    <w:bookmarkStart w:id="614"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4"/>
    <w:bookmarkStart w:id="615" w:name="ref-Sch06:Rea"/>
    <w:p>
      <w:pPr>
        <w:pStyle w:val="Bibliography"/>
      </w:pPr>
      <w:r>
        <w:t xml:space="preserve">Schwarz D. 2006b. Real-time corpus-based concatenative synthesis with catart., pp. 18–21</w:t>
      </w:r>
    </w:p>
    <w:bookmarkEnd w:id="615"/>
    <w:bookmarkStart w:id="61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6"/>
    <w:bookmarkStart w:id="617"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7"/>
    <w:bookmarkStart w:id="618" w:name="ref-scoremus"/>
    <w:p>
      <w:pPr>
        <w:pStyle w:val="Bibliography"/>
      </w:pPr>
      <w:r>
        <w:t xml:space="preserve">Selfridge-Field E. 1997. The score music publishing system.</w:t>
      </w:r>
      <w:r>
        <w:t xml:space="preserve"> </w:t>
      </w:r>
      <w:r>
        <w:rPr>
          <w:i/>
        </w:rPr>
        <w:t xml:space="preserve">SCORE</w:t>
      </w:r>
    </w:p>
    <w:bookmarkEnd w:id="618"/>
    <w:bookmarkStart w:id="61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9"/>
    <w:bookmarkStart w:id="62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20">
        <w:r>
          <w:rPr>
            <w:rStyle w:val="Hyperlink"/>
          </w:rPr>
          <w:t xml:space="preserve">https://hal.archives-ouvertes.fr/hal-01393959</w:t>
        </w:r>
      </w:hyperlink>
    </w:p>
    <w:bookmarkEnd w:id="621"/>
    <w:bookmarkStart w:id="62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2"/>
    <w:bookmarkStart w:id="62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3"/>
    <w:bookmarkStart w:id="62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4"/>
    <w:bookmarkStart w:id="625" w:name="ref-10.2307/941442"/>
    <w:p>
      <w:pPr>
        <w:pStyle w:val="Bibliography"/>
      </w:pPr>
      <w:r>
        <w:t xml:space="preserve">Skinner R. 1990a. Music software.</w:t>
      </w:r>
      <w:r>
        <w:t xml:space="preserve"> </w:t>
      </w:r>
      <w:r>
        <w:rPr>
          <w:i/>
        </w:rPr>
        <w:t xml:space="preserve">Notes</w:t>
      </w:r>
      <w:r>
        <w:t xml:space="preserve">. 46(3):660–84</w:t>
      </w:r>
    </w:p>
    <w:bookmarkEnd w:id="625"/>
    <w:bookmarkStart w:id="626" w:name="ref-10.2307/940555"/>
    <w:p>
      <w:pPr>
        <w:pStyle w:val="Bibliography"/>
      </w:pPr>
      <w:r>
        <w:t xml:space="preserve">Skinner R. 1990b. Music software.</w:t>
      </w:r>
      <w:r>
        <w:t xml:space="preserve"> </w:t>
      </w:r>
      <w:r>
        <w:rPr>
          <w:i/>
        </w:rPr>
        <w:t xml:space="preserve">Notes</w:t>
      </w:r>
      <w:r>
        <w:t xml:space="preserve">. 47(1):91–101</w:t>
      </w:r>
    </w:p>
    <w:bookmarkEnd w:id="626"/>
    <w:bookmarkStart w:id="62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7"/>
    <w:bookmarkStart w:id="62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8"/>
    <w:bookmarkStart w:id="62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9"/>
    <w:bookmarkStart w:id="630"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8"/>
    <w:bookmarkStart w:id="639"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9"/>
    <w:bookmarkStart w:id="640"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0"/>
    <w:bookmarkStart w:id="641" w:name="ref-Var04:The"/>
    <w:p>
      <w:pPr>
        <w:pStyle w:val="Bibliography"/>
      </w:pPr>
      <w:r>
        <w:t xml:space="preserve">Varese E. 2004. The liberation of sound.</w:t>
      </w:r>
      <w:r>
        <w:t xml:space="preserve"> </w:t>
      </w:r>
      <w:r>
        <w:rPr>
          <w:i/>
        </w:rPr>
        <w:t xml:space="preserve">Audio Culture: Readings in Modern Music</w:t>
      </w:r>
    </w:p>
    <w:bookmarkEnd w:id="641"/>
    <w:bookmarkStart w:id="642" w:name="ref-Ver84:The"/>
    <w:p>
      <w:pPr>
        <w:pStyle w:val="Bibliography"/>
      </w:pPr>
      <w:r>
        <w:t xml:space="preserve">Vercoe B. 1984. The synthetic performer in the context of live performance</w:t>
      </w:r>
    </w:p>
    <w:bookmarkEnd w:id="642"/>
    <w:bookmarkStart w:id="643"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3"/>
    <w:bookmarkStart w:id="64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4">
        <w:r>
          <w:rPr>
            <w:rStyle w:val="Hyperlink"/>
          </w:rPr>
          <w:t xml:space="preserve">https://ismir2017.smcnus.org/wp-content/uploads/2017/10/180_Paper.pdf</w:t>
        </w:r>
      </w:hyperlink>
    </w:p>
    <w:bookmarkEnd w:id="645"/>
    <w:bookmarkStart w:id="64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6"/>
    <w:bookmarkStart w:id="64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7">
        <w:r>
          <w:rPr>
            <w:rStyle w:val="Hyperlink"/>
          </w:rPr>
          <w:t xml:space="preserve">http://ismir2002.ismir.net/proceedings/02-FP06-3.pdf</w:t>
        </w:r>
      </w:hyperlink>
    </w:p>
    <w:bookmarkEnd w:id="648"/>
    <w:bookmarkStart w:id="64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9"/>
    <w:bookmarkStart w:id="65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0"/>
    <w:bookmarkStart w:id="65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1"/>
    <w:bookmarkStart w:id="65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2"/>
    <w:bookmarkStart w:id="65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3"/>
    <w:bookmarkStart w:id="654"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4"/>
    <w:bookmarkStart w:id="65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5"/>
    <w:bookmarkStart w:id="656"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6"/>
    <w:bookmarkStart w:id="657"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7"/>
    <w:bookmarkStart w:id="658" w:name="ref-Wei07:Oce"/>
    <w:p>
      <w:pPr>
        <w:pStyle w:val="Bibliography"/>
      </w:pPr>
      <w:r>
        <w:t xml:space="preserve">Weinbren G. 2007. Ocean, database, recut.</w:t>
      </w:r>
      <w:r>
        <w:t xml:space="preserve"> </w:t>
      </w:r>
      <w:r>
        <w:rPr>
          <w:i/>
        </w:rPr>
        <w:t xml:space="preserve">Database Aesthetics: Art in the Age of Information Overflow</w:t>
      </w:r>
    </w:p>
    <w:bookmarkEnd w:id="658"/>
    <w:bookmarkStart w:id="65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9"/>
    <w:bookmarkStart w:id="66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0"/>
    <w:bookmarkStart w:id="66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1">
        <w:r>
          <w:rPr>
            <w:rStyle w:val="Hyperlink"/>
          </w:rPr>
          <w:t xml:space="preserve">http://ismir2018.ircam.fr/doc/pdfs/114_Paper.pdf</w:t>
        </w:r>
      </w:hyperlink>
    </w:p>
    <w:bookmarkEnd w:id="662"/>
    <w:bookmarkStart w:id="663"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3"/>
    <w:bookmarkStart w:id="66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4">
        <w:r>
          <w:rPr>
            <w:rStyle w:val="Hyperlink"/>
          </w:rPr>
          <w:t xml:space="preserve">http://ismir2004.ismir.net/proceedings/p010-page-48-paper227.pdf</w:t>
        </w:r>
      </w:hyperlink>
    </w:p>
    <w:bookmarkEnd w:id="665"/>
    <w:bookmarkStart w:id="66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6"/>
    <w:bookmarkStart w:id="66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7"/>
    <w:bookmarkStart w:id="66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8">
        <w:r>
          <w:rPr>
            <w:rStyle w:val="Hyperlink"/>
          </w:rPr>
          <w:t xml:space="preserve">http://ismir2018.ircam.fr/doc/pdfs/188_Paper.pdf</w:t>
        </w:r>
      </w:hyperlink>
    </w:p>
    <w:bookmarkEnd w:id="669"/>
    <w:bookmarkStart w:id="67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0"/>
    <w:bookmarkStart w:id="67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1"/>
    <w:bookmarkStart w:id="67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2"/>
    <w:bookmarkStart w:id="67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3"/>
    <w:bookmarkStart w:id="67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4"/>
    <w:bookmarkStart w:id="675"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5"/>
    <w:bookmarkStart w:id="67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6">
        <w:r>
          <w:rPr>
            <w:rStyle w:val="Hyperlink"/>
          </w:rPr>
          <w:t xml:space="preserve">http://www.nime.org/proceedings/2007/nime2007_352.pdf</w:t>
        </w:r>
      </w:hyperlink>
    </w:p>
    <w:bookmarkEnd w:id="677"/>
    <w:bookmarkStart w:id="67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8"/>
    <w:bookmarkEnd w:id="6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99">
    <w:p>
      <w:pPr>
        <w:pStyle w:val="FootnoteText"/>
      </w:pPr>
      <w:r>
        <w:rPr>
          <w:rStyle w:val="FootnoteReference"/>
        </w:rPr>
        <w:footnoteRef/>
      </w:r>
      <w:r>
        <w:t xml:space="preserve"> </w:t>
      </w: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p>
  </w:footnote>
  <w:footnote w:id="103">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6">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2">
    <w:p>
      <w:pPr>
        <w:pStyle w:val="FootnoteText"/>
      </w:pPr>
      <w:r>
        <w:rPr>
          <w:rStyle w:val="FootnoteReference"/>
        </w:rPr>
        <w:footnoteRef/>
      </w:r>
      <w:r>
        <w:t xml:space="preserve"> </w:t>
      </w:r>
      <w:r>
        <w:t xml:space="preserve">From a lecture given by Judy Klein at New York University’s Waverly Project, on February 2nd, 2017.</w:t>
      </w:r>
    </w:p>
  </w:footnote>
  <w:footnote w:id="114">
    <w:p>
      <w:pPr>
        <w:pStyle w:val="FootnoteText"/>
      </w:pPr>
      <w:r>
        <w:rPr>
          <w:rStyle w:val="FootnoteReference"/>
        </w:rPr>
        <w:footnoteRef/>
      </w:r>
      <w:r>
        <w:t xml:space="preserve"> </w:t>
      </w:r>
      <w:hyperlink r:id="rId115">
        <w:r>
          <w:rPr>
            <w:rStyle w:val="Hyperlink"/>
          </w:rPr>
          <w:t xml:space="preserve">http://www.natashabarrett.org/viva.html</w:t>
        </w:r>
      </w:hyperlink>
    </w:p>
  </w:footnote>
  <w:footnote w:id="116">
    <w:p>
      <w:pPr>
        <w:pStyle w:val="FootnoteText"/>
      </w:pPr>
      <w:r>
        <w:rPr>
          <w:rStyle w:val="FootnoteReference"/>
        </w:rPr>
        <w:footnoteRef/>
      </w:r>
      <w:r>
        <w:t xml:space="preserve"> </w:t>
      </w:r>
      <w:r>
        <w:t xml:space="preserve">A biological field station called</w:t>
      </w:r>
      <w:r>
        <w:t xml:space="preserve"> </w:t>
      </w:r>
      <w:r>
        <w:t xml:space="preserve">‘</w:t>
      </w:r>
      <w:r>
        <w:t xml:space="preserve">La Suerte</w:t>
      </w:r>
      <w:r>
        <w:t xml:space="preserve">’</w:t>
      </w:r>
      <w:r>
        <w:t xml:space="preserve"> </w:t>
      </w:r>
      <w:r>
        <w:t xml:space="preserve">in Costa Rica</w:t>
      </w:r>
    </w:p>
  </w:footnote>
  <w:footnote w:id="119">
    <w:p>
      <w:pPr>
        <w:pStyle w:val="FootnoteText"/>
      </w:pPr>
      <w:r>
        <w:rPr>
          <w:rStyle w:val="FootnoteReference"/>
        </w:rPr>
        <w:footnoteRef/>
      </w:r>
      <w:r>
        <w:t xml:space="preserve"> </w:t>
      </w:r>
      <w:hyperlink r:id="rId120">
        <w:r>
          <w:rPr>
            <w:rStyle w:val="Hyperlink"/>
          </w:rPr>
          <w:t xml:space="preserve">https://soundcloud.com/falk-morawitz/spin-dynamics-stereo-reduction</w:t>
        </w:r>
      </w:hyperlink>
    </w:p>
  </w:footnote>
  <w:footnote w:id="126">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7">
        <w:r>
          <w:rPr>
            <w:rStyle w:val="Hyperlink"/>
          </w:rPr>
          <w:t xml:space="preserve">https://developer.apple.com/documentation/metal</w:t>
        </w:r>
      </w:hyperlink>
    </w:p>
  </w:footnote>
  <w:footnote w:id="128">
    <w:p>
      <w:pPr>
        <w:pStyle w:val="FootnoteText"/>
      </w:pPr>
      <w:r>
        <w:rPr>
          <w:rStyle w:val="FootnoteReference"/>
        </w:rPr>
        <w:footnoteRef/>
      </w:r>
      <w:r>
        <w:t xml:space="preserve"> </w:t>
      </w:r>
      <w:hyperlink r:id="rId129">
        <w:r>
          <w:rPr>
            <w:rStyle w:val="Hyperlink"/>
          </w:rPr>
          <w:t xml:space="preserve">https://vimeo.com/167646306</w:t>
        </w:r>
      </w:hyperlink>
    </w:p>
  </w:footnote>
  <w:footnote w:id="140">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52">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4">
    <w:p>
      <w:pPr>
        <w:pStyle w:val="FootnoteText"/>
      </w:pPr>
      <w:r>
        <w:rPr>
          <w:rStyle w:val="FootnoteReference"/>
        </w:rPr>
        <w:footnoteRef/>
      </w:r>
      <w:r>
        <w:t xml:space="preserve"> </w:t>
      </w:r>
      <w:hyperlink r:id="rId155">
        <w:r>
          <w:rPr>
            <w:rStyle w:val="Hyperlink"/>
          </w:rPr>
          <w:t xml:space="preserve">https://kyma.symbolicsound.com/</w:t>
        </w:r>
      </w:hyperlink>
    </w:p>
  </w:footnote>
  <w:footnote w:id="162">
    <w:p>
      <w:pPr>
        <w:pStyle w:val="FootnoteText"/>
      </w:pPr>
      <w:r>
        <w:rPr>
          <w:rStyle w:val="FootnoteReference"/>
        </w:rPr>
        <w:footnoteRef/>
      </w:r>
      <w:r>
        <w:t xml:space="preserve"> </w:t>
      </w: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p>
  </w:footnote>
  <w:footnote w:id="164">
    <w:p>
      <w:pPr>
        <w:pStyle w:val="FootnoteText"/>
      </w:pPr>
      <w:r>
        <w:rPr>
          <w:rStyle w:val="FootnoteReference"/>
        </w:rPr>
        <w:footnoteRef/>
      </w:r>
      <w:r>
        <w:t xml:space="preserve"> </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footnote>
  <w:footnote w:id="174">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77">
    <w:p>
      <w:pPr>
        <w:pStyle w:val="FootnoteText"/>
      </w:pPr>
      <w:r>
        <w:rPr>
          <w:rStyle w:val="FootnoteReference"/>
        </w:rPr>
        <w:footnoteRef/>
      </w:r>
      <w:r>
        <w:t xml:space="preserve"> </w:t>
      </w:r>
      <w:r>
        <w:t xml:space="preserve">A video of the installation can be seen here:</w:t>
      </w:r>
      <w:r>
        <w:t xml:space="preserve"> </w:t>
      </w:r>
      <w:hyperlink r:id="rId178">
        <w:r>
          <w:rPr>
            <w:rStyle w:val="Hyperlink"/>
          </w:rPr>
          <w:t xml:space="preserve">https://vimeo.com/23086026</w:t>
        </w:r>
      </w:hyperlink>
      <w:r>
        <w:t xml:space="preserve">, the artist website can be accessed here:</w:t>
      </w:r>
      <w:r>
        <w:t xml:space="preserve"> </w:t>
      </w:r>
      <w:hyperlink r:id="rId179">
        <w:r>
          <w:rPr>
            <w:rStyle w:val="Hyperlink"/>
          </w:rPr>
          <w:t xml:space="preserve">http://insookchoi.com</w:t>
        </w:r>
      </w:hyperlink>
    </w:p>
  </w:footnote>
  <w:footnote w:id="183">
    <w:p>
      <w:pPr>
        <w:pStyle w:val="FootnoteText"/>
      </w:pPr>
      <w:r>
        <w:rPr>
          <w:rStyle w:val="FootnoteReference"/>
        </w:rPr>
        <w:footnoteRef/>
      </w:r>
      <w:r>
        <w:t xml:space="preserve"> </w:t>
      </w:r>
      <w:hyperlink r:id="rId184">
        <w:r>
          <w:rPr>
            <w:rStyle w:val="Hyperlink"/>
          </w:rPr>
          <w:t xml:space="preserve">https://sihwapark.com/COMPath</w:t>
        </w:r>
      </w:hyperlink>
    </w:p>
  </w:footnote>
  <w:footnote w:id="191">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 </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200">
    <w:p>
      <w:pPr>
        <w:pStyle w:val="FootnoteText"/>
      </w:pPr>
      <w:r>
        <w:rPr>
          <w:rStyle w:val="FootnoteReference"/>
        </w:rPr>
        <w:footnoteRef/>
      </w:r>
      <w:r>
        <w:t xml:space="preserve"> </w:t>
      </w:r>
      <w:r>
        <w:t xml:space="preserve">Important references for their research were the following file formats:</w:t>
      </w:r>
      <w:r>
        <w:t xml:space="preserve"> </w:t>
      </w:r>
      <w:r>
        <w:t xml:space="preserve">sdif</w:t>
      </w:r>
      <w:r>
        <w:t xml:space="preserve">,</w:t>
      </w:r>
      <w:r>
        <w:t xml:space="preserve"> </w:t>
      </w:r>
      <w:r>
        <w:t xml:space="preserve">gdif</w:t>
      </w:r>
      <w:r>
        <w:t xml:space="preserve">,</w:t>
      </w:r>
      <w:r>
        <w:t xml:space="preserve"> </w:t>
      </w:r>
      <w:r>
        <w:t xml:space="preserve">metrixml</w:t>
      </w:r>
      <w:r>
        <w:t xml:space="preserve"> </w:t>
      </w:r>
      <w:r>
        <w:t xml:space="preserve">(developed by Amatriain in</w:t>
      </w:r>
      <w:r>
        <w:t xml:space="preserve"> </w:t>
      </w:r>
      <w:r>
        <w:t xml:space="preserve">(Amatriain 2004)</w:t>
      </w:r>
      <w:r>
        <w:t xml:space="preserve">), and the</w:t>
      </w:r>
      <w:r>
        <w:t xml:space="preserve"> </w:t>
      </w:r>
      <w:r>
        <w:t xml:space="preserve">smil</w:t>
      </w:r>
      <w:r>
        <w:t xml:space="preserve">.</w:t>
      </w:r>
    </w:p>
  </w:footnote>
  <w:footnote w:id="209">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212">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29">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30">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31">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32">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33">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34">
    <w:p>
      <w:pPr>
        <w:pStyle w:val="FootnoteText"/>
      </w:pPr>
      <w:r>
        <w:rPr>
          <w:rStyle w:val="FootnoteReference"/>
        </w:rPr>
        <w:footnoteRef/>
      </w:r>
      <w:r>
        <w:t xml:space="preserve"> </w:t>
      </w:r>
      <w:hyperlink r:id="rId235">
        <w:r>
          <w:rPr>
            <w:rStyle w:val="Hyperlink"/>
          </w:rPr>
          <w:t xml:space="preserve">https://en.wikipedia.org/wiki/Leo_Beranek</w:t>
        </w:r>
      </w:hyperlink>
    </w:p>
  </w:footnote>
  <w:footnote w:id="237">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53">
    <w:p>
      <w:pPr>
        <w:pStyle w:val="FootnoteText"/>
      </w:pPr>
      <w:r>
        <w:rPr>
          <w:rStyle w:val="FootnoteReference"/>
        </w:rPr>
        <w:footnoteRef/>
      </w:r>
      <w:r>
        <w:t xml:space="preserve"> </w:t>
      </w:r>
      <w:hyperlink r:id="rId254">
        <w:r>
          <w:rPr>
            <w:rStyle w:val="Hyperlink"/>
          </w:rPr>
          <w:t xml:space="preserve">https://en.cppreference.com/w/cpp/language/destructor</w:t>
        </w:r>
      </w:hyperlink>
    </w:p>
  </w:footnote>
  <w:footnote w:id="260">
    <w:p>
      <w:pPr>
        <w:pStyle w:val="FootnoteText"/>
      </w:pPr>
      <w:r>
        <w:rPr>
          <w:rStyle w:val="FootnoteReference"/>
        </w:rPr>
        <w:footnoteRef/>
      </w:r>
      <w:r>
        <w:t xml:space="preserve"> </w:t>
      </w:r>
      <w:hyperlink r:id="rId261">
        <w:r>
          <w:rPr>
            <w:rStyle w:val="Hyperlink"/>
          </w:rPr>
          <w:t xml:space="preserve">https://mpc.chs.harvard.edu/</w:t>
        </w:r>
      </w:hyperlink>
    </w:p>
  </w:footnote>
  <w:footnote w:id="262">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82">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93">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96">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97">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310">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315">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316">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317">
        <w:r>
          <w:rPr>
            <w:rStyle w:val="Hyperlink"/>
          </w:rPr>
          <w:t xml:space="preserve">https://en.wikipedia.org/wiki/Dr._Strangelove</w:t>
        </w:r>
      </w:hyperlink>
    </w:p>
  </w:footnote>
  <w:footnote w:id="318">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19">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21">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22">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25">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33">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39">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43">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85" Target="media/rId285.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9" Target="media/rId149.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1" Target="media/rId101.png" /><Relationship Type="http://schemas.openxmlformats.org/officeDocument/2006/relationships/image" Id="rId146" Target="media/rId146.png" /><Relationship Type="http://schemas.openxmlformats.org/officeDocument/2006/relationships/hyperlink" Id="rId179" Target="http://insookchoi.com" TargetMode="External" /><Relationship Type="http://schemas.openxmlformats.org/officeDocument/2006/relationships/hyperlink" Id="rId459" Target="http://ismir2000.ismir.net/papers/invites/dunn_invite.pdf" TargetMode="External" /><Relationship Type="http://schemas.openxmlformats.org/officeDocument/2006/relationships/hyperlink" Id="rId484" Target="http://ismir2000.ismir.net/posters/good.pdf" TargetMode="External" /><Relationship Type="http://schemas.openxmlformats.org/officeDocument/2006/relationships/hyperlink" Id="rId647" Target="http://ismir2002.ismir.net/proceedings/02-FP06-3.pdf" TargetMode="External" /><Relationship Type="http://schemas.openxmlformats.org/officeDocument/2006/relationships/hyperlink" Id="rId486" Target="http://ismir2002.ismir.net/proceedings/03-SP04-1.pdf" TargetMode="External" /><Relationship Type="http://schemas.openxmlformats.org/officeDocument/2006/relationships/hyperlink" Id="rId488" Target="http://ismir2003.ismir.net/papers/Goto1.PDF" TargetMode="External" /><Relationship Type="http://schemas.openxmlformats.org/officeDocument/2006/relationships/hyperlink" Id="rId664" Target="http://ismir2004.ismir.net/proceedings/p010-page-48-paper227.pdf" TargetMode="External" /><Relationship Type="http://schemas.openxmlformats.org/officeDocument/2006/relationships/hyperlink" Id="rId506" Target="http://ismir2005.ismir.net/proceedings/2117.pdf" TargetMode="External" /><Relationship Type="http://schemas.openxmlformats.org/officeDocument/2006/relationships/hyperlink" Id="rId605" Target="http://ismir2005.ismir.net/proceedings/3123.pdf" TargetMode="External" /><Relationship Type="http://schemas.openxmlformats.org/officeDocument/2006/relationships/hyperlink" Id="rId514" Target="http://ismir2008.ismir.net/papers/ISMIR2008_106.pdf" TargetMode="External" /><Relationship Type="http://schemas.openxmlformats.org/officeDocument/2006/relationships/hyperlink" Id="rId545" Target="http://ismir2008.ismir.net/papers/ISMIR2008_158.pdf" TargetMode="External" /><Relationship Type="http://schemas.openxmlformats.org/officeDocument/2006/relationships/hyperlink" Id="rId496" Target="http://ismir2008.ismir.net/papers/ISMIR2008_173.pdf" TargetMode="External" /><Relationship Type="http://schemas.openxmlformats.org/officeDocument/2006/relationships/hyperlink" Id="rId525" Target="http://ismir2015.uma.es/articles/246_Paper.pdf" TargetMode="External" /><Relationship Type="http://schemas.openxmlformats.org/officeDocument/2006/relationships/hyperlink" Id="rId448" Target="http://ismir2015.uma.es/articles/261_Paper.pdf" TargetMode="External" /><Relationship Type="http://schemas.openxmlformats.org/officeDocument/2006/relationships/hyperlink" Id="rId661"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65" Target="http://ismir2018.ircam.fr/doc/pdfs/206_Paper.pdf" TargetMode="External" /><Relationship Type="http://schemas.openxmlformats.org/officeDocument/2006/relationships/hyperlink" Id="rId508" Target="http://ismir2018.ircam.fr/doc/pdfs/248_Paper.pdf" TargetMode="External" /><Relationship Type="http://schemas.openxmlformats.org/officeDocument/2006/relationships/hyperlink" Id="rId456" Target="http://ismir2018.ircam.fr/doc/pdfs/265_Paper.pdf" TargetMode="External" /><Relationship Type="http://schemas.openxmlformats.org/officeDocument/2006/relationships/hyperlink" Id="rId55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5" Target="http://www.natashabarrett.org/viva.html" TargetMode="External" /><Relationship Type="http://schemas.openxmlformats.org/officeDocument/2006/relationships/hyperlink" Id="rId519" Target="http://www.nime.org/proceedings/2004/nime2004_130.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61" Target="http://www.nime.org/proceedings/2007/nime2007_409.pdf" TargetMode="External" /><Relationship Type="http://schemas.openxmlformats.org/officeDocument/2006/relationships/hyperlink" Id="rId539" Target="http://www.nime.org/proceedings/2008/nime2008_221.pdf" TargetMode="External" /><Relationship Type="http://schemas.openxmlformats.org/officeDocument/2006/relationships/hyperlink" Id="rId583" Target="http://www.nime.org/proceedings/2008/nime2008_311.pdf" TargetMode="External" /><Relationship Type="http://schemas.openxmlformats.org/officeDocument/2006/relationships/hyperlink" Id="rId402" Target="http://www.nime.org/proceedings/2009/nime2009_266.pdf" TargetMode="External" /><Relationship Type="http://schemas.openxmlformats.org/officeDocument/2006/relationships/hyperlink" Id="rId504" Target="http://www.nime.org/proceedings/2010/nime2010_233.pdf" TargetMode="External" /><Relationship Type="http://schemas.openxmlformats.org/officeDocument/2006/relationships/hyperlink" Id="rId479" Target="http://www.nime.org/proceedings/2010/nime2010_473.pdf" TargetMode="External" /><Relationship Type="http://schemas.openxmlformats.org/officeDocument/2006/relationships/hyperlink" Id="rId481" Target="http://www.nime.org/proceedings/2011/nime2011_124.pdf" TargetMode="External" /><Relationship Type="http://schemas.openxmlformats.org/officeDocument/2006/relationships/hyperlink" Id="rId413" Target="http://www.nime.org/proceedings/2011/nime2011_329.pdf" TargetMode="External" /><Relationship Type="http://schemas.openxmlformats.org/officeDocument/2006/relationships/hyperlink" Id="rId400" Target="http://www.nime.org/proceedings/2011/nime2011_387.pdf" TargetMode="External" /><Relationship Type="http://schemas.openxmlformats.org/officeDocument/2006/relationships/hyperlink" Id="rId498" Target="http://www.ppgia.pucpr.br/ismir2013/wp-content/uploads/2013/09/85_Paper.pdf" TargetMode="External" /><Relationship Type="http://schemas.openxmlformats.org/officeDocument/2006/relationships/hyperlink" Id="rId368" Target="http://www.terasoft.com.tw/conf/ismir2014/proceedings/T014_162_Paper.pdf" TargetMode="External" /><Relationship Type="http://schemas.openxmlformats.org/officeDocument/2006/relationships/hyperlink" Id="rId384" Target="http://www.terasoft.com.tw/conf/ismir2014/proceedings/T028_322_Paper.pdf" TargetMode="External" /><Relationship Type="http://schemas.openxmlformats.org/officeDocument/2006/relationships/hyperlink" Id="rId522" Target="http://www.terasoft.com.tw/conf/ismir2014/proceedings/T039_344_Paper.pdf" TargetMode="External" /><Relationship Type="http://schemas.openxmlformats.org/officeDocument/2006/relationships/hyperlink" Id="rId491" Target="http://www.terasoft.com.tw/conf/ismir2014/proceedings/T059_257_Paper.pdf" TargetMode="External" /><Relationship Type="http://schemas.openxmlformats.org/officeDocument/2006/relationships/hyperlink" Id="rId580" Target="http://www.terasoft.com.tw/conf/ismir2014/proceedings/T064_307_Paper.pdf" TargetMode="External" /><Relationship Type="http://schemas.openxmlformats.org/officeDocument/2006/relationships/hyperlink" Id="rId127" Target="https://developer.apple.com/documentation/metal" TargetMode="External" /><Relationship Type="http://schemas.openxmlformats.org/officeDocument/2006/relationships/hyperlink" Id="rId254" Target="https://en.cppreference.com/w/cpp/language/destructor" TargetMode="External" /><Relationship Type="http://schemas.openxmlformats.org/officeDocument/2006/relationships/hyperlink" Id="rId317"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35"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20" Target="https://hal.archives-ouvertes.fr/hal-01393959" TargetMode="External" /><Relationship Type="http://schemas.openxmlformats.org/officeDocument/2006/relationships/hyperlink" Id="rId573" Target="https://ismir2017.smcnus.org/wp-content/uploads/2017/10/14_Paper.pdf" TargetMode="External" /><Relationship Type="http://schemas.openxmlformats.org/officeDocument/2006/relationships/hyperlink" Id="rId471" Target="https://ismir2017.smcnus.org/wp-content/uploads/2017/10/161_Paper.pdf" TargetMode="External" /><Relationship Type="http://schemas.openxmlformats.org/officeDocument/2006/relationships/hyperlink" Id="rId644" Target="https://ismir2017.smcnus.org/wp-content/uploads/2017/10/180_Paper.pdf" TargetMode="External" /><Relationship Type="http://schemas.openxmlformats.org/officeDocument/2006/relationships/hyperlink" Id="rId435" Target="https://ismir2017.smcnus.org/wp-content/uploads/2017/10/235_Paper.pdf" TargetMode="External" /><Relationship Type="http://schemas.openxmlformats.org/officeDocument/2006/relationships/hyperlink" Id="rId440" Target="https://ismir2017.smcnus.org/wp-content/uploads/2017/10/75_Paper.pdf" TargetMode="External" /><Relationship Type="http://schemas.openxmlformats.org/officeDocument/2006/relationships/hyperlink" Id="rId155" Target="https://kyma.symbolicsound.com/" TargetMode="External" /><Relationship Type="http://schemas.openxmlformats.org/officeDocument/2006/relationships/hyperlink" Id="rId261" Target="https://mpc.chs.harvard.edu/" TargetMode="External" /><Relationship Type="http://schemas.openxmlformats.org/officeDocument/2006/relationships/hyperlink" Id="rId184" Target="https://sihwapark.com/COMPath" TargetMode="External" /><Relationship Type="http://schemas.openxmlformats.org/officeDocument/2006/relationships/hyperlink" Id="rId120" Target="https://soundcloud.com/falk-morawitz/spin-dynamics-stereo-reduction" TargetMode="External" /><Relationship Type="http://schemas.openxmlformats.org/officeDocument/2006/relationships/hyperlink" Id="rId129" Target="https://vimeo.com/167646306" TargetMode="External" /><Relationship Type="http://schemas.openxmlformats.org/officeDocument/2006/relationships/hyperlink" Id="rId178" Target="https://vimeo.com/23086026" TargetMode="External" /><Relationship Type="http://schemas.openxmlformats.org/officeDocument/2006/relationships/hyperlink" Id="rId437" Target="https://www.cs.unm.edu/~crowley/papers/sds.pdf" TargetMode="External" /><Relationship Type="http://schemas.openxmlformats.org/officeDocument/2006/relationships/hyperlink" Id="rId316" Target="https://www.mersenne.org/primes/" TargetMode="External" /><Relationship Type="http://schemas.openxmlformats.org/officeDocument/2006/relationships/hyperlink" Id="rId32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179" Target="http://insookchoi.com" TargetMode="External" /><Relationship Type="http://schemas.openxmlformats.org/officeDocument/2006/relationships/hyperlink" Id="rId459" Target="http://ismir2000.ismir.net/papers/invites/dunn_invite.pdf" TargetMode="External" /><Relationship Type="http://schemas.openxmlformats.org/officeDocument/2006/relationships/hyperlink" Id="rId484" Target="http://ismir2000.ismir.net/posters/good.pdf" TargetMode="External" /><Relationship Type="http://schemas.openxmlformats.org/officeDocument/2006/relationships/hyperlink" Id="rId647" Target="http://ismir2002.ismir.net/proceedings/02-FP06-3.pdf" TargetMode="External" /><Relationship Type="http://schemas.openxmlformats.org/officeDocument/2006/relationships/hyperlink" Id="rId486" Target="http://ismir2002.ismir.net/proceedings/03-SP04-1.pdf" TargetMode="External" /><Relationship Type="http://schemas.openxmlformats.org/officeDocument/2006/relationships/hyperlink" Id="rId488" Target="http://ismir2003.ismir.net/papers/Goto1.PDF" TargetMode="External" /><Relationship Type="http://schemas.openxmlformats.org/officeDocument/2006/relationships/hyperlink" Id="rId664" Target="http://ismir2004.ismir.net/proceedings/p010-page-48-paper227.pdf" TargetMode="External" /><Relationship Type="http://schemas.openxmlformats.org/officeDocument/2006/relationships/hyperlink" Id="rId506" Target="http://ismir2005.ismir.net/proceedings/2117.pdf" TargetMode="External" /><Relationship Type="http://schemas.openxmlformats.org/officeDocument/2006/relationships/hyperlink" Id="rId605" Target="http://ismir2005.ismir.net/proceedings/3123.pdf" TargetMode="External" /><Relationship Type="http://schemas.openxmlformats.org/officeDocument/2006/relationships/hyperlink" Id="rId514" Target="http://ismir2008.ismir.net/papers/ISMIR2008_106.pdf" TargetMode="External" /><Relationship Type="http://schemas.openxmlformats.org/officeDocument/2006/relationships/hyperlink" Id="rId545" Target="http://ismir2008.ismir.net/papers/ISMIR2008_158.pdf" TargetMode="External" /><Relationship Type="http://schemas.openxmlformats.org/officeDocument/2006/relationships/hyperlink" Id="rId496" Target="http://ismir2008.ismir.net/papers/ISMIR2008_173.pdf" TargetMode="External" /><Relationship Type="http://schemas.openxmlformats.org/officeDocument/2006/relationships/hyperlink" Id="rId525" Target="http://ismir2015.uma.es/articles/246_Paper.pdf" TargetMode="External" /><Relationship Type="http://schemas.openxmlformats.org/officeDocument/2006/relationships/hyperlink" Id="rId448" Target="http://ismir2015.uma.es/articles/261_Paper.pdf" TargetMode="External" /><Relationship Type="http://schemas.openxmlformats.org/officeDocument/2006/relationships/hyperlink" Id="rId661"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65" Target="http://ismir2018.ircam.fr/doc/pdfs/206_Paper.pdf" TargetMode="External" /><Relationship Type="http://schemas.openxmlformats.org/officeDocument/2006/relationships/hyperlink" Id="rId508" Target="http://ismir2018.ircam.fr/doc/pdfs/248_Paper.pdf" TargetMode="External" /><Relationship Type="http://schemas.openxmlformats.org/officeDocument/2006/relationships/hyperlink" Id="rId456" Target="http://ismir2018.ircam.fr/doc/pdfs/265_Paper.pdf" TargetMode="External" /><Relationship Type="http://schemas.openxmlformats.org/officeDocument/2006/relationships/hyperlink" Id="rId55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5" Target="http://www.natashabarrett.org/viva.html" TargetMode="External" /><Relationship Type="http://schemas.openxmlformats.org/officeDocument/2006/relationships/hyperlink" Id="rId519" Target="http://www.nime.org/proceedings/2004/nime2004_130.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61" Target="http://www.nime.org/proceedings/2007/nime2007_409.pdf" TargetMode="External" /><Relationship Type="http://schemas.openxmlformats.org/officeDocument/2006/relationships/hyperlink" Id="rId539" Target="http://www.nime.org/proceedings/2008/nime2008_221.pdf" TargetMode="External" /><Relationship Type="http://schemas.openxmlformats.org/officeDocument/2006/relationships/hyperlink" Id="rId583" Target="http://www.nime.org/proceedings/2008/nime2008_311.pdf" TargetMode="External" /><Relationship Type="http://schemas.openxmlformats.org/officeDocument/2006/relationships/hyperlink" Id="rId402" Target="http://www.nime.org/proceedings/2009/nime2009_266.pdf" TargetMode="External" /><Relationship Type="http://schemas.openxmlformats.org/officeDocument/2006/relationships/hyperlink" Id="rId504" Target="http://www.nime.org/proceedings/2010/nime2010_233.pdf" TargetMode="External" /><Relationship Type="http://schemas.openxmlformats.org/officeDocument/2006/relationships/hyperlink" Id="rId479" Target="http://www.nime.org/proceedings/2010/nime2010_473.pdf" TargetMode="External" /><Relationship Type="http://schemas.openxmlformats.org/officeDocument/2006/relationships/hyperlink" Id="rId481" Target="http://www.nime.org/proceedings/2011/nime2011_124.pdf" TargetMode="External" /><Relationship Type="http://schemas.openxmlformats.org/officeDocument/2006/relationships/hyperlink" Id="rId413" Target="http://www.nime.org/proceedings/2011/nime2011_329.pdf" TargetMode="External" /><Relationship Type="http://schemas.openxmlformats.org/officeDocument/2006/relationships/hyperlink" Id="rId400" Target="http://www.nime.org/proceedings/2011/nime2011_387.pdf" TargetMode="External" /><Relationship Type="http://schemas.openxmlformats.org/officeDocument/2006/relationships/hyperlink" Id="rId498" Target="http://www.ppgia.pucpr.br/ismir2013/wp-content/uploads/2013/09/85_Paper.pdf" TargetMode="External" /><Relationship Type="http://schemas.openxmlformats.org/officeDocument/2006/relationships/hyperlink" Id="rId368" Target="http://www.terasoft.com.tw/conf/ismir2014/proceedings/T014_162_Paper.pdf" TargetMode="External" /><Relationship Type="http://schemas.openxmlformats.org/officeDocument/2006/relationships/hyperlink" Id="rId384" Target="http://www.terasoft.com.tw/conf/ismir2014/proceedings/T028_322_Paper.pdf" TargetMode="External" /><Relationship Type="http://schemas.openxmlformats.org/officeDocument/2006/relationships/hyperlink" Id="rId522" Target="http://www.terasoft.com.tw/conf/ismir2014/proceedings/T039_344_Paper.pdf" TargetMode="External" /><Relationship Type="http://schemas.openxmlformats.org/officeDocument/2006/relationships/hyperlink" Id="rId491" Target="http://www.terasoft.com.tw/conf/ismir2014/proceedings/T059_257_Paper.pdf" TargetMode="External" /><Relationship Type="http://schemas.openxmlformats.org/officeDocument/2006/relationships/hyperlink" Id="rId580" Target="http://www.terasoft.com.tw/conf/ismir2014/proceedings/T064_307_Paper.pdf" TargetMode="External" /><Relationship Type="http://schemas.openxmlformats.org/officeDocument/2006/relationships/hyperlink" Id="rId127" Target="https://developer.apple.com/documentation/metal" TargetMode="External" /><Relationship Type="http://schemas.openxmlformats.org/officeDocument/2006/relationships/hyperlink" Id="rId254" Target="https://en.cppreference.com/w/cpp/language/destructor" TargetMode="External" /><Relationship Type="http://schemas.openxmlformats.org/officeDocument/2006/relationships/hyperlink" Id="rId317"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35"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20" Target="https://hal.archives-ouvertes.fr/hal-01393959" TargetMode="External" /><Relationship Type="http://schemas.openxmlformats.org/officeDocument/2006/relationships/hyperlink" Id="rId573" Target="https://ismir2017.smcnus.org/wp-content/uploads/2017/10/14_Paper.pdf" TargetMode="External" /><Relationship Type="http://schemas.openxmlformats.org/officeDocument/2006/relationships/hyperlink" Id="rId471" Target="https://ismir2017.smcnus.org/wp-content/uploads/2017/10/161_Paper.pdf" TargetMode="External" /><Relationship Type="http://schemas.openxmlformats.org/officeDocument/2006/relationships/hyperlink" Id="rId644" Target="https://ismir2017.smcnus.org/wp-content/uploads/2017/10/180_Paper.pdf" TargetMode="External" /><Relationship Type="http://schemas.openxmlformats.org/officeDocument/2006/relationships/hyperlink" Id="rId435" Target="https://ismir2017.smcnus.org/wp-content/uploads/2017/10/235_Paper.pdf" TargetMode="External" /><Relationship Type="http://schemas.openxmlformats.org/officeDocument/2006/relationships/hyperlink" Id="rId440" Target="https://ismir2017.smcnus.org/wp-content/uploads/2017/10/75_Paper.pdf" TargetMode="External" /><Relationship Type="http://schemas.openxmlformats.org/officeDocument/2006/relationships/hyperlink" Id="rId155" Target="https://kyma.symbolicsound.com/" TargetMode="External" /><Relationship Type="http://schemas.openxmlformats.org/officeDocument/2006/relationships/hyperlink" Id="rId261" Target="https://mpc.chs.harvard.edu/" TargetMode="External" /><Relationship Type="http://schemas.openxmlformats.org/officeDocument/2006/relationships/hyperlink" Id="rId184" Target="https://sihwapark.com/COMPath" TargetMode="External" /><Relationship Type="http://schemas.openxmlformats.org/officeDocument/2006/relationships/hyperlink" Id="rId120" Target="https://soundcloud.com/falk-morawitz/spin-dynamics-stereo-reduction" TargetMode="External" /><Relationship Type="http://schemas.openxmlformats.org/officeDocument/2006/relationships/hyperlink" Id="rId129" Target="https://vimeo.com/167646306" TargetMode="External" /><Relationship Type="http://schemas.openxmlformats.org/officeDocument/2006/relationships/hyperlink" Id="rId178" Target="https://vimeo.com/23086026" TargetMode="External" /><Relationship Type="http://schemas.openxmlformats.org/officeDocument/2006/relationships/hyperlink" Id="rId437" Target="https://www.cs.unm.edu/~crowley/papers/sds.pdf" TargetMode="External" /><Relationship Type="http://schemas.openxmlformats.org/officeDocument/2006/relationships/hyperlink" Id="rId316" Target="https://www.mersenne.org/primes/" TargetMode="External" /><Relationship Type="http://schemas.openxmlformats.org/officeDocument/2006/relationships/hyperlink" Id="rId32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2019-04-04T07:06:44Z</dcterms:created>
  <dcterms:modified xsi:type="dcterms:W3CDTF">2019-04-04T07:06:44Z</dcterms:modified>
</cp:coreProperties>
</file>

<file path=docProps/custom.xml><?xml version="1.0" encoding="utf-8"?>
<Properties xmlns="http://schemas.openxmlformats.org/officeDocument/2006/custom-properties" xmlns:vt="http://schemas.openxmlformats.org/officeDocument/2006/docPropsVTypes"/>
</file>