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diffrent from the one you are in now</w:t>
      </w:r>
    </w:p>
    <w:p>
      <w:pPr>
        <w:pStyle w:val="BlockText"/>
      </w:pPr>
      <w:r>
        <w:rPr>
          <w:i/>
        </w:rPr>
        <w:t xml:space="preserve">inspire</w:t>
      </w:r>
      <w:r>
        <w:t xml:space="preserve"> </w:t>
      </w:r>
      <w:r>
        <w:t xml:space="preserve">(long)</w:t>
      </w:r>
    </w:p>
    <w:p>
      <w:pPr>
        <w:pStyle w:val="BlockText"/>
      </w:pPr>
      <w:r>
        <w:t xml:space="preserve">I am reording the ound of my</w:t>
      </w:r>
      <w:r>
        <w:rPr>
          <w:i/>
        </w:rPr>
        <w:t xml:space="preserve">hh</w:t>
      </w:r>
      <w:r>
        <w:t xml:space="preserve"> </w:t>
      </w:r>
      <w:r>
        <w:t xml:space="preserve">speaking</w:t>
      </w:r>
    </w:p>
    <w:p>
      <w:pPr>
        <w:pStyle w:val="BlockText"/>
      </w:pPr>
      <w:r>
        <w:rPr>
          <w:i/>
        </w:rPr>
        <w:t xml:space="preserve">inspire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again</w:t>
      </w:r>
      <w:r>
        <w:rPr>
          <w:i/>
        </w:rPr>
        <w:t xml:space="preserve">n</w:t>
      </w:r>
    </w:p>
    <w:p>
      <w:pPr>
        <w:pStyle w:val="BlockText"/>
      </w:pPr>
      <w:r>
        <w:rPr>
          <w:i/>
        </w:rPr>
        <w:t xml:space="preserve">inspire</w:t>
      </w:r>
      <w:r>
        <w:t xml:space="preserve"> </w:t>
      </w:r>
      <w:r>
        <w:t xml:space="preserve">(long)</w:t>
      </w:r>
    </w:p>
    <w:p>
      <w:pPr>
        <w:pStyle w:val="BlockText"/>
      </w:pPr>
      <w:r>
        <w:t xml:space="preserve">unil the</w:t>
      </w:r>
    </w:p>
    <w:p>
      <w:pPr>
        <w:pStyle w:val="BlockText"/>
      </w:pPr>
      <w:r>
        <w:t xml:space="preserve">reonant</w:t>
      </w:r>
      <w:r>
        <w:rPr>
          <w:i/>
        </w:rPr>
        <w:t xml:space="preserve">thh</w:t>
      </w:r>
      <w:r>
        <w:t xml:space="preserve">frequencies of-the-room</w:t>
      </w:r>
    </w:p>
    <w:p>
      <w:pPr>
        <w:pStyle w:val="BlockText"/>
      </w:pPr>
      <w:r>
        <w:rPr>
          <w:i/>
        </w:rPr>
        <w:t xml:space="preserve">inspire</w:t>
      </w:r>
      <w:r>
        <w:t xml:space="preserve"> </w:t>
      </w:r>
      <w:r>
        <w:t xml:space="preserve">(short)</w:t>
      </w:r>
    </w:p>
    <w:p>
      <w:pPr>
        <w:pStyle w:val="BlockText"/>
      </w:pPr>
      <w:r>
        <w:t xml:space="preserve">reinfor themelve</w:t>
      </w:r>
    </w:p>
    <w:p>
      <w:pPr>
        <w:pStyle w:val="BlockText"/>
      </w:pPr>
      <w:r>
        <w:rPr>
          <w:i/>
        </w:rPr>
        <w:t xml:space="preserve">inspire</w:t>
      </w:r>
      <w:r>
        <w:t xml:space="preserve"> </w:t>
      </w:r>
      <w:r>
        <w:t xml:space="preserve">(long)</w:t>
      </w:r>
    </w:p>
    <w:p>
      <w:pPr>
        <w:pStyle w:val="BlockText"/>
      </w:pPr>
      <w:r>
        <w:t xml:space="preserve">so that any</w:t>
      </w:r>
    </w:p>
    <w:p>
      <w:pPr>
        <w:pStyle w:val="BlockText"/>
      </w:pPr>
      <w:r>
        <w:rPr>
          <w:i/>
        </w:rPr>
        <w:t xml:space="preserve">s</w:t>
      </w:r>
      <w:r>
        <w:rPr>
          <w:i/>
        </w:rPr>
        <w:t xml:space="preserve">ss</w:t>
      </w:r>
      <w:r>
        <w:t xml:space="preserve">of my pee</w:t>
      </w:r>
    </w:p>
    <w:p>
      <w:pPr>
        <w:pStyle w:val="BlockText"/>
      </w:pPr>
      <w:r>
        <w:rPr>
          <w:i/>
        </w:rPr>
        <w:t xml:space="preserve">inspire</w:t>
      </w:r>
      <w:r>
        <w:t xml:space="preserve"> </w:t>
      </w:r>
      <w:r>
        <w:t xml:space="preserve">(long)</w:t>
      </w:r>
    </w:p>
    <w:p>
      <w:pPr>
        <w:pStyle w:val="BlockText"/>
      </w:pPr>
      <w:r>
        <w:t xml:space="preserve">with perap the excepion of</w:t>
      </w:r>
    </w:p>
    <w:p>
      <w:pPr>
        <w:pStyle w:val="BlockText"/>
      </w:pPr>
      <w:r>
        <w:t xml:space="preserve">is</w:t>
      </w:r>
      <w:r>
        <w:rPr>
          <w:i/>
        </w:rPr>
        <w:t xml:space="preserve">s</w:t>
      </w:r>
      <w:r>
        <w:t xml:space="preserve"> </w:t>
      </w:r>
      <w:r>
        <w:t xml:space="preserve">detroye</w:t>
      </w:r>
    </w:p>
    <w:p>
      <w:pPr>
        <w:pStyle w:val="BlockText"/>
      </w:pPr>
      <w:r>
        <w:t xml:space="preserve">at you will hear-then</w:t>
      </w:r>
      <w:r>
        <w:rPr>
          <w:i/>
        </w:rPr>
        <w:t xml:space="preserve">nn</w:t>
      </w:r>
    </w:p>
    <w:p>
      <w:pPr>
        <w:pStyle w:val="BlockText"/>
      </w:pPr>
      <w:r>
        <w:rPr>
          <w:i/>
        </w:rPr>
        <w:t xml:space="preserve">inspire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w:r>
        <w:t xml:space="preserve">requencies-of-the-room</w:t>
      </w:r>
      <w:r>
        <w:rPr>
          <w:i/>
        </w:rPr>
        <w:t xml:space="preserve">mm</w:t>
      </w:r>
    </w:p>
    <w:p>
      <w:pPr>
        <w:pStyle w:val="BlockText"/>
      </w:pPr>
      <w:r>
        <w:t xml:space="preserve">ariculated by</w:t>
      </w:r>
      <w:r>
        <w:rPr>
          <w:i/>
        </w:rPr>
        <w:t xml:space="preserve">sss</w:t>
      </w:r>
      <w:r>
        <w:t xml:space="preserve">speech</w:t>
      </w:r>
      <w:r>
        <w:rPr>
          <w:i/>
        </w:rPr>
        <w:t xml:space="preserve">hhh</w:t>
      </w:r>
    </w:p>
    <w:p>
      <w:pPr>
        <w:pStyle w:val="BlockText"/>
      </w:pPr>
      <w:r>
        <w:t xml:space="preserve">I regard … this-c-tivity</w:t>
      </w:r>
    </w:p>
    <w:p>
      <w:pPr>
        <w:pStyle w:val="BlockText"/>
      </w:pPr>
      <w:r>
        <w:rPr>
          <w:i/>
        </w:rPr>
        <w:t xml:space="preserve">inspire</w:t>
      </w:r>
      <w:r>
        <w:t xml:space="preserve"> </w:t>
      </w:r>
      <w:r>
        <w:t xml:space="preserve">(short)</w:t>
      </w:r>
    </w:p>
    <w:p>
      <w:pPr>
        <w:pStyle w:val="BlockText"/>
      </w:pPr>
      <w:r>
        <w:rPr>
          <w:rStyle w:val="VerbatimChar"/>
        </w:rPr>
        <w:t xml:space="preserve">nnnnn</w:t>
      </w:r>
      <w:r>
        <w:t xml:space="preserve">ot</w:t>
      </w:r>
      <w:r>
        <w:t xml:space="preserve"> </w:t>
      </w:r>
      <w:r>
        <w:rPr>
          <w:i/>
        </w:rPr>
        <w:t xml:space="preserve">ss</w:t>
      </w:r>
      <w:r>
        <w:t xml:space="preserve">so much</w:t>
      </w:r>
      <w:r>
        <w:rPr>
          <w:i/>
        </w:rPr>
        <w:t xml:space="preserve">hhh</w:t>
      </w:r>
      <w:r>
        <w:t xml:space="preserve"> </w:t>
      </w:r>
      <w:r>
        <w:t xml:space="preserve">as-a-demon-traion of a physical fc</w:t>
      </w:r>
    </w:p>
    <w:p>
      <w:pPr>
        <w:pStyle w:val="BlockText"/>
      </w:pPr>
      <w:r>
        <w:rPr>
          <w:i/>
        </w:rPr>
        <w:t xml:space="preserve">inspire</w:t>
      </w:r>
      <w:r>
        <w:t xml:space="preserve"> </w:t>
      </w:r>
      <w:r>
        <w:t xml:space="preserve">(short)</w:t>
      </w:r>
    </w:p>
    <w:p>
      <w:pPr>
        <w:pStyle w:val="BlockText"/>
      </w:pPr>
      <w:r>
        <w:rPr>
          <w:i/>
        </w:rPr>
        <w:t xml:space="preserve">m</w:t>
      </w:r>
      <w:r>
        <w:t xml:space="preserve">but more</w:t>
      </w:r>
    </w:p>
    <w:p>
      <w:pPr>
        <w:pStyle w:val="BlockText"/>
      </w:pPr>
      <w:r>
        <w:rPr>
          <w:i/>
        </w:rPr>
        <w:t xml:space="preserve">inspire</w:t>
      </w:r>
      <w:r>
        <w:t xml:space="preserve"> </w:t>
      </w:r>
      <w:r>
        <w:t xml:space="preserve">(short)</w:t>
      </w:r>
    </w:p>
    <w:p>
      <w:pPr>
        <w:pStyle w:val="BlockText"/>
      </w:pPr>
      <w:r>
        <w:t xml:space="preserve">aa way toout</w:t>
      </w:r>
    </w:p>
    <w:p>
      <w:pPr>
        <w:pStyle w:val="BlockText"/>
      </w:pPr>
      <w:r>
        <w:t xml:space="preserve">any irregularities</w:t>
      </w:r>
      <w:r>
        <w:rPr>
          <w:i/>
        </w:rPr>
        <w:t xml:space="preserve">s</w:t>
      </w:r>
      <w:r>
        <w:t xml:space="preserve">speech</w:t>
      </w:r>
      <w:r>
        <w:rPr>
          <w:i/>
        </w:rPr>
        <w:t xml:space="preserve">hh</w:t>
      </w:r>
      <w:r>
        <w:t xml:space="preserve"> </w:t>
      </w:r>
      <w:r>
        <w:t xml:space="preserve">might hav</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another. Therefore, since semiotic actors 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 Furthermore, this work (</w:t>
      </w:r>
      <w:r>
        <w:rPr>
          <w:i/>
        </w:rPr>
        <w:t xml:space="preserve">net</w:t>
      </w:r>
      <w:r>
        <w:t xml:space="preserve">-work), what Latour calls</w:t>
      </w:r>
      <w:r>
        <w:t xml:space="preserve"> </w:t>
      </w:r>
      <w:r>
        <w:t xml:space="preserve">“</w:t>
      </w:r>
      <w:r>
        <w:t xml:space="preserve">tracing,</w:t>
      </w:r>
      <w:r>
        <w:t xml:space="preserve">”</w:t>
      </w:r>
      <w:r>
        <w:t xml:space="preserve"> </w:t>
      </w:r>
      <w:r>
        <w:t xml:space="preserve">is the movement of associations and connections:</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the-work-of-actors"/>
      <w:r>
        <w:t xml:space="preserve">The Work of Actors</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are the mode of being of networks: they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(sonic) three-dimentional metaphor of networks as a mechanical wave (sound)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 Alvin Lucier’s</w:t>
      </w:r>
      <w:r>
        <w:t xml:space="preserve"> </w:t>
      </w:r>
      <w:r>
        <w:rPr>
          <w:i/>
        </w:rPr>
        <w:t xml:space="preserve">I am sitting in a room</w:t>
      </w:r>
      <w:r>
        <w:t xml:space="preserve">. This sound art piece is self explanatory (See</w:t>
      </w:r>
      <w:r>
        <w:t xml:space="preserve"> </w:t>
      </w:r>
      <w:hyperlink w:anchor="lucierlude">
        <w:r>
          <w:rPr>
            <w:rStyle w:val="Hyperlink"/>
          </w:rPr>
          <w:t xml:space="preserve">5.1.1</w:t>
        </w:r>
      </w:hyperlink>
      <w:r>
        <w:t xml:space="preserve">). It can be understood as a crossfade between speech and music (but also timbre and space) throught the circuitry of a closed and controlled feedback loop between a microphone, a speaker, and a room. The aesthetic considerations of this work I will leave for some other time, and I will refer to</w:t>
      </w:r>
      <w:r>
        <w:t xml:space="preserve"> </w:t>
      </w:r>
      <w:r>
        <w:t xml:space="preserve">Valle &amp; Sanfilippo (2012)</w:t>
      </w:r>
      <w:r>
        <w:t xml:space="preserve"> </w:t>
      </w:r>
      <w:r>
        <w:t xml:space="preserve">for further considerations on feedback systems. What I would like to bring here is an experimental revision of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the Larsen phenomenon</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(perhaps) cease to</w:t>
      </w:r>
      <w:r>
        <w:t xml:space="preserve"> </w:t>
      </w:r>
      <w:r>
        <w:t xml:space="preserve">“</w:t>
      </w:r>
      <w:r>
        <w:t xml:space="preserve">reinforce themselves.</w:t>
      </w:r>
      <w:r>
        <w:t xml:space="preserve">”</w:t>
      </w:r>
      <w:r>
        <w:t xml:space="preserve"> </w:t>
      </w:r>
      <w:r>
        <w:t xml:space="preserve">However, (and here is the experiment) this does not mean that these resonant nodes would cease to act. In this sense, we can ask ourselves how would Lucier’s</w:t>
      </w:r>
      <w:r>
        <w:t xml:space="preserve"> </w:t>
      </w:r>
      <w:r>
        <w:rPr>
          <w:i/>
        </w:rPr>
        <w:t xml:space="preserve">I sitting in a room…</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the-resonant-movement-of-a-thing"/>
      <w:r>
        <w:t xml:space="preserve">The Resonant Movement of a Thing</w:t>
      </w:r>
      <w:bookmarkEnd w:id="197"/>
    </w:p>
    <w:p>
      <w:pPr>
        <w:pStyle w:val="FirstParagraph"/>
      </w:pPr>
      <w:r>
        <w:t xml:space="preserve">Considering that networks are comprised on the movement of meaning, it is possible to think about this movement with Nancy’s ontology of sound. That is to say, given that we can understand sound as an experience within an interconnected web-like texture that I described earlier as a</w:t>
      </w:r>
      <w:r>
        <w:t xml:space="preserve"> </w:t>
      </w:r>
      <w:r>
        <w:t xml:space="preserve">fdn</w:t>
      </w:r>
      <w:r>
        <w:t xml:space="preserve">, with</w:t>
      </w:r>
      <w:r>
        <w:t xml:space="preserve"> </w:t>
      </w:r>
      <w:r>
        <w:t xml:space="preserve">ant</w:t>
      </w:r>
      <w:r>
        <w:t xml:space="preserve">, all delay lines can be understood in continuous expansion. As a result, 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it would also spread in space. Instead of the room becoming a filter, it would also become a spatializer. The differences in time would be distributed along the expansion of the network. In this sense, Latour’s phrase can be reformulated as follows:</w:t>
      </w:r>
      <w:r>
        <w:t xml:space="preserve"> </w:t>
      </w:r>
      <w:r>
        <w:rPr>
          <w:i/>
        </w:rPr>
        <w:t xml:space="preserve">the network is not a thing, but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Furthemore, this listening is happening in the delayed moments of each expansive turn of the network in time and space. Listening actors as resonant subjects in Nancy’s sense described above.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5"/>
      </w:pPr>
      <w:bookmarkStart w:id="198" w:name="i-am-sitting-in-a-database"/>
      <w:r>
        <w:t xml:space="preserve">I am sitting in a database…</w:t>
      </w:r>
      <w:bookmarkEnd w:id="198"/>
    </w:p>
    <w:p>
      <w:pPr>
        <w:pStyle w:val="Heading3"/>
      </w:pPr>
      <w:bookmarkStart w:id="199" w:name="inoperativity"/>
      <w:r>
        <w:t xml:space="preserve">The Unworking Network</w:t>
      </w:r>
      <w:bookmarkEnd w:id="199"/>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201" w:name="resonant-inoperativity"/>
      <w:r>
        <w:t xml:space="preserve">Resonant Inoperativity</w:t>
      </w:r>
      <w:bookmarkEnd w:id="201"/>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2" w:name="space-of-community"/>
      <w:r>
        <w:t xml:space="preserve">Space of Community</w:t>
      </w:r>
      <w:bookmarkEnd w:id="202"/>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3" w:name="at-the-limit"/>
      <w:r>
        <w:t xml:space="preserve">At the Limit</w:t>
      </w:r>
      <w:bookmarkEnd w:id="203"/>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4" w:name="reticulated-skin"/>
      <w:r>
        <w:t xml:space="preserve">Reticulated Skin</w:t>
      </w:r>
      <w:bookmarkEnd w:id="204"/>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2019-04-08T15:14:38Z</dcterms:created>
  <dcterms:modified xsi:type="dcterms:W3CDTF">2019-04-08T15:14:38Z</dcterms:modified>
</cp:coreProperties>
</file>

<file path=docProps/custom.xml><?xml version="1.0" encoding="utf-8"?>
<Properties xmlns="http://schemas.openxmlformats.org/officeDocument/2006/custom-properties" xmlns:vt="http://schemas.openxmlformats.org/officeDocument/2006/docPropsVTypes"/>
</file>