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6.png" ContentType="image/png"/>
  <Override PartName="/word/media/rId68.png" ContentType="image/png"/>
  <Override PartName="/word/media/rId178.png" ContentType="image/png"/>
  <Override PartName="/word/media/rId263.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aa99de313451c13ede5fb5754f0e4f994813cac"/>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53" w:name="soil"/>
      <w:r>
        <w:t xml:space="preserve">Soil</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1c28eb4bd7a5a8657f4f02cad1efaabac1f8270"/>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 \normal S }{ \large S }{ \normal SS }{ \small SSss }{ \normal s }{ \footnotesize sss  }{ \scriptsize s  }{ \tiny s }}}$</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loop"/>
      <w:r>
        <w:t xml:space="preserve">I am sitting in a loop</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2184400" cy="18669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5" w:name="infralanguage"/>
      <w:r>
        <w:t xml:space="preserve">Infralanguage</w:t>
      </w:r>
      <w:bookmarkEnd w:id="20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6"/>
                    <a:stretch>
                      <a:fillRect/>
                    </a:stretch>
                  </pic:blipFill>
                  <pic:spPr bwMode="auto">
                    <a:xfrm>
                      <a:off x="0" y="0"/>
                      <a:ext cx="2446555" cy="1837974"/>
                    </a:xfrm>
                    <a:prstGeom prst="rect">
                      <a:avLst/>
                    </a:prstGeom>
                    <a:noFill/>
                    <a:ln w="9525">
                      <a:noFill/>
                      <a:headEnd/>
                      <a:tailEnd/>
                    </a:ln>
                  </pic:spPr>
                </pic:pic>
              </a:graphicData>
            </a:graphic>
          </wp:inline>
        </w:drawing>
      </w:r>
      <w:bookmarkEnd w:id="20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08" w:name="infraskin"/>
      <w:r>
        <w:t xml:space="preserve">Infraskin</w:t>
      </w:r>
      <w:bookmarkEnd w:id="20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0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0" w:name="database-community"/>
      <w:r>
        <w:t xml:space="preserve">Database Community</w:t>
      </w:r>
      <w:bookmarkEnd w:id="21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1" w:name="section:Databases_And Memory"/>
      <w:r>
        <w:t xml:space="preserve">Databases And Memory</w:t>
      </w:r>
      <w:bookmarkEnd w:id="211"/>
    </w:p>
    <w:p>
      <w:pPr>
        <w:pStyle w:val="Heading3"/>
      </w:pPr>
      <w:bookmarkStart w:id="212" w:name="funeslude"/>
      <w:r>
        <w:t xml:space="preserve">Interlude: Embodied Memory</w:t>
      </w:r>
      <w:bookmarkEnd w:id="212"/>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upon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4"/>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 time for narrative, only for addition, for an increment. With this in mind, we can question Manovich’s opposition of narrative and database, precisely on the grounds that narrative is temporal —happening as a historical process— and algorithms are atemporal —operating in an effervescent now. Since neither data structures nor algorithms operate within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in first person narrative. Further, Funes faces the world in its total transparency, that is, with the light of absolute memory that precludes narration. It is worth noting how Oviedo finds in Funes a premonitory</w:t>
      </w:r>
      <w:r>
        <w:t xml:space="preserve"> </w:t>
      </w:r>
      <w:r>
        <w:t xml:space="preserve">‘</w:t>
      </w:r>
      <w:r>
        <w:t xml:space="preserve">antithesis of the writer</w:t>
      </w:r>
      <w:r>
        <w:t xml:space="preserve">’</w:t>
      </w:r>
      <w:r>
        <w:t xml:space="preserve"> </w:t>
      </w:r>
      <w:r>
        <w:t xml:space="preserve">in which the latter (blind) Borges could find himself immersed in an overflow of narrativity</w:t>
      </w:r>
      <w:r>
        <w:t xml:space="preserve">(Oviedo 2019)</w:t>
      </w:r>
      <w:r>
        <w:t xml:space="preserve">. Thus, is this hyperbolic</w:t>
      </w:r>
      <w:r>
        <w:t xml:space="preserve"> </w:t>
      </w:r>
      <w:r>
        <w:t xml:space="preserve">‘</w:t>
      </w:r>
      <w:r>
        <w:t xml:space="preserve">light</w:t>
      </w:r>
      <w:r>
        <w:t xml:space="preserve">’</w:t>
      </w:r>
      <w:r>
        <w:t xml:space="preserve"> </w:t>
      </w:r>
      <w:r>
        <w:t xml:space="preserve">of Funesian</w:t>
      </w:r>
      <w:r>
        <w:t xml:space="preserve"> </w:t>
      </w:r>
      <w:r>
        <w:t xml:space="preserve">‘</w:t>
      </w:r>
      <w:r>
        <w:t xml:space="preserve">absolute memory</w:t>
      </w:r>
      <w:r>
        <w:t xml:space="preserve">’</w:t>
      </w:r>
      <w:r>
        <w:t xml:space="preserve"> </w:t>
      </w:r>
      <w:r>
        <w:t xml:space="preserve">not a premonitory figure of the database? Furthermore, can Funes be not a metaphor for a</w:t>
      </w:r>
      <w:r>
        <w:t xml:space="preserve"> </w:t>
      </w:r>
      <w:r>
        <w:t xml:space="preserve">“</w:t>
      </w:r>
      <w:r>
        <w:t xml:space="preserve">certain contemporary subjectivity</w:t>
      </w:r>
      <w:r>
        <w:t xml:space="preserve">”</w:t>
      </w:r>
      <w:r>
        <w:t xml:space="preserve"> </w:t>
      </w:r>
      <w:r>
        <w:t xml:space="preserve">(Oviedo 2019, p. 5)</w:t>
      </w:r>
      <w:r>
        <w:t xml:space="preserve">? 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his room in the dark. This is how he cancelled light, a quite powerful stimuli if memory-space is to be optimized —for the purpose of, say, getting some sleep.</w:t>
      </w:r>
      <w:r>
        <w:rPr>
          <w:rStyle w:val="FootnoteReference"/>
        </w:rPr>
        <w:footnoteReference w:id="215"/>
      </w:r>
      <w:r>
        <w:t xml:space="preserve"> </w:t>
      </w:r>
      <w:r>
        <w:t xml:space="preserve">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6"/>
      </w:r>
      <w:r>
        <w:t xml:space="preserve"> </w:t>
      </w:r>
      <w:r>
        <w:t xml:space="preserve">By locking himself inside a room he would have managed to attenuate sound waves coming in from outside. Notwithstanding his isolation —a house arrest—,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rPr>
          <w:strike/>
        </w:rPr>
        <w:t xml:space="preserve">(</w:t>
      </w:r>
      <w:r>
        <w:t xml:space="preserve"> </w:t>
      </w:r>
      <w:r>
        <w:t xml:space="preserve">It is interesting to compare Funes’ attempt to filter out the world with John Cage’s quest for silence.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217"/>
      </w:r>
      <w:r>
        <w:t xml:space="preserve"> </w:t>
      </w:r>
      <w:r>
        <w:t xml:space="preserve">Furthermore, even if he managed to isolate himself completely from the world by cancelling perception altogether, Funes would have been with his memories,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oscillation of a wave pointing to the most utterly complete scope of imaginable references. A complete state of listening. In this sense, an infinitesimal incorporation of sound is unthinkable. Within such total listening there would be no possibility for thought, no processing of any kind,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hand in hand with the accumulative growth of this Funesian database, all the way until the end, in a sort of Moore’s Law of data congestion, saturating completely in an utterly human pulmonary congestion</w:t>
      </w:r>
      <w:r>
        <w:t xml:space="preserve"> </w:t>
      </w:r>
      <w:r>
        <w:t xml:space="preserve">(Oviedo 2019)</w:t>
      </w:r>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in the preface to Jacques Derrida’s writes about forgetfulness. She notes in Nietzche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an attribute boldly chosen by [Nietzche] in order 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forgettting…</w:t>
      </w:r>
      <w:r>
        <w:t xml:space="preserve">”</w:t>
      </w:r>
      <w:r>
        <w:t xml:space="preserve"> </w:t>
      </w:r>
      <w:r>
        <w:t xml:space="preserve">(Derrida &amp; Spivak 1976 xxxi)</w:t>
      </w:r>
      <w:r>
        <w:t xml:space="preserve">. To a certain extent, we might think of Funes’ high-pitched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p>
    <w:p>
      <w:pPr>
        <w:pStyle w:val="BodyText"/>
      </w:pPr>
      <w:r>
        <w:t xml:space="preserve">In this interlude I take the concept of an absolute human memory to be at an intersection between disembodied theories of information and, precisely, the concept of an embodied memory. The aim is to introduce and differentiate between human and nonhuman in terms of memory and databases, so as to provide a link between listening (See</w:t>
      </w:r>
      <w:r>
        <w:t xml:space="preserve"> </w:t>
      </w:r>
      <w:hyperlink w:anchor="chapter:section-1">
        <w:r>
          <w:rPr>
            <w:rStyle w:val="Hyperlink"/>
          </w:rPr>
          <w:t xml:space="preserve">[chapter:section-1]</w:t>
        </w:r>
      </w:hyperlink>
      <w:r>
        <w:t xml:space="preserve">) and performance (See</w:t>
      </w:r>
      <w:r>
        <w:t xml:space="preserve"> </w:t>
      </w:r>
      <w:hyperlink w:anchor="chapter:section-3">
        <w:r>
          <w:rPr>
            <w:rStyle w:val="Hyperlink"/>
          </w:rPr>
          <w:t xml:space="preserve">[chapter:section-3]</w:t>
        </w:r>
      </w:hyperlink>
      <w:r>
        <w:t xml:space="preserve">) within the context of databasing and database music. I understand memory by bringing Jacques Derrida’s concept of</w:t>
      </w:r>
      <w:r>
        <w:t xml:space="preserve"> </w:t>
      </w:r>
      <w:r>
        <w:t xml:space="preserve">‘</w:t>
      </w:r>
      <w:r>
        <w:t xml:space="preserve">trace,</w:t>
      </w:r>
      <w:r>
        <w:t xml:space="preserve">’</w:t>
      </w:r>
      <w:r>
        <w:t xml:space="preserve"> </w:t>
      </w:r>
      <w:r>
        <w:t xml:space="preserve">‘</w:t>
      </w:r>
      <w:r>
        <w:t xml:space="preserve">archives,</w:t>
      </w:r>
      <w:r>
        <w:t xml:space="preserve">’</w:t>
      </w:r>
      <w:r>
        <w:t xml:space="preserve"> </w:t>
      </w:r>
      <w:r>
        <w:t xml:space="preserve">and</w:t>
      </w:r>
      <w:r>
        <w:t xml:space="preserve"> </w:t>
      </w:r>
      <w:r>
        <w:t xml:space="preserve">‘</w:t>
      </w:r>
      <w:r>
        <w:t xml:space="preserve">spectrality.</w:t>
      </w:r>
      <w:r>
        <w:t xml:space="preserve">’</w:t>
      </w:r>
      <w:r>
        <w:t xml:space="preserve"> </w:t>
      </w:r>
      <w:r>
        <w:t xml:space="preserve">All three concepts take on a psychoanalytic perspective with Derrida’s reading of Freud, which I bring to provide some insight into the effects of the database’s relation to human memory. That is to say, the wonder, admiration, but also the fear and mystery that Funes awakens in the narrator, can speak for the uncanny feeling that occurs whenever databases are involved, and thus can speak for the agency of the database. I understand this feeling as what accounts for the aesthetic experience of database music more broadly. A central aim in this section is to prove that, on the one hand, databases (as disembodied memory) belong to the realm of what Derrida calls the</w:t>
      </w:r>
      <w:r>
        <w:t xml:space="preserve"> </w:t>
      </w:r>
      <w:r>
        <w:t xml:space="preserve">‘</w:t>
      </w:r>
      <w:r>
        <w:t xml:space="preserve">archontic,</w:t>
      </w:r>
      <w:r>
        <w:t xml:space="preserve">’</w:t>
      </w:r>
      <w:r>
        <w:t xml:space="preserve"> </w:t>
      </w:r>
      <w:r>
        <w:t xml:space="preserve">which relates to</w:t>
      </w:r>
      <w:r>
        <w:t xml:space="preserve"> </w:t>
      </w:r>
      <w:r>
        <w:rPr>
          <w:i/>
        </w:rPr>
        <w:t xml:space="preserve">archē</w:t>
      </w:r>
      <w:r>
        <w:t xml:space="preserve"> </w:t>
      </w:r>
      <w:r>
        <w:t xml:space="preserve">(the origin and the rule). On the other hand, human (embodied) memory are anarchic (withdrawn from the origin and from ruling). Therefore, by first considering the essence of the psyche (human — memory) and then the externalization of the psyche in hypomnesis (nonhuman — archives, databases), I arrive at a spectral quality in between these two, what I define as the spectrality of the database (the uncanny).</w:t>
      </w:r>
    </w:p>
    <w:p>
      <w:pPr>
        <w:pStyle w:val="Heading3"/>
      </w:pPr>
      <w:bookmarkStart w:id="219" w:name="human"/>
      <w:r>
        <w:t xml:space="preserve">The Effraction Of The Trace</w:t>
      </w:r>
      <w:bookmarkEnd w:id="219"/>
    </w:p>
    <w:p>
      <w:pPr>
        <w:pStyle w:val="FirstParagraph"/>
      </w:pPr>
      <w:r>
        <w:t xml:space="preserve">According to Jaques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differed-deffered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code.</w:t>
      </w:r>
    </w:p>
    <w:p>
      <w:pPr>
        <w:pStyle w:val="Heading3"/>
      </w:pPr>
      <w:bookmarkStart w:id="224" w:name="archontic"/>
      <w:r>
        <w:t xml:space="preserve">The Archontic Principle</w:t>
      </w:r>
      <w:bookmarkEnd w:id="224"/>
    </w:p>
    <w:p>
      <w:pPr>
        <w:pStyle w:val="FirstParagraph"/>
      </w:pPr>
      <w:r>
        <w:t xml:space="preserve">Derrida’s broaded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written word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paraodx of the trace is understood precisely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of what is known as deconstruction. I will not dwell on this history at all here, and simply jump thirty years in time, after computers entered the scene, and after the Internet became popularized by the World Wide Web.</w:t>
      </w:r>
    </w:p>
    <w:p>
      <w:pPr>
        <w:pStyle w:val="Heading5"/>
      </w:pPr>
      <w:bookmarkStart w:id="225" w:name="archontic-principle"/>
      <w:r>
        <w:t xml:space="preserve">Archontic Principle</w:t>
      </w:r>
      <w:bookmarkEnd w:id="225"/>
    </w:p>
    <w:p>
      <w:pPr>
        <w:pStyle w:val="FirstParagraph"/>
      </w:pPr>
      <w:r>
        <w:t xml:space="preserve">In the mid-1990s, Derrida wrote another text in which he treats what he defined as an</w:t>
      </w:r>
      <w:r>
        <w:t xml:space="preserve"> </w:t>
      </w:r>
      <w:r>
        <w:t xml:space="preserve">‘</w:t>
      </w:r>
      <w:r>
        <w:t xml:space="preserve">archive fever</w:t>
      </w:r>
      <w:r>
        <w:t xml:space="preserve">’</w:t>
      </w:r>
      <w:r>
        <w:t xml:space="preserve"> </w:t>
      </w:r>
      <w:r>
        <w:t xml:space="preserve">(Derrida &amp; Prenowitz 1995)</w:t>
      </w:r>
      <w:r>
        <w:t xml:space="preserve">. He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He exemplified the intricacies that come out of the archivization of a private place with Sigmund Freud Museum, which is located in the same house where Freud lived.</w:t>
      </w:r>
      <w:r>
        <w:rPr>
          <w:rStyle w:val="FootnoteReference"/>
        </w:rPr>
        <w:footnoteReference w:id="226"/>
      </w:r>
      <w:r>
        <w:t xml:space="preserve"> </w:t>
      </w:r>
      <w:r>
        <w:t xml:space="preserve">Derrida delineated an economy of archives that he calls the</w:t>
      </w:r>
      <w:r>
        <w:t xml:space="preserve"> </w:t>
      </w:r>
      <w:r>
        <w:rPr>
          <w:i/>
        </w:rPr>
        <w:t xml:space="preserve">archontic</w:t>
      </w:r>
      <w:r>
        <w:t xml:space="preserve"> </w:t>
      </w:r>
      <w:r>
        <w:t xml:space="preserve">principle.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which in this case is the private place that became public the moment it became an archive. In this context,</w:t>
      </w:r>
      <w:r>
        <w:t xml:space="preserve"> </w:t>
      </w:r>
      <w:r>
        <w:t xml:space="preserve">‘</w:t>
      </w:r>
      <w:r>
        <w:t xml:space="preserve">archive</w:t>
      </w:r>
      <w:r>
        <w:t xml:space="preserve">’</w:t>
      </w:r>
      <w:r>
        <w:t xml:space="preserve"> </w:t>
      </w:r>
      <w:r>
        <w:t xml:space="preserve">refers to the greek word</w:t>
      </w:r>
      <w:r>
        <w:t xml:space="preserve"> </w:t>
      </w:r>
      <w:r>
        <w:rPr>
          <w:i/>
        </w:rPr>
        <w:t xml:space="preserve">arkhē</w:t>
      </w:r>
      <w:r>
        <w:t xml:space="preserve">,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the place of the archive, Derrida refers to an</w:t>
      </w:r>
      <w:r>
        <w:t xml:space="preserve"> </w:t>
      </w:r>
      <w:r>
        <w:t xml:space="preserve">“</w:t>
      </w:r>
      <w:r>
        <w:t xml:space="preserve">institutional passage from the private to the public</w:t>
      </w:r>
      <w:r>
        <w:t xml:space="preserve">”</w:t>
      </w:r>
      <w:r>
        <w:t xml:space="preserve"> </w:t>
      </w:r>
      <w:r>
        <w:t xml:space="preserve">(Derrida &amp; Prenowitz 1995, p. 9)</w:t>
      </w:r>
      <w:r>
        <w:t xml:space="preserve">.</w:t>
      </w:r>
    </w:p>
    <w:p>
      <w:pPr>
        <w:pStyle w:val="BodyText"/>
      </w:pPr>
      <w:r>
        <w:t xml:space="preserve">This passage resonates with the plurality that is condensed in the place of the archive, which is opposed to the singularity that is condensed in the plurality of memory.</w:t>
      </w:r>
    </w:p>
    <w:p>
      <w:pPr>
        <w:pStyle w:val="BodyText"/>
      </w:pPr>
      <w:r>
        <w:t xml:space="preserve">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w:t>
      </w:r>
    </w:p>
    <w:p>
      <w:pPr>
        <w:pStyle w:val="BodyText"/>
      </w:pPr>
      <w:r>
        <w:t xml:space="preserve">In other words, while archives are a singular place where documents —made by a plurality of authors, that is, by different people, technologies, etc— are singularly kept, in the case of human memory, the reverse occurs.</w:t>
      </w:r>
    </w:p>
    <w:p>
      <w:pPr>
        <w:pStyle w:val="BodyText"/>
      </w:pPr>
      <w:r>
        <w:t xml:space="preserve">The archontic principle is a type of authority that the archive projects, which can be understood as a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BodyText"/>
      </w:pPr>
      <w:r>
        <w:t xml:space="preserve">For Derrida, the archive cannot be reduced to memory, it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w:t>
      </w:r>
    </w:p>
    <w:p>
      <w:pPr>
        <w:pStyle w:val="Heading5"/>
      </w:pPr>
      <w:bookmarkStart w:id="228" w:name="hierarchies"/>
      <w:r>
        <w:t xml:space="preserve">Hierarchies</w:t>
      </w:r>
      <w:bookmarkEnd w:id="228"/>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w:t>
      </w:r>
    </w:p>
    <w:p>
      <w:pPr>
        <w:pStyle w:val="BodyText"/>
      </w:pPr>
      <w:r>
        <w:t xml:space="preserve">Derrida, with this conceptualization of the archive,</w:t>
      </w:r>
    </w:p>
    <w:p>
      <w:pPr>
        <w:pStyle w:val="Heading5"/>
      </w:pPr>
      <w:bookmarkStart w:id="229" w:name="patriarchy"/>
      <w:r>
        <w:t xml:space="preserve">Patriarchy</w:t>
      </w:r>
      <w:bookmarkEnd w:id="229"/>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30" w:name="institutional-passage"/>
      <w:r>
        <w:t xml:space="preserve">Institutional Passage</w:t>
      </w:r>
      <w:bookmarkEnd w:id="230"/>
    </w:p>
    <w:p>
      <w:pPr>
        <w:pStyle w:val="FirstParagraph"/>
      </w:pPr>
      <w:r>
        <w:t xml:space="preserve">What is the case when this patriarchic principle is found on archives?</w:t>
      </w:r>
    </w:p>
    <w:p>
      <w:pPr>
        <w:pStyle w:val="BodyText"/>
      </w:pPr>
      <w:r>
        <w:t xml:space="preserve">The following pseudocode may help in this distinction:</w:t>
      </w:r>
    </w:p>
    <w:p>
      <w:pPr>
        <w:pStyle w:val="Heading5"/>
      </w:pPr>
      <w:bookmarkStart w:id="231" w:name="authorities"/>
      <w:r>
        <w:t xml:space="preserve">Authorities</w:t>
      </w:r>
      <w:bookmarkEnd w:id="231"/>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it is inscribed in our memory. When one begins to remember, one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32" w:name="anarchic-memory"/>
      <w:r>
        <w:t xml:space="preserve">Anarchic Memory</w:t>
      </w:r>
      <w:bookmarkEnd w:id="232"/>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3" w:name="collective-memory"/>
      <w:r>
        <w:t xml:space="preserve">Collective Memory</w:t>
      </w:r>
      <w:bookmarkEnd w:id="233"/>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3"/>
      </w:pPr>
      <w:bookmarkStart w:id="234" w:name="spectrality"/>
      <w:r>
        <w:t xml:space="preserve">The Spectral Database</w:t>
      </w:r>
      <w:bookmarkEnd w:id="234"/>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5" w:name="computer-memory-and-writing"/>
      <w:r>
        <w:t xml:space="preserve">Computer Memory and Writing</w:t>
      </w:r>
      <w:bookmarkEnd w:id="235"/>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proposed that the storage unit of the computer would allow for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6" w:name="memory-replacement"/>
      <w:r>
        <w:t xml:space="preserve">Memory Replacement</w:t>
      </w:r>
      <w:bookmarkEnd w:id="236"/>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7" w:name="anarchic-records"/>
      <w:r>
        <w:t xml:space="preserve">Anarchic Records</w:t>
      </w:r>
      <w:bookmarkEnd w:id="237"/>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8"/>
      </w:r>
      <w:r>
        <w:t xml:space="preserve"> </w:t>
      </w:r>
      <w:r>
        <w:t xml:space="preserve">becomes an archivization process, that is, a process by which symbolic transcription leads to an ordered archive, i.e., a score.</w:t>
      </w:r>
      <w:r>
        <w:rPr>
          <w:rStyle w:val="FootnoteReference"/>
        </w:rPr>
        <w:footnoteReference w:id="240"/>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1" w:name="memory-and-framing"/>
      <w:r>
        <w:t xml:space="preserve">Memory and Framing</w:t>
      </w:r>
      <w:bookmarkEnd w:id="241"/>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2" w:name="nonhuman-tympans"/>
      <w:r>
        <w:t xml:space="preserve">Nonhuman Tympans</w:t>
      </w:r>
      <w:bookmarkEnd w:id="242"/>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3" w:name="spectrality-of-archives"/>
      <w:r>
        <w:t xml:space="preserve">Spectrality of Archives</w:t>
      </w:r>
      <w:bookmarkEnd w:id="243"/>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4" w:name="spectrality-of-databases"/>
      <w:r>
        <w:t xml:space="preserve">Spectrality of Databases</w:t>
      </w:r>
      <w:bookmarkEnd w:id="244"/>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5" w:name="agency-of-the-uncanny"/>
      <w:r>
        <w:t xml:space="preserve">Agency of the Uncanny</w:t>
      </w:r>
      <w:bookmarkEnd w:id="245"/>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6" w:name="section:Performativity_Of Databases"/>
      <w:r>
        <w:t xml:space="preserve">Performativity Of Databases</w:t>
      </w:r>
      <w:bookmarkEnd w:id="246"/>
    </w:p>
    <w:p>
      <w:pPr>
        <w:pStyle w:val="Heading3"/>
      </w:pPr>
      <w:bookmarkStart w:id="247" w:name="gender"/>
      <w:r>
        <w:t xml:space="preserve">Gendered Database</w:t>
      </w:r>
      <w:bookmarkEnd w:id="24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8" w:name="skin-of-the-database"/>
      <w:r>
        <w:t xml:space="preserve">Skin of the Database</w:t>
      </w:r>
      <w:bookmarkEnd w:id="248"/>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9" w:name="expressing-nothing"/>
      <w:r>
        <w:t xml:space="preserve">Expressing Nothing</w:t>
      </w:r>
      <w:bookmarkEnd w:id="24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0" w:name="a-historical-situation"/>
      <w:r>
        <w:t xml:space="preserve">A Historical Situation</w:t>
      </w:r>
      <w:bookmarkEnd w:id="25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1" w:name="subversive-repetition"/>
      <w:r>
        <w:t xml:space="preserve">Subversive Repetition</w:t>
      </w:r>
      <w:bookmarkEnd w:id="25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2" w:name="gendered-database"/>
      <w:r>
        <w:t xml:space="preserve">Gendered Database</w:t>
      </w:r>
      <w:bookmarkEnd w:id="252"/>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3" w:name="limits"/>
      <w:r>
        <w:t xml:space="preserve">Towards The Limits</w:t>
      </w:r>
      <w:bookmarkEnd w:id="253"/>
    </w:p>
    <w:p>
      <w:pPr>
        <w:pStyle w:val="Heading5"/>
      </w:pPr>
      <w:bookmarkStart w:id="254" w:name="exposure"/>
      <w:r>
        <w:t xml:space="preserve">Exposure</w:t>
      </w:r>
      <w:bookmarkEnd w:id="254"/>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5" w:name="anarchic-touch"/>
      <w:r>
        <w:t xml:space="preserve">Anarchic Touch</w:t>
      </w:r>
      <w:bookmarkEnd w:id="255"/>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6" w:name="communities-of-skin"/>
      <w:r>
        <w:t xml:space="preserve">Communities of Skin</w:t>
      </w:r>
      <w:bookmarkEnd w:id="256"/>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7" w:name="hybrid-pluralities"/>
      <w:r>
        <w:t xml:space="preserve">Hybrid Pluralities</w:t>
      </w:r>
      <w:bookmarkEnd w:id="257"/>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8" w:name="style"/>
      <w:r>
        <w:t xml:space="preserve">Contingencies Of Style</w:t>
      </w:r>
      <w:bookmarkEnd w:id="25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9" w:name="style-and-timbre"/>
      <w:r>
        <w:t xml:space="preserve">Style and Timbre</w:t>
      </w:r>
      <w:bookmarkEnd w:id="25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1" w:name="endless-databases"/>
      <w:r>
        <w:t xml:space="preserve">Endless Databases</w:t>
      </w:r>
      <w:bookmarkEnd w:id="26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2" w:name="database-and-chaos"/>
      <w:r>
        <w:t xml:space="preserve">Database and Chaos</w:t>
      </w:r>
      <w:bookmarkEnd w:id="262"/>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4" w:name="img:lorenz_plotter"/>
      <w:r>
        <w:t xml:space="preserve">[img:lorenz_plotter]</w:t>
      </w:r>
      <w:bookmarkEnd w:id="264"/>
    </w:p>
    <w:p>
      <w:pPr>
        <w:pStyle w:val="BodyText"/>
      </w:pPr>
      <w:r>
        <w:t xml:space="preserve">Plotting of the Lorenz system in Pure Data.</w:t>
      </w:r>
    </w:p>
    <w:p>
      <w:pPr>
        <w:pStyle w:val="Heading5"/>
      </w:pPr>
      <w:bookmarkStart w:id="265" w:name="fractality"/>
      <w:r>
        <w:t xml:space="preserve">Fractality</w:t>
      </w:r>
      <w:bookmarkEnd w:id="265"/>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6" w:name="a-music-work-as-a-singularity"/>
      <w:r>
        <w:t xml:space="preserve">A Music Work as a Singularity</w:t>
      </w:r>
      <w:bookmarkEnd w:id="266"/>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7" w:name="arbitrariness"/>
      <w:r>
        <w:t xml:space="preserve">Arbitrariness</w:t>
      </w:r>
      <w:bookmarkEnd w:id="267"/>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8" w:name="inoperative-style"/>
      <w:r>
        <w:t xml:space="preserve">Inoperative Style</w:t>
      </w:r>
      <w:bookmarkEnd w:id="268"/>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9" w:name="authority"/>
      <w:r>
        <w:t xml:space="preserve">A Specter Of Authority</w:t>
      </w:r>
      <w:bookmarkEnd w:id="269"/>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0" w:name="the-name"/>
      <w:r>
        <w:t xml:space="preserve">The Name</w:t>
      </w:r>
      <w:bookmarkEnd w:id="270"/>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1"/>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2" w:name="dictionaries"/>
      <w:r>
        <w:t xml:space="preserve">Dictionaries</w:t>
      </w:r>
      <w:bookmarkEnd w:id="272"/>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3" w:name="artistry"/>
      <w:r>
        <w:t xml:space="preserve">Artistry</w:t>
      </w:r>
      <w:bookmarkEnd w:id="273"/>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4"/>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5"/>
      </w:r>
    </w:p>
    <w:p>
      <w:pPr>
        <w:pStyle w:val="Heading5"/>
      </w:pPr>
      <w:bookmarkStart w:id="276" w:name="the-work-of-mice"/>
      <w:r>
        <w:t xml:space="preserve">The Work of Mice</w:t>
      </w:r>
      <w:bookmarkEnd w:id="276"/>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7" w:name="section:Rethinking_Composition"/>
      <w:r>
        <w:t xml:space="preserve">Rethinking Composition</w:t>
      </w:r>
      <w:bookmarkEnd w:id="277"/>
    </w:p>
    <w:p>
      <w:pPr>
        <w:pStyle w:val="Heading3"/>
      </w:pPr>
      <w:bookmarkStart w:id="278" w:name="performance"/>
      <w:r>
        <w:t xml:space="preserve">Interlude: Hyperbolic Reactions</w:t>
      </w:r>
      <w:bookmarkEnd w:id="278"/>
    </w:p>
    <w:p>
      <w:pPr>
        <w:pStyle w:val="Heading5"/>
      </w:pPr>
      <w:bookmarkStart w:id="279" w:name="imagining-composers"/>
      <w:r>
        <w:t xml:space="preserve">Imagining Composers</w:t>
      </w:r>
      <w:bookmarkEnd w:id="279"/>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0" w:name="composers-and-technology"/>
      <w:r>
        <w:t xml:space="preserve">Composers and Technology</w:t>
      </w:r>
      <w:bookmarkEnd w:id="280"/>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1" w:name="playing-with-shadows"/>
      <w:r>
        <w:t xml:space="preserve">Playing with Shadows</w:t>
      </w:r>
      <w:bookmarkEnd w:id="281"/>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2" w:name="composers-without-computers"/>
      <w:r>
        <w:t xml:space="preserve">Composers Without Computers</w:t>
      </w:r>
      <w:bookmarkEnd w:id="282"/>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3" w:name="databasing-without-computers"/>
      <w:r>
        <w:t xml:space="preserve">Databasing Without Computers</w:t>
      </w:r>
      <w:bookmarkEnd w:id="283"/>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4" w:name="organic"/>
      <w:r>
        <w:t xml:space="preserve">Working Composition</w:t>
      </w:r>
      <w:bookmarkEnd w:id="284"/>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5" w:name="the-work-problem"/>
      <w:r>
        <w:t xml:space="preserve">The Work Problem</w:t>
      </w:r>
      <w:bookmarkEnd w:id="285"/>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6" w:name="working-rules"/>
      <w:r>
        <w:t xml:space="preserve">Working Rules</w:t>
      </w:r>
      <w:bookmarkEnd w:id="286"/>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7" w:name="a-space-of-difference"/>
      <w:r>
        <w:t xml:space="preserve">A Space of Difference</w:t>
      </w:r>
      <w:bookmarkEnd w:id="287"/>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8"/>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89" w:name="a-severed-work"/>
      <w:r>
        <w:t xml:space="preserve">A Severed Work</w:t>
      </w:r>
      <w:bookmarkEnd w:id="289"/>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0" w:name="absorbption"/>
      <w:r>
        <w:t xml:space="preserve">Absorbption</w:t>
      </w:r>
      <w:bookmarkEnd w:id="290"/>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1" w:name="practice"/>
      <w:r>
        <w:t xml:space="preserve">The Composer As Navigator</w:t>
      </w:r>
      <w:bookmarkEnd w:id="291"/>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2" w:name="querying-the-sieves"/>
      <w:r>
        <w:t xml:space="preserve">Querying the Sieves</w:t>
      </w:r>
      <w:bookmarkEnd w:id="292"/>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3"/>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6"/>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7"/>
      </w:r>
    </w:p>
    <w:p>
      <w:pPr>
        <w:pStyle w:val="Heading5"/>
      </w:pPr>
      <w:bookmarkStart w:id="298" w:name="sound-synthesis-parenthesis"/>
      <w:r>
        <w:t xml:space="preserve">Sound Synthesis Parenthesis</w:t>
      </w:r>
      <w:bookmarkEnd w:id="298"/>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9"/>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1" w:name="algebraic-abstractions-for-freedom"/>
      <w:r>
        <w:t xml:space="preserve">Algebraic Abstractions for Freedom</w:t>
      </w:r>
      <w:bookmarkEnd w:id="301"/>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2" w:name="a-cosmic-vessel-and-an-armchair"/>
      <w:r>
        <w:t xml:space="preserve">A Cosmic Vessel and an Armchair</w:t>
      </w:r>
      <w:bookmarkEnd w:id="302"/>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4" w:name="improv"/>
      <w:r>
        <w:t xml:space="preserve">The Database As Performer</w:t>
      </w:r>
      <w:bookmarkEnd w:id="30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5" w:name="the-computer-as-a-musical-instrument"/>
      <w:r>
        <w:t xml:space="preserve">The Computer as a Musical Instrument</w:t>
      </w:r>
      <w:bookmarkEnd w:id="305"/>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6" w:name="a-minor-liberty"/>
      <w:r>
        <w:t xml:space="preserve">A Minor Liberty</w:t>
      </w:r>
      <w:bookmarkEnd w:id="30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7" w:name="the-computer-as-a-player"/>
      <w:r>
        <w:t xml:space="preserve">The Computer as a Player</w:t>
      </w:r>
      <w:bookmarkEnd w:id="307"/>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8" w:name="programming-decisions"/>
      <w:r>
        <w:t xml:space="preserve">Programming Decisions</w:t>
      </w:r>
      <w:bookmarkEnd w:id="308"/>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9" w:name="anachronic-composers"/>
      <w:r>
        <w:t xml:space="preserve">Anachronic Composers</w:t>
      </w:r>
      <w:bookmarkEnd w:id="309"/>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0" w:name="section"/>
      <w:bookmarkEnd w:id="31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1"/>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2" w:name="nonhuman-composers"/>
      <w:r>
        <w:t xml:space="preserve">Nonhuman composers</w:t>
      </w:r>
      <w:bookmarkEnd w:id="31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3" w:name="fractured-works"/>
      <w:r>
        <w:t xml:space="preserve">Fractured Works</w:t>
      </w:r>
      <w:bookmarkEnd w:id="313"/>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4" w:name="databasing-vessel"/>
      <w:r>
        <w:t xml:space="preserve">Databasing Vessel</w:t>
      </w:r>
      <w:bookmarkEnd w:id="31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5" w:name="music"/>
      <w:r>
        <w:t xml:space="preserve">The Severed Object Of Music</w:t>
      </w:r>
      <w:bookmarkEnd w:id="315"/>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6" w:name="an-incomplete-object"/>
      <w:r>
        <w:t xml:space="preserve">An Incomplete Object</w:t>
      </w:r>
      <w:bookmarkEnd w:id="316"/>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7"/>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8" w:name="remains-of-listening"/>
      <w:r>
        <w:t xml:space="preserve">Remains of Listening</w:t>
      </w:r>
      <w:bookmarkEnd w:id="318"/>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9" w:name="sources-and-sorcerers"/>
      <w:r>
        <w:t xml:space="preserve">Sources and Sorcerers</w:t>
      </w:r>
      <w:bookmarkEnd w:id="319"/>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0" w:name="naming"/>
      <w:r>
        <w:t xml:space="preserve">Naming</w:t>
      </w:r>
      <w:bookmarkEnd w:id="320"/>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1"/>
      </w:r>
    </w:p>
    <w:p>
      <w:pPr>
        <w:pStyle w:val="Heading5"/>
      </w:pPr>
      <w:bookmarkStart w:id="322" w:name="dynamics"/>
      <w:r>
        <w:t xml:space="preserve">Dynamics</w:t>
      </w:r>
      <w:bookmarkEnd w:id="322"/>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3" w:name="masterwork"/>
      <w:r>
        <w:t xml:space="preserve">Masterwork</w:t>
      </w:r>
      <w:bookmarkEnd w:id="323"/>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4" w:name="architecture-of-obedience"/>
      <w:r>
        <w:t xml:space="preserve">Architecture of Obedience</w:t>
      </w:r>
      <w:bookmarkEnd w:id="324"/>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5" w:name="anarchy"/>
      <w:r>
        <w:t xml:space="preserve">Anarchy And The Unwork</w:t>
      </w:r>
      <w:bookmarkEnd w:id="325"/>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6" w:name="place-in-common"/>
      <w:r>
        <w:t xml:space="preserve">Place in Common</w:t>
      </w:r>
      <w:bookmarkEnd w:id="326"/>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7" w:name="disintegrated-imperative"/>
      <w:r>
        <w:t xml:space="preserve">Disintegrated Imperative</w:t>
      </w:r>
      <w:bookmarkEnd w:id="327"/>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8" w:name="blind-experimentation"/>
      <w:r>
        <w:t xml:space="preserve">Blind Experimentation</w:t>
      </w:r>
      <w:bookmarkEnd w:id="328"/>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9" w:name="doctoring-the-glitch"/>
      <w:r>
        <w:t xml:space="preserve">Doctoring the Glitch</w:t>
      </w:r>
      <w:bookmarkEnd w:id="329"/>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0" w:name="unnecessary-blindfolds"/>
      <w:r>
        <w:t xml:space="preserve">Unnecessary Blindfolds</w:t>
      </w:r>
      <w:bookmarkEnd w:id="330"/>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1" w:name="spectral-remains"/>
      <w:r>
        <w:t xml:space="preserve">Spectral Remains</w:t>
      </w:r>
      <w:bookmarkEnd w:id="331"/>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2" w:name="macroforma"/>
      <w:r>
        <w:t xml:space="preserve">Macroforma</w:t>
      </w:r>
      <w:bookmarkEnd w:id="332"/>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3" w:name="overfitting"/>
      <w:r>
        <w:t xml:space="preserve">Overfitting</w:t>
      </w:r>
      <w:bookmarkEnd w:id="333"/>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4" w:name="worker"/>
      <w:r>
        <w:t xml:space="preserve">[Wip] Work In Progress</w:t>
      </w:r>
      <w:bookmarkEnd w:id="334"/>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5" w:name="chapter:Conclusion"/>
      <w:r>
        <w:t xml:space="preserve">Conclusion</w:t>
      </w:r>
      <w:bookmarkEnd w:id="335"/>
    </w:p>
    <w:p>
      <w:pPr>
        <w:pStyle w:val="FirstParagraph"/>
      </w:pPr>
      <w:r>
        <w:t xml:space="preserve">…</w:t>
      </w:r>
      <w:r>
        <w:t xml:space="preserve"> </w:t>
      </w:r>
      <w:r>
        <w:t xml:space="preserve">placeholder for conclusion abstract</w:t>
      </w:r>
      <w:r>
        <w:t xml:space="preserve"> </w:t>
      </w:r>
      <w:r>
        <w:t xml:space="preserve">…</w:t>
      </w:r>
    </w:p>
    <w:p>
      <w:pPr>
        <w:pStyle w:val="Heading1"/>
      </w:pPr>
      <w:bookmarkStart w:id="336" w:name="chapter:Appendices"/>
      <w:r>
        <w:t xml:space="preserve">Appendices</w:t>
      </w:r>
      <w:bookmarkEnd w:id="336"/>
    </w:p>
    <w:p>
      <w:pPr>
        <w:pStyle w:val="FirstParagraph"/>
      </w:pPr>
      <w:r>
        <w:t xml:space="preserve">abstract of appendices</w:t>
      </w:r>
    </w:p>
    <w:p>
      <w:pPr>
        <w:pStyle w:val="Heading2"/>
      </w:pPr>
      <w:bookmarkStart w:id="337" w:name="X10ee8bf4babf50c107e97e7a3ded64e4f2e7a3b"/>
      <w:r>
        <w:t xml:space="preserve">DIANA: Database for Image and Audio Navigation</w:t>
      </w:r>
      <w:bookmarkEnd w:id="337"/>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8" w:name="dbmodel"/>
      <w:r>
        <w:t xml:space="preserve">A Database Model</w:t>
      </w:r>
      <w:bookmarkEnd w:id="338"/>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9" w:name="Xbdeae474b30d0c6c153bc32937848dc3fd565e9"/>
      <w:r>
        <w:t xml:space="preserve">ABBY: An Online Environment for Annotated Bibliographies</w:t>
      </w:r>
      <w:bookmarkEnd w:id="339"/>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0">
        <w:r>
          <w:rPr>
            <w:rStyle w:val="Hyperlink"/>
          </w:rPr>
          <w:t xml:space="preserve">https://fdch.github.io/abby</w:t>
        </w:r>
      </w:hyperlink>
      <w:r>
        <w:t xml:space="preserve">, and the code can be accessed or cloned from</w:t>
      </w:r>
      <w:r>
        <w:t xml:space="preserve"> </w:t>
      </w:r>
      <w:hyperlink r:id="rId341">
        <w:r>
          <w:rPr>
            <w:rStyle w:val="Hyperlink"/>
          </w:rPr>
          <w:t xml:space="preserve">https://github.com/fdch/litrev</w:t>
        </w:r>
      </w:hyperlink>
      <w:r>
        <w:t xml:space="preserve">.</w:t>
      </w:r>
    </w:p>
    <w:p>
      <w:pPr>
        <w:pStyle w:val="Heading3"/>
      </w:pPr>
      <w:bookmarkStart w:id="342" w:name="texdb"/>
      <w:r>
        <w:t xml:space="preserve">A Text Database</w:t>
      </w:r>
      <w:bookmarkEnd w:id="342"/>
    </w:p>
    <w:p>
      <w:pPr>
        <w:pStyle w:val="FirstParagraph"/>
      </w:pPr>
      <w:r>
        <w:t xml:space="preserve">A detailed description of the text database model…</w:t>
      </w:r>
    </w:p>
    <w:bookmarkStart w:id="692" w:name="refs"/>
    <w:bookmarkStart w:id="343"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3"/>
    <w:bookmarkStart w:id="344"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4"/>
    <w:bookmarkStart w:id="345"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5"/>
    <w:bookmarkStart w:id="346"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6"/>
    <w:bookmarkStart w:id="347"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7"/>
    <w:bookmarkStart w:id="349"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8">
        <w:r>
          <w:rPr>
            <w:rStyle w:val="Hyperlink"/>
          </w:rPr>
          <w:t xml:space="preserve">http://www.terasoft.com.tw/conf/ismir2014/proceedings/T014_162_Paper.pdf</w:t>
        </w:r>
      </w:hyperlink>
    </w:p>
    <w:bookmarkEnd w:id="349"/>
    <w:bookmarkStart w:id="350"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0"/>
    <w:bookmarkStart w:id="351"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1"/>
    <w:bookmarkStart w:id="352"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2"/>
    <w:bookmarkStart w:id="353"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3"/>
    <w:bookmarkStart w:id="354"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4"/>
    <w:bookmarkStart w:id="355"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5"/>
    <w:bookmarkStart w:id="356"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6"/>
    <w:bookmarkStart w:id="357"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7"/>
    <w:bookmarkStart w:id="358"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8"/>
    <w:bookmarkStart w:id="359"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9"/>
    <w:bookmarkStart w:id="360" w:name="ref-Bar20:Viv"/>
    <w:p>
      <w:pPr>
        <w:pStyle w:val="Bibliography"/>
      </w:pPr>
      <w:r>
        <w:t xml:space="preserve">Barrett N. 2000b. Viva la selva</w:t>
      </w:r>
    </w:p>
    <w:bookmarkEnd w:id="360"/>
    <w:bookmarkStart w:id="361" w:name="ref-Bar68:Ele"/>
    <w:p>
      <w:pPr>
        <w:pStyle w:val="Bibliography"/>
      </w:pPr>
      <w:r>
        <w:t xml:space="preserve">Barthes R, Lavers A, Smith C. 1968.</w:t>
      </w:r>
      <w:r>
        <w:t xml:space="preserve"> </w:t>
      </w:r>
      <w:r>
        <w:rPr>
          <w:i/>
        </w:rPr>
        <w:t xml:space="preserve">Elements of Semiology</w:t>
      </w:r>
      <w:r>
        <w:t xml:space="preserve">. Hill; Wang, New York. ed.</w:t>
      </w:r>
    </w:p>
    <w:bookmarkEnd w:id="361"/>
    <w:bookmarkStart w:id="362"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2"/>
    <w:bookmarkStart w:id="363"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3"/>
    <w:bookmarkStart w:id="364"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4"/>
    <w:bookmarkStart w:id="366"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5">
        <w:r>
          <w:rPr>
            <w:rStyle w:val="Hyperlink"/>
          </w:rPr>
          <w:t xml:space="preserve">http://www.terasoft.com.tw/conf/ismir2014/proceedings/T028_322_Paper.pdf</w:t>
        </w:r>
      </w:hyperlink>
    </w:p>
    <w:bookmarkEnd w:id="366"/>
    <w:bookmarkStart w:id="367"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7"/>
    <w:bookmarkStart w:id="369"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8">
        <w:r>
          <w:rPr>
            <w:rStyle w:val="Hyperlink"/>
          </w:rPr>
          <w:t xml:space="preserve">http://www.ppgia.pucpr.br/ismir2013/wp-content/uploads/2013/09/177\_Paper.pdf</w:t>
        </w:r>
      </w:hyperlink>
    </w:p>
    <w:bookmarkEnd w:id="369"/>
    <w:bookmarkStart w:id="370"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0"/>
    <w:bookmarkStart w:id="371" w:name="ref-Bor42:Fun"/>
    <w:p>
      <w:pPr>
        <w:pStyle w:val="Bibliography"/>
      </w:pPr>
      <w:r>
        <w:t xml:space="preserve">Borges JL. 1942. Funes el memorioso.</w:t>
      </w:r>
      <w:r>
        <w:t xml:space="preserve"> </w:t>
      </w:r>
      <w:r>
        <w:rPr>
          <w:i/>
        </w:rPr>
        <w:t xml:space="preserve">Ficciones</w:t>
      </w:r>
    </w:p>
    <w:bookmarkEnd w:id="371"/>
    <w:bookmarkStart w:id="372" w:name="ref-Ker94:Fun"/>
    <w:p>
      <w:pPr>
        <w:pStyle w:val="Bibliography"/>
      </w:pPr>
      <w:r>
        <w:t xml:space="preserve">Borges JL. 1994.</w:t>
      </w:r>
      <w:r>
        <w:t xml:space="preserve"> </w:t>
      </w:r>
      <w:r>
        <w:rPr>
          <w:i/>
        </w:rPr>
        <w:t xml:space="preserve">Ficciones</w:t>
      </w:r>
      <w:r>
        <w:t xml:space="preserve">. Grove Press. ed.</w:t>
      </w:r>
    </w:p>
    <w:bookmarkEnd w:id="372"/>
    <w:bookmarkStart w:id="373" w:name="ref-Bor95:Rat"/>
    <w:p>
      <w:pPr>
        <w:pStyle w:val="Bibliography"/>
      </w:pPr>
      <w:r>
        <w:t xml:space="preserve">Born G. 1995.</w:t>
      </w:r>
      <w:r>
        <w:t xml:space="preserve"> </w:t>
      </w:r>
      <w:r>
        <w:rPr>
          <w:i/>
        </w:rPr>
        <w:t xml:space="preserve">Rationalizing Culture</w:t>
      </w:r>
      <w:r>
        <w:t xml:space="preserve">. University of California Press. ed.</w:t>
      </w:r>
    </w:p>
    <w:bookmarkEnd w:id="373"/>
    <w:bookmarkStart w:id="374"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4"/>
    <w:bookmarkStart w:id="375"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5"/>
    <w:bookmarkStart w:id="376"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6"/>
    <w:bookmarkStart w:id="377"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7"/>
    <w:bookmarkStart w:id="378"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8"/>
    <w:bookmarkStart w:id="379"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9"/>
    <w:bookmarkStart w:id="380" w:name="ref-score11manual"/>
    <w:p>
      <w:pPr>
        <w:pStyle w:val="Bibliography"/>
      </w:pPr>
      <w:r>
        <w:t xml:space="preserve">Brinkman AR. 1982. Original version of the score11 manual.</w:t>
      </w:r>
      <w:r>
        <w:t xml:space="preserve"> </w:t>
      </w:r>
      <w:r>
        <w:rPr>
          <w:i/>
        </w:rPr>
        <w:t xml:space="preserve">Score11 Manual</w:t>
      </w:r>
    </w:p>
    <w:bookmarkEnd w:id="380"/>
    <w:bookmarkStart w:id="381"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1"/>
    <w:bookmarkStart w:id="382"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2"/>
    <w:bookmarkStart w:id="383"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3"/>
    <w:bookmarkStart w:id="385"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4">
        <w:r>
          <w:rPr>
            <w:rStyle w:val="Hyperlink"/>
          </w:rPr>
          <w:t xml:space="preserve">http://www.nime.org/proceedings/2011/nime2011_387.pdf</w:t>
        </w:r>
      </w:hyperlink>
    </w:p>
    <w:bookmarkEnd w:id="385"/>
    <w:bookmarkStart w:id="387"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6">
        <w:r>
          <w:rPr>
            <w:rStyle w:val="Hyperlink"/>
          </w:rPr>
          <w:t xml:space="preserve">http://www.nime.org/proceedings/2009/nime2009_266.pdf</w:t>
        </w:r>
      </w:hyperlink>
    </w:p>
    <w:bookmarkEnd w:id="387"/>
    <w:bookmarkStart w:id="388"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8"/>
    <w:bookmarkStart w:id="389"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9"/>
    <w:bookmarkStart w:id="390"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0"/>
    <w:bookmarkStart w:id="391" w:name="ref-Bux77:Aco"/>
    <w:p>
      <w:pPr>
        <w:pStyle w:val="Bibliography"/>
      </w:pPr>
      <w:r>
        <w:t xml:space="preserve">Buxton W. 1977. A composer’s introduction to computer music.</w:t>
      </w:r>
      <w:r>
        <w:t xml:space="preserve"> </w:t>
      </w:r>
      <w:r>
        <w:rPr>
          <w:i/>
        </w:rPr>
        <w:t xml:space="preserve">Interface</w:t>
      </w:r>
      <w:r>
        <w:t xml:space="preserve">. 6:57–72</w:t>
      </w:r>
    </w:p>
    <w:bookmarkEnd w:id="391"/>
    <w:bookmarkStart w:id="392" w:name="ref-youtube/buxton10"/>
    <w:p>
      <w:pPr>
        <w:pStyle w:val="Bibliography"/>
      </w:pPr>
      <w:r>
        <w:t xml:space="preserve">Buxton W. 2016a. Objed: The sssp sound editing tool.</w:t>
      </w:r>
      <w:r>
        <w:t xml:space="preserve"> </w:t>
      </w:r>
      <w:r>
        <w:rPr>
          <w:i/>
        </w:rPr>
        <w:t xml:space="preserve">Youtube</w:t>
      </w:r>
    </w:p>
    <w:bookmarkEnd w:id="392"/>
    <w:bookmarkStart w:id="393"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3"/>
    <w:bookmarkStart w:id="394"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4"/>
    <w:bookmarkStart w:id="395"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5"/>
    <w:bookmarkStart w:id="396"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6"/>
    <w:bookmarkStart w:id="398"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7">
        <w:r>
          <w:rPr>
            <w:rStyle w:val="Hyperlink"/>
          </w:rPr>
          <w:t xml:space="preserve">http://www.nime.org/proceedings/2011/nime2011_329.pdf</w:t>
        </w:r>
      </w:hyperlink>
    </w:p>
    <w:bookmarkEnd w:id="398"/>
    <w:bookmarkStart w:id="399"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9"/>
    <w:bookmarkStart w:id="400"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0"/>
    <w:bookmarkStart w:id="401"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1"/>
    <w:bookmarkStart w:id="402" w:name="ref-Rya17:OnT"/>
    <w:p>
      <w:pPr>
        <w:pStyle w:val="Bibliography"/>
      </w:pPr>
      <w:r>
        <w:t xml:space="preserve">Carter R. 2017. On the expressive potential of suboptimal speakers</w:t>
      </w:r>
    </w:p>
    <w:bookmarkEnd w:id="402"/>
    <w:bookmarkStart w:id="403"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3"/>
    <w:bookmarkStart w:id="404"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4"/>
    <w:bookmarkStart w:id="405"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5"/>
    <w:bookmarkStart w:id="406"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7"/>
    <w:bookmarkStart w:id="408"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8"/>
    <w:bookmarkStart w:id="409"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9"/>
    <w:bookmarkStart w:id="410"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0"/>
    <w:bookmarkStart w:id="411" w:name="ref-Cho00:Voi"/>
    <w:p>
      <w:pPr>
        <w:pStyle w:val="Bibliography"/>
      </w:pPr>
      <w:r>
        <w:t xml:space="preserve">Choi I. 2000. Voices in ruins — composition with residuals</w:t>
      </w:r>
    </w:p>
    <w:bookmarkEnd w:id="411"/>
    <w:bookmarkStart w:id="412"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2"/>
    <w:bookmarkStart w:id="413"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3"/>
    <w:bookmarkStart w:id="414"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4"/>
    <w:bookmarkStart w:id="415"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5"/>
    <w:bookmarkStart w:id="416"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6"/>
    <w:bookmarkStart w:id="417"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7"/>
    <w:bookmarkStart w:id="418"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8"/>
    <w:bookmarkStart w:id="419"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9"/>
    <w:bookmarkStart w:id="420"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0"/>
    <w:bookmarkStart w:id="421" w:name="ref-connes:shapes"/>
    <w:p>
      <w:pPr>
        <w:pStyle w:val="Bibliography"/>
      </w:pPr>
      <w:r>
        <w:t xml:space="preserve">Connes A. 2012. The music of shapes</w:t>
      </w:r>
    </w:p>
    <w:bookmarkEnd w:id="421"/>
    <w:bookmarkStart w:id="422"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2"/>
    <w:bookmarkStart w:id="423"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3"/>
    <w:bookmarkStart w:id="424"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4"/>
    <w:bookmarkStart w:id="425"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5"/>
    <w:bookmarkStart w:id="426"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6"/>
    <w:bookmarkStart w:id="428"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7">
        <w:r>
          <w:rPr>
            <w:rStyle w:val="Hyperlink"/>
          </w:rPr>
          <w:t xml:space="preserve">https://ismir2017.smcnus.org/wp-content/uploads/2017/10/235_Paper.pdf</w:t>
        </w:r>
      </w:hyperlink>
    </w:p>
    <w:bookmarkEnd w:id="428"/>
    <w:bookmarkStart w:id="430" w:name="ref-crowley98"/>
    <w:p>
      <w:pPr>
        <w:pStyle w:val="Bibliography"/>
      </w:pPr>
      <w:r>
        <w:t xml:space="preserve">Crowley C. 1998. Data structures for text sequences.</w:t>
      </w:r>
      <w:r>
        <w:t xml:space="preserve"> </w:t>
      </w:r>
      <w:hyperlink r:id="rId429">
        <w:r>
          <w:rPr>
            <w:rStyle w:val="Hyperlink"/>
          </w:rPr>
          <w:t xml:space="preserve">https://www.cs.unm.edu/~crowley/papers/sds.pdf</w:t>
        </w:r>
      </w:hyperlink>
    </w:p>
    <w:bookmarkEnd w:id="430"/>
    <w:bookmarkStart w:id="431"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1"/>
    <w:bookmarkStart w:id="433"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2">
        <w:r>
          <w:rPr>
            <w:rStyle w:val="Hyperlink"/>
          </w:rPr>
          <w:t xml:space="preserve">https://ismir2017.smcnus.org/wp-content/uploads/2017/10/75_Paper.pdf</w:t>
        </w:r>
      </w:hyperlink>
    </w:p>
    <w:bookmarkEnd w:id="433"/>
    <w:bookmarkStart w:id="434"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4"/>
    <w:bookmarkStart w:id="435"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5"/>
    <w:bookmarkStart w:id="436"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6"/>
    <w:bookmarkStart w:id="437" w:name="ref-Der78:Wri"/>
    <w:p>
      <w:pPr>
        <w:pStyle w:val="Bibliography"/>
      </w:pPr>
      <w:r>
        <w:t xml:space="preserve">Derrida J. 1978.</w:t>
      </w:r>
      <w:r>
        <w:t xml:space="preserve"> </w:t>
      </w:r>
      <w:r>
        <w:rPr>
          <w:i/>
        </w:rPr>
        <w:t xml:space="preserve">Writing and Difference</w:t>
      </w:r>
      <w:r>
        <w:t xml:space="preserve">. The University of Chicago. ed.</w:t>
      </w:r>
    </w:p>
    <w:bookmarkEnd w:id="437"/>
    <w:bookmarkStart w:id="438" w:name="ref-Der82:Mar"/>
    <w:p>
      <w:pPr>
        <w:pStyle w:val="Bibliography"/>
      </w:pPr>
      <w:r>
        <w:t xml:space="preserve">Derrida J. 1982.</w:t>
      </w:r>
      <w:r>
        <w:t xml:space="preserve"> </w:t>
      </w:r>
      <w:r>
        <w:rPr>
          <w:i/>
        </w:rPr>
        <w:t xml:space="preserve">Margins of Philosophy</w:t>
      </w:r>
      <w:r>
        <w:t xml:space="preserve">. The Harvester Press. ed.</w:t>
      </w:r>
    </w:p>
    <w:bookmarkEnd w:id="438"/>
    <w:bookmarkStart w:id="439" w:name="ref-Der95:Arc"/>
    <w:p>
      <w:pPr>
        <w:pStyle w:val="Bibliography"/>
      </w:pPr>
      <w:r>
        <w:t xml:space="preserve">Derrida J, Prenowitz E. 1995. Archive fever: A freudian impression.</w:t>
      </w:r>
      <w:r>
        <w:t xml:space="preserve"> </w:t>
      </w:r>
      <w:r>
        <w:rPr>
          <w:i/>
        </w:rPr>
        <w:t xml:space="preserve">Diacritics</w:t>
      </w:r>
      <w:r>
        <w:t xml:space="preserve">. 25(2):</w:t>
      </w:r>
    </w:p>
    <w:bookmarkEnd w:id="439"/>
    <w:bookmarkStart w:id="440"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40"/>
    <w:bookmarkStart w:id="442"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1">
        <w:r>
          <w:rPr>
            <w:rStyle w:val="Hyperlink"/>
          </w:rPr>
          <w:t xml:space="preserve">http://ismir2015.uma.es/articles/261_Paper.pdf</w:t>
        </w:r>
      </w:hyperlink>
    </w:p>
    <w:bookmarkEnd w:id="442"/>
    <w:bookmarkStart w:id="443"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3"/>
    <w:bookmarkStart w:id="444"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4"/>
    <w:bookmarkStart w:id="445"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5"/>
    <w:bookmarkStart w:id="446"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6"/>
    <w:bookmarkStart w:id="447"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7"/>
    <w:bookmarkStart w:id="448"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8"/>
    <w:bookmarkStart w:id="450"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9">
        <w:r>
          <w:rPr>
            <w:rStyle w:val="Hyperlink"/>
          </w:rPr>
          <w:t xml:space="preserve">http://ismir2018.ircam.fr/doc/pdfs/265_Paper.pdf</w:t>
        </w:r>
      </w:hyperlink>
    </w:p>
    <w:bookmarkEnd w:id="450"/>
    <w:bookmarkStart w:id="451"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1"/>
    <w:bookmarkStart w:id="453"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2">
        <w:r>
          <w:rPr>
            <w:rStyle w:val="Hyperlink"/>
          </w:rPr>
          <w:t xml:space="preserve">http://ismir2000.ismir.net/papers/invites/dunn_invite.pdf</w:t>
        </w:r>
      </w:hyperlink>
    </w:p>
    <w:bookmarkEnd w:id="453"/>
    <w:bookmarkStart w:id="454"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4"/>
    <w:bookmarkStart w:id="455"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5"/>
    <w:bookmarkStart w:id="456" w:name="ref-Eco04:The"/>
    <w:p>
      <w:pPr>
        <w:pStyle w:val="Bibliography"/>
      </w:pPr>
      <w:r>
        <w:t xml:space="preserve">Eco U. 2004. The poetics of the open work.</w:t>
      </w:r>
      <w:r>
        <w:t xml:space="preserve"> </w:t>
      </w:r>
      <w:r>
        <w:rPr>
          <w:i/>
        </w:rPr>
        <w:t xml:space="preserve">Audio Culture: Readings in Modern Music</w:t>
      </w:r>
    </w:p>
    <w:bookmarkEnd w:id="456"/>
    <w:bookmarkStart w:id="457" w:name="ref-Emm86:The"/>
    <w:p>
      <w:pPr>
        <w:pStyle w:val="Bibliography"/>
      </w:pPr>
      <w:r>
        <w:t xml:space="preserve">Emmerson S. 1986.</w:t>
      </w:r>
      <w:r>
        <w:t xml:space="preserve"> </w:t>
      </w:r>
      <w:r>
        <w:rPr>
          <w:i/>
        </w:rPr>
        <w:t xml:space="preserve">The Language of Electroacoustic Music</w:t>
      </w:r>
      <w:r>
        <w:t xml:space="preserve">. ed.</w:t>
      </w:r>
    </w:p>
    <w:bookmarkEnd w:id="457"/>
    <w:bookmarkStart w:id="459"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8">
        <w:r>
          <w:rPr>
            <w:rStyle w:val="Hyperlink"/>
          </w:rPr>
          <w:t xml:space="preserve">http://ismir2018.ircam.fr/doc/pdfs/206_Paper.pdf</w:t>
        </w:r>
      </w:hyperlink>
    </w:p>
    <w:bookmarkEnd w:id="459"/>
    <w:bookmarkStart w:id="460"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60"/>
    <w:bookmarkStart w:id="461" w:name="ref-Ern13:Dig"/>
    <w:p>
      <w:pPr>
        <w:pStyle w:val="Bibliography"/>
      </w:pPr>
      <w:r>
        <w:t xml:space="preserve">Ernst W. 2013.</w:t>
      </w:r>
      <w:r>
        <w:t xml:space="preserve"> </w:t>
      </w:r>
      <w:r>
        <w:rPr>
          <w:i/>
        </w:rPr>
        <w:t xml:space="preserve">Digital Memory and the Archive</w:t>
      </w:r>
      <w:r>
        <w:t xml:space="preserve">. University of Minnesota Press. ed.</w:t>
      </w:r>
    </w:p>
    <w:bookmarkEnd w:id="461"/>
    <w:bookmarkStart w:id="462"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2"/>
    <w:bookmarkStart w:id="463"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3"/>
    <w:bookmarkStart w:id="465"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4">
        <w:r>
          <w:rPr>
            <w:rStyle w:val="Hyperlink"/>
          </w:rPr>
          <w:t xml:space="preserve">https://ismir2017.smcnus.org/wp-content/uploads/2017/10/161_Paper.pdf</w:t>
        </w:r>
      </w:hyperlink>
    </w:p>
    <w:bookmarkEnd w:id="465"/>
    <w:bookmarkStart w:id="466"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6"/>
    <w:bookmarkStart w:id="467"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7"/>
    <w:bookmarkStart w:id="468"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8"/>
    <w:bookmarkStart w:id="469"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9"/>
    <w:bookmarkStart w:id="470"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70"/>
    <w:bookmarkStart w:id="471"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1"/>
    <w:bookmarkStart w:id="473"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2">
        <w:r>
          <w:rPr>
            <w:rStyle w:val="Hyperlink"/>
          </w:rPr>
          <w:t xml:space="preserve">http://www.nime.org/proceedings/2011/nime2011_124.pdf</w:t>
        </w:r>
      </w:hyperlink>
    </w:p>
    <w:bookmarkEnd w:id="473"/>
    <w:bookmarkStart w:id="474"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4"/>
    <w:bookmarkStart w:id="476"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5">
        <w:r>
          <w:rPr>
            <w:rStyle w:val="Hyperlink"/>
          </w:rPr>
          <w:t xml:space="preserve">http://ismir2000.ismir.net/posters/good.pdf</w:t>
        </w:r>
      </w:hyperlink>
    </w:p>
    <w:bookmarkEnd w:id="476"/>
    <w:bookmarkStart w:id="478"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7">
        <w:r>
          <w:rPr>
            <w:rStyle w:val="Hyperlink"/>
          </w:rPr>
          <w:t xml:space="preserve">http://ismir2002.ismir.net/proceedings/03-SP04-1.pdf</w:t>
        </w:r>
      </w:hyperlink>
    </w:p>
    <w:bookmarkEnd w:id="478"/>
    <w:bookmarkStart w:id="480"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9">
        <w:r>
          <w:rPr>
            <w:rStyle w:val="Hyperlink"/>
          </w:rPr>
          <w:t xml:space="preserve">http://ismir2003.ismir.net/papers/Goto1.PDF</w:t>
        </w:r>
      </w:hyperlink>
    </w:p>
    <w:bookmarkEnd w:id="480"/>
    <w:bookmarkStart w:id="481" w:name="ref-Gra15:The"/>
    <w:p>
      <w:pPr>
        <w:pStyle w:val="Bibliography"/>
      </w:pPr>
      <w:r>
        <w:t xml:space="preserve">Gratton P, Morin M-E. 2015.</w:t>
      </w:r>
      <w:r>
        <w:t xml:space="preserve"> </w:t>
      </w:r>
      <w:r>
        <w:rPr>
          <w:i/>
        </w:rPr>
        <w:t xml:space="preserve">The Nancy Dictionary</w:t>
      </w:r>
      <w:r>
        <w:t xml:space="preserve">. Edinburgh University Press. ed.</w:t>
      </w:r>
    </w:p>
    <w:bookmarkEnd w:id="481"/>
    <w:bookmarkStart w:id="482"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2"/>
    <w:bookmarkStart w:id="484"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3">
        <w:r>
          <w:rPr>
            <w:rStyle w:val="Hyperlink"/>
          </w:rPr>
          <w:t xml:space="preserve">http://www.terasoft.com.tw/conf/ismir2014/proceedings/T059_257_Paper.pdf</w:t>
        </w:r>
      </w:hyperlink>
    </w:p>
    <w:bookmarkEnd w:id="484"/>
    <w:bookmarkStart w:id="485"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5"/>
    <w:bookmarkStart w:id="486"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6"/>
    <w:bookmarkStart w:id="487" w:name="ref-Han04:New"/>
    <w:p>
      <w:pPr>
        <w:pStyle w:val="Bibliography"/>
      </w:pPr>
      <w:r>
        <w:t xml:space="preserve">Hansen MBN. 2004.</w:t>
      </w:r>
      <w:r>
        <w:t xml:space="preserve"> </w:t>
      </w:r>
      <w:r>
        <w:rPr>
          <w:i/>
        </w:rPr>
        <w:t xml:space="preserve">New Philosophy for New Media</w:t>
      </w:r>
      <w:r>
        <w:t xml:space="preserve">. The MIT Press. ed.</w:t>
      </w:r>
    </w:p>
    <w:bookmarkEnd w:id="487"/>
    <w:bookmarkStart w:id="489"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8">
        <w:r>
          <w:rPr>
            <w:rStyle w:val="Hyperlink"/>
          </w:rPr>
          <w:t xml:space="preserve">http://ismir2008.ismir.net/papers/ISMIR2008_173.pdf</w:t>
        </w:r>
      </w:hyperlink>
    </w:p>
    <w:bookmarkEnd w:id="489"/>
    <w:bookmarkStart w:id="490"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90"/>
    <w:bookmarkStart w:id="491"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1"/>
    <w:bookmarkStart w:id="493"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2">
        <w:r>
          <w:rPr>
            <w:rStyle w:val="Hyperlink"/>
          </w:rPr>
          <w:t xml:space="preserve">http://www.ppgia.pucpr.br/ismir2013/wp-content/uploads/2013/09/85_Paper.pdf</w:t>
        </w:r>
      </w:hyperlink>
    </w:p>
    <w:bookmarkEnd w:id="493"/>
    <w:bookmarkStart w:id="494"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4"/>
    <w:bookmarkStart w:id="495" w:name="ref-Hay93:The"/>
    <w:p>
      <w:pPr>
        <w:pStyle w:val="Bibliography"/>
      </w:pPr>
      <w:r>
        <w:t xml:space="preserve">Hayles NK. 1993. The materiality of informatics.</w:t>
      </w:r>
      <w:r>
        <w:t xml:space="preserve"> </w:t>
      </w:r>
      <w:r>
        <w:rPr>
          <w:i/>
        </w:rPr>
        <w:t xml:space="preserve">Configurations</w:t>
      </w:r>
      <w:r>
        <w:t xml:space="preserve">. 1(1):</w:t>
      </w:r>
    </w:p>
    <w:bookmarkEnd w:id="495"/>
    <w:bookmarkStart w:id="496"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6"/>
    <w:bookmarkStart w:id="497"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7"/>
    <w:bookmarkStart w:id="498"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8"/>
    <w:bookmarkStart w:id="500"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9">
        <w:r>
          <w:rPr>
            <w:rStyle w:val="Hyperlink"/>
          </w:rPr>
          <w:t xml:space="preserve">http://www.nime.org/proceedings/2010/nime2010_233.pdf</w:t>
        </w:r>
      </w:hyperlink>
    </w:p>
    <w:bookmarkEnd w:id="500"/>
    <w:bookmarkStart w:id="502"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1">
        <w:r>
          <w:rPr>
            <w:rStyle w:val="Hyperlink"/>
          </w:rPr>
          <w:t xml:space="preserve">http://ismir2005.ismir.net/proceedings/2117.pdf</w:t>
        </w:r>
      </w:hyperlink>
    </w:p>
    <w:bookmarkEnd w:id="502"/>
    <w:bookmarkStart w:id="503"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3"/>
    <w:bookmarkStart w:id="505"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4">
        <w:r>
          <w:rPr>
            <w:rStyle w:val="Hyperlink"/>
          </w:rPr>
          <w:t xml:space="preserve">http://ismir2018.ircam.fr/doc/pdfs/248_Paper.pdf</w:t>
        </w:r>
      </w:hyperlink>
    </w:p>
    <w:bookmarkEnd w:id="505"/>
    <w:bookmarkStart w:id="506" w:name="ref-Mau99:Abr"/>
    <w:p>
      <w:pPr>
        <w:pStyle w:val="Bibliography"/>
      </w:pPr>
      <w:r>
        <w:t xml:space="preserve">IV JAM. 1999.</w:t>
      </w:r>
      <w:r>
        <w:t xml:space="preserve"> </w:t>
      </w:r>
      <w:r>
        <w:rPr>
          <w:i/>
        </w:rPr>
        <w:t xml:space="preserve">A Brief History of Algorithmic Composition</w:t>
      </w:r>
      <w:r>
        <w:t xml:space="preserve">. Online. ed.</w:t>
      </w:r>
    </w:p>
    <w:bookmarkEnd w:id="506"/>
    <w:bookmarkStart w:id="507"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7"/>
    <w:bookmarkStart w:id="508"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8"/>
    <w:bookmarkStart w:id="509"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9"/>
    <w:bookmarkStart w:id="511"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10">
        <w:r>
          <w:rPr>
            <w:rStyle w:val="Hyperlink"/>
          </w:rPr>
          <w:t xml:space="preserve">http://ismir2008.ismir.net/papers/ISMIR2008_106.pdf</w:t>
        </w:r>
      </w:hyperlink>
    </w:p>
    <w:bookmarkEnd w:id="511"/>
    <w:bookmarkStart w:id="512"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2"/>
    <w:bookmarkStart w:id="513"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3"/>
    <w:bookmarkStart w:id="514"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4"/>
    <w:bookmarkStart w:id="515"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5"/>
    <w:bookmarkStart w:id="517"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6">
        <w:r>
          <w:rPr>
            <w:rStyle w:val="Hyperlink"/>
          </w:rPr>
          <w:t xml:space="preserve">http://www.terasoft.com.tw/conf/ismir2014/proceedings/T039_344_Paper.pdf</w:t>
        </w:r>
      </w:hyperlink>
    </w:p>
    <w:bookmarkEnd w:id="517"/>
    <w:bookmarkStart w:id="518" w:name="ref-Kle98:The"/>
    <w:p>
      <w:pPr>
        <w:pStyle w:val="Bibliography"/>
      </w:pPr>
      <w:r>
        <w:t xml:space="preserve">Klein J. 1998. The wolves of bays mountain</w:t>
      </w:r>
    </w:p>
    <w:bookmarkEnd w:id="518"/>
    <w:bookmarkStart w:id="519" w:name="ref-Kle17:Lec"/>
    <w:p>
      <w:pPr>
        <w:pStyle w:val="Bibliography"/>
      </w:pPr>
      <w:r>
        <w:t xml:space="preserve">Klein J. 2017.</w:t>
      </w:r>
      <w:r>
        <w:t xml:space="preserve"> </w:t>
      </w:r>
      <w:r>
        <w:rPr>
          <w:i/>
        </w:rPr>
        <w:t xml:space="preserve">On my compositional approach</w:t>
      </w:r>
      <w:r>
        <w:t xml:space="preserve">. Work. Pap.</w:t>
      </w:r>
    </w:p>
    <w:bookmarkEnd w:id="519"/>
    <w:bookmarkStart w:id="520"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20"/>
    <w:bookmarkStart w:id="522"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1">
        <w:r>
          <w:rPr>
            <w:rStyle w:val="Hyperlink"/>
          </w:rPr>
          <w:t xml:space="preserve">http://ismir2015.uma.es/articles/246_Paper.pdf</w:t>
        </w:r>
      </w:hyperlink>
    </w:p>
    <w:bookmarkEnd w:id="522"/>
    <w:bookmarkStart w:id="523"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3"/>
    <w:bookmarkStart w:id="524"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4"/>
    <w:bookmarkStart w:id="525"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5"/>
    <w:bookmarkStart w:id="526"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6"/>
    <w:bookmarkStart w:id="527"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7"/>
    <w:bookmarkStart w:id="528"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8"/>
    <w:bookmarkStart w:id="529"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9"/>
    <w:bookmarkStart w:id="530"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30"/>
    <w:bookmarkStart w:id="531"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1"/>
    <w:bookmarkStart w:id="532"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2"/>
    <w:bookmarkStart w:id="533"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3"/>
    <w:bookmarkStart w:id="534" w:name="ref-Lod98:MUS"/>
    <w:p>
      <w:pPr>
        <w:pStyle w:val="Bibliography"/>
      </w:pPr>
      <w:r>
        <w:t xml:space="preserve">Lodha S, Beahan J, Joseph A, Zane-ulman B. 1998. MUSE: A musical data sonification toolkit</w:t>
      </w:r>
    </w:p>
    <w:bookmarkEnd w:id="534"/>
    <w:bookmarkStart w:id="535"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5"/>
    <w:bookmarkStart w:id="537"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6">
        <w:r>
          <w:rPr>
            <w:rStyle w:val="Hyperlink"/>
          </w:rPr>
          <w:t xml:space="preserve">http://www.nime.org/proceedings/2008/nime2008_221.pdf</w:t>
        </w:r>
      </w:hyperlink>
    </w:p>
    <w:bookmarkEnd w:id="537"/>
    <w:bookmarkStart w:id="538"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8"/>
    <w:bookmarkStart w:id="539" w:name="ref-Luc70:Iam"/>
    <w:p>
      <w:pPr>
        <w:pStyle w:val="Bibliography"/>
      </w:pPr>
      <w:r>
        <w:t xml:space="preserve">Lucier A. 1970. I am sitting in a room</w:t>
      </w:r>
    </w:p>
    <w:bookmarkEnd w:id="539"/>
    <w:bookmarkStart w:id="540" w:name="ref-Man01:The"/>
    <w:p>
      <w:pPr>
        <w:pStyle w:val="Bibliography"/>
      </w:pPr>
      <w:r>
        <w:t xml:space="preserve">Manovich L. 2001.</w:t>
      </w:r>
      <w:r>
        <w:t xml:space="preserve"> </w:t>
      </w:r>
      <w:r>
        <w:rPr>
          <w:i/>
        </w:rPr>
        <w:t xml:space="preserve">The Language of New Media</w:t>
      </w:r>
      <w:r>
        <w:t xml:space="preserve">. MIT Press. ed.</w:t>
      </w:r>
    </w:p>
    <w:bookmarkEnd w:id="540"/>
    <w:bookmarkStart w:id="541" w:name="ref-Man02:Old"/>
    <w:p>
      <w:pPr>
        <w:pStyle w:val="Bibliography"/>
      </w:pPr>
      <w:r>
        <w:t xml:space="preserve">Manovich L. 2002. Old media as new media: Cinema.</w:t>
      </w:r>
      <w:r>
        <w:t xml:space="preserve"> </w:t>
      </w:r>
      <w:r>
        <w:rPr>
          <w:i/>
        </w:rPr>
        <w:t xml:space="preserve">The New Media Book</w:t>
      </w:r>
    </w:p>
    <w:bookmarkEnd w:id="541"/>
    <w:bookmarkStart w:id="542"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2"/>
    <w:bookmarkStart w:id="544"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3">
        <w:r>
          <w:rPr>
            <w:rStyle w:val="Hyperlink"/>
          </w:rPr>
          <w:t xml:space="preserve">http://ismir2008.ismir.net/papers/ISMIR2008_158.pdf</w:t>
        </w:r>
      </w:hyperlink>
    </w:p>
    <w:bookmarkEnd w:id="544"/>
    <w:bookmarkStart w:id="545"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5"/>
    <w:bookmarkStart w:id="546"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6"/>
    <w:bookmarkStart w:id="547"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7"/>
    <w:bookmarkStart w:id="548" w:name="ref-csoundMethods"/>
    <w:p>
      <w:pPr>
        <w:pStyle w:val="Bibliography"/>
      </w:pPr>
      <w:r>
        <w:t xml:space="preserve">McCurdy I, Heintz J, Joaquin J, Knevel M. 2015. Methods of writing csound scores.</w:t>
      </w:r>
      <w:r>
        <w:t xml:space="preserve"> </w:t>
      </w:r>
      <w:r>
        <w:rPr>
          <w:i/>
        </w:rPr>
        <w:t xml:space="preserve">FLOSS Manuals</w:t>
      </w:r>
    </w:p>
    <w:bookmarkEnd w:id="548"/>
    <w:bookmarkStart w:id="549"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9"/>
    <w:bookmarkStart w:id="551"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50">
        <w:r>
          <w:rPr>
            <w:rStyle w:val="Hyperlink"/>
          </w:rPr>
          <w:t xml:space="preserve">http://ismir2018.ircam.fr/doc/pdfs/35_Paper.pdf</w:t>
        </w:r>
      </w:hyperlink>
    </w:p>
    <w:bookmarkEnd w:id="551"/>
    <w:bookmarkStart w:id="552"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2"/>
    <w:bookmarkStart w:id="553"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3"/>
    <w:bookmarkStart w:id="554"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4"/>
    <w:bookmarkStart w:id="555"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5"/>
    <w:bookmarkStart w:id="556" w:name="ref-ods-cpp"/>
    <w:p>
      <w:pPr>
        <w:pStyle w:val="Bibliography"/>
      </w:pPr>
      <w:r>
        <w:t xml:space="preserve">Morin P. 2019.</w:t>
      </w:r>
      <w:r>
        <w:t xml:space="preserve"> </w:t>
      </w:r>
      <w:r>
        <w:rPr>
          <w:i/>
        </w:rPr>
        <w:t xml:space="preserve">Open Data Structures</w:t>
      </w:r>
      <w:r>
        <w:t xml:space="preserve">. Creative Commons. ed.</w:t>
      </w:r>
    </w:p>
    <w:bookmarkEnd w:id="556"/>
    <w:bookmarkStart w:id="557"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7"/>
    <w:bookmarkStart w:id="558"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8"/>
    <w:bookmarkStart w:id="559"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9"/>
    <w:bookmarkStart w:id="561"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60">
        <w:r>
          <w:rPr>
            <w:rStyle w:val="Hyperlink"/>
          </w:rPr>
          <w:t xml:space="preserve">http://www.nime.org/proceedings/2007/nime2007_409.pdf</w:t>
        </w:r>
      </w:hyperlink>
    </w:p>
    <w:bookmarkEnd w:id="561"/>
    <w:bookmarkStart w:id="562"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2"/>
    <w:bookmarkStart w:id="563" w:name="ref-Nan07:Lis"/>
    <w:p>
      <w:pPr>
        <w:pStyle w:val="Bibliography"/>
      </w:pPr>
      <w:r>
        <w:t xml:space="preserve">Nancy J-L. 2007.</w:t>
      </w:r>
      <w:r>
        <w:t xml:space="preserve"> </w:t>
      </w:r>
      <w:r>
        <w:rPr>
          <w:i/>
        </w:rPr>
        <w:t xml:space="preserve">Listening</w:t>
      </w:r>
      <w:r>
        <w:t xml:space="preserve">. Fordham University Place. ed.</w:t>
      </w:r>
    </w:p>
    <w:bookmarkEnd w:id="563"/>
    <w:bookmarkStart w:id="564"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4"/>
    <w:bookmarkStart w:id="566"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5">
        <w:r>
          <w:rPr>
            <w:rStyle w:val="Hyperlink"/>
          </w:rPr>
          <w:t xml:space="preserve">http://www.nime.org/proceedings/2007/nime2007_112.pdf</w:t>
        </w:r>
      </w:hyperlink>
    </w:p>
    <w:bookmarkEnd w:id="566"/>
    <w:bookmarkStart w:id="567"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7"/>
    <w:bookmarkStart w:id="568"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8"/>
    <w:bookmarkStart w:id="569"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9"/>
    <w:bookmarkStart w:id="570"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70"/>
    <w:bookmarkStart w:id="571"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1"/>
    <w:bookmarkStart w:id="572"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2"/>
    <w:bookmarkStart w:id="573"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73"/>
    <w:bookmarkStart w:id="574"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74"/>
    <w:bookmarkStart w:id="575"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5"/>
    <w:bookmarkStart w:id="576"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6"/>
    <w:bookmarkStart w:id="577"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7"/>
    <w:bookmarkStart w:id="578"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8"/>
    <w:bookmarkStart w:id="579"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9"/>
    <w:bookmarkStart w:id="580"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80"/>
    <w:bookmarkStart w:id="582"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81">
        <w:r>
          <w:rPr>
            <w:rStyle w:val="Hyperlink"/>
          </w:rPr>
          <w:t xml:space="preserve">http://www.terasoft.com.tw/conf/ismir2014/proceedings/T064_307_Paper.pdf</w:t>
        </w:r>
      </w:hyperlink>
    </w:p>
    <w:bookmarkEnd w:id="582"/>
    <w:bookmarkStart w:id="583"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3"/>
    <w:bookmarkStart w:id="584" w:name="ref-Pos11:Int"/>
    <w:p>
      <w:pPr>
        <w:pStyle w:val="Bibliography"/>
      </w:pPr>
      <w:r>
        <w:t xml:space="preserve">Poster M. 2011. Introduction.</w:t>
      </w:r>
      <w:r>
        <w:t xml:space="preserve"> </w:t>
      </w:r>
      <w:r>
        <w:rPr>
          <w:i/>
        </w:rPr>
        <w:t xml:space="preserve">Into the Universe of Technical Images</w:t>
      </w:r>
    </w:p>
    <w:bookmarkEnd w:id="584"/>
    <w:bookmarkStart w:id="586"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5">
        <w:r>
          <w:rPr>
            <w:rStyle w:val="Hyperlink"/>
          </w:rPr>
          <w:t xml:space="preserve">http://www.nime.org/proceedings/2008/nime2008_311.pdf</w:t>
        </w:r>
      </w:hyperlink>
    </w:p>
    <w:bookmarkEnd w:id="586"/>
    <w:bookmarkStart w:id="587"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7"/>
    <w:bookmarkStart w:id="588"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8"/>
    <w:bookmarkStart w:id="589" w:name="ref-Puc91:Som"/>
    <w:p>
      <w:pPr>
        <w:pStyle w:val="Bibliography"/>
      </w:pPr>
      <w:r>
        <w:t xml:space="preserve">Puckette M. 1991. Something digital.</w:t>
      </w:r>
      <w:r>
        <w:t xml:space="preserve"> </w:t>
      </w:r>
      <w:r>
        <w:rPr>
          <w:i/>
        </w:rPr>
        <w:t xml:space="preserve">Computer Music Journal</w:t>
      </w:r>
      <w:r>
        <w:t xml:space="preserve">. 15(4):65–69</w:t>
      </w:r>
    </w:p>
    <w:bookmarkEnd w:id="589"/>
    <w:bookmarkStart w:id="590"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90"/>
    <w:bookmarkStart w:id="591"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91"/>
    <w:bookmarkStart w:id="592"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92"/>
    <w:bookmarkStart w:id="593"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3"/>
    <w:bookmarkStart w:id="594"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4"/>
    <w:bookmarkStart w:id="595"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5"/>
    <w:bookmarkStart w:id="596" w:name="ref-Roa04:Mic"/>
    <w:p>
      <w:pPr>
        <w:pStyle w:val="Bibliography"/>
      </w:pPr>
      <w:r>
        <w:t xml:space="preserve">Roads C. 2001.</w:t>
      </w:r>
      <w:r>
        <w:t xml:space="preserve"> </w:t>
      </w:r>
      <w:r>
        <w:rPr>
          <w:i/>
        </w:rPr>
        <w:t xml:space="preserve">Microsound</w:t>
      </w:r>
      <w:r>
        <w:t xml:space="preserve">. MIT Press. ed.</w:t>
      </w:r>
    </w:p>
    <w:bookmarkEnd w:id="596"/>
    <w:bookmarkStart w:id="597"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7"/>
    <w:bookmarkStart w:id="598"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8"/>
    <w:bookmarkStart w:id="599"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9"/>
    <w:bookmarkStart w:id="600"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00"/>
    <w:bookmarkStart w:id="601"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01"/>
    <w:bookmarkStart w:id="602"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02"/>
    <w:bookmarkStart w:id="603"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3"/>
    <w:bookmarkStart w:id="604"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4"/>
    <w:bookmarkStart w:id="605"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5"/>
    <w:bookmarkStart w:id="606"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6"/>
    <w:bookmarkStart w:id="607"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7"/>
    <w:bookmarkStart w:id="609"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8">
        <w:r>
          <w:rPr>
            <w:rStyle w:val="Hyperlink"/>
          </w:rPr>
          <w:t xml:space="preserve">http://ismir2005.ismir.net/proceedings/3123.pdf</w:t>
        </w:r>
      </w:hyperlink>
    </w:p>
    <w:bookmarkEnd w:id="609"/>
    <w:bookmarkStart w:id="610"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10"/>
    <w:bookmarkStart w:id="611"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11"/>
    <w:bookmarkStart w:id="612"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12"/>
    <w:bookmarkStart w:id="613"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3"/>
    <w:bookmarkStart w:id="614"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4"/>
    <w:bookmarkStart w:id="615"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5"/>
    <w:bookmarkStart w:id="616"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6"/>
    <w:bookmarkStart w:id="617"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7"/>
    <w:bookmarkStart w:id="618" w:name="ref-Sch06:Rea"/>
    <w:p>
      <w:pPr>
        <w:pStyle w:val="Bibliography"/>
      </w:pPr>
      <w:r>
        <w:t xml:space="preserve">Schwarz D. 2006b. Real-time corpus-based concatenative synthesis with catart., pp. 18–21</w:t>
      </w:r>
    </w:p>
    <w:bookmarkEnd w:id="618"/>
    <w:bookmarkStart w:id="619"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9"/>
    <w:bookmarkStart w:id="620"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20"/>
    <w:bookmarkStart w:id="621"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21"/>
    <w:bookmarkStart w:id="622" w:name="ref-scoremus"/>
    <w:p>
      <w:pPr>
        <w:pStyle w:val="Bibliography"/>
      </w:pPr>
      <w:r>
        <w:t xml:space="preserve">Selfridge-Field E. 1997. The score music publishing system.</w:t>
      </w:r>
      <w:r>
        <w:t xml:space="preserve"> </w:t>
      </w:r>
      <w:r>
        <w:rPr>
          <w:i/>
        </w:rPr>
        <w:t xml:space="preserve">SCORE</w:t>
      </w:r>
    </w:p>
    <w:bookmarkEnd w:id="622"/>
    <w:bookmarkStart w:id="623"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3"/>
    <w:bookmarkStart w:id="625"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4">
        <w:r>
          <w:rPr>
            <w:rStyle w:val="Hyperlink"/>
          </w:rPr>
          <w:t xml:space="preserve">https://hal.archives-ouvertes.fr/hal-01393959</w:t>
        </w:r>
      </w:hyperlink>
    </w:p>
    <w:bookmarkEnd w:id="625"/>
    <w:bookmarkStart w:id="626"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6"/>
    <w:bookmarkStart w:id="627"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7"/>
    <w:bookmarkStart w:id="628"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8"/>
    <w:bookmarkStart w:id="629" w:name="ref-10.2307/941442"/>
    <w:p>
      <w:pPr>
        <w:pStyle w:val="Bibliography"/>
      </w:pPr>
      <w:r>
        <w:t xml:space="preserve">Skinner R. 1990a. Music software.</w:t>
      </w:r>
      <w:r>
        <w:t xml:space="preserve"> </w:t>
      </w:r>
      <w:r>
        <w:rPr>
          <w:i/>
        </w:rPr>
        <w:t xml:space="preserve">Notes</w:t>
      </w:r>
      <w:r>
        <w:t xml:space="preserve">. 46(3):660–84</w:t>
      </w:r>
    </w:p>
    <w:bookmarkEnd w:id="629"/>
    <w:bookmarkStart w:id="630" w:name="ref-10.2307/940555"/>
    <w:p>
      <w:pPr>
        <w:pStyle w:val="Bibliography"/>
      </w:pPr>
      <w:r>
        <w:t xml:space="preserve">Skinner R. 1990b. Music software.</w:t>
      </w:r>
      <w:r>
        <w:t xml:space="preserve"> </w:t>
      </w:r>
      <w:r>
        <w:rPr>
          <w:i/>
        </w:rPr>
        <w:t xml:space="preserve">Notes</w:t>
      </w:r>
      <w:r>
        <w:t xml:space="preserve">. 47(1):91–101</w:t>
      </w:r>
    </w:p>
    <w:bookmarkEnd w:id="630"/>
    <w:bookmarkStart w:id="631"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31"/>
    <w:bookmarkStart w:id="632"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32"/>
    <w:bookmarkStart w:id="633"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3"/>
    <w:bookmarkStart w:id="634" w:name="ref-Ste12:MP3"/>
    <w:p>
      <w:pPr>
        <w:pStyle w:val="Bibliography"/>
      </w:pPr>
      <w:r>
        <w:t xml:space="preserve">Sterne J. 2012.</w:t>
      </w:r>
      <w:r>
        <w:t xml:space="preserve"> </w:t>
      </w:r>
      <w:r>
        <w:rPr>
          <w:i/>
        </w:rPr>
        <w:t xml:space="preserve">MP3: The Meaning of a Format</w:t>
      </w:r>
      <w:r>
        <w:t xml:space="preserve">. Duke University Press. ed.</w:t>
      </w:r>
    </w:p>
    <w:bookmarkEnd w:id="634"/>
    <w:bookmarkStart w:id="635"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5"/>
    <w:bookmarkStart w:id="636" w:name="ref-Stu04:Mat"/>
    <w:p>
      <w:pPr>
        <w:pStyle w:val="Bibliography"/>
      </w:pPr>
      <w:r>
        <w:t xml:space="preserve">Sturm B. 2004. MATConcat: An application for exploring concatenative sound synthesis using matlab</w:t>
      </w:r>
    </w:p>
    <w:bookmarkEnd w:id="636"/>
    <w:bookmarkStart w:id="637"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7"/>
    <w:bookmarkStart w:id="638" w:name="ref-Sze08:Lis"/>
    <w:p>
      <w:pPr>
        <w:pStyle w:val="Bibliography"/>
      </w:pPr>
      <w:r>
        <w:t xml:space="preserve">Szendy P. 2008.</w:t>
      </w:r>
      <w:r>
        <w:t xml:space="preserve"> </w:t>
      </w:r>
      <w:r>
        <w:rPr>
          <w:i/>
        </w:rPr>
        <w:t xml:space="preserve">Listen: A History of Our Ears</w:t>
      </w:r>
      <w:r>
        <w:t xml:space="preserve">. Fordham University. ed.</w:t>
      </w:r>
    </w:p>
    <w:bookmarkEnd w:id="638"/>
    <w:bookmarkStart w:id="639"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9"/>
    <w:bookmarkStart w:id="640" w:name="ref-Sch07:How"/>
    <w:p>
      <w:pPr>
        <w:pStyle w:val="Bibliography"/>
      </w:pPr>
      <w:r>
        <w:t xml:space="preserve">Thiebaut J-B, Bello J, Schwarz D. 2007. How musical are images? From sound representation to image sonification: An eco systemic approach</w:t>
      </w:r>
    </w:p>
    <w:bookmarkEnd w:id="640"/>
    <w:bookmarkStart w:id="641"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41"/>
    <w:bookmarkStart w:id="642"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42"/>
    <w:bookmarkStart w:id="643"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3"/>
    <w:bookmarkStart w:id="644"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4"/>
    <w:bookmarkStart w:id="645"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5"/>
    <w:bookmarkStart w:id="646"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6"/>
    <w:bookmarkStart w:id="647"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7"/>
    <w:bookmarkStart w:id="649"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8">
        <w:r>
          <w:rPr>
            <w:rStyle w:val="Hyperlink"/>
          </w:rPr>
          <w:t xml:space="preserve">https://quod.lib.umich.edu/i/icmc/bbp2372.2012.006</w:t>
        </w:r>
      </w:hyperlink>
    </w:p>
    <w:bookmarkEnd w:id="649"/>
    <w:bookmarkStart w:id="650" w:name="ref-Var04:The"/>
    <w:p>
      <w:pPr>
        <w:pStyle w:val="Bibliography"/>
      </w:pPr>
      <w:r>
        <w:t xml:space="preserve">Varese E. 2004. The liberation of sound.</w:t>
      </w:r>
      <w:r>
        <w:t xml:space="preserve"> </w:t>
      </w:r>
      <w:r>
        <w:rPr>
          <w:i/>
        </w:rPr>
        <w:t xml:space="preserve">Audio Culture: Readings in Modern Music</w:t>
      </w:r>
    </w:p>
    <w:bookmarkEnd w:id="650"/>
    <w:bookmarkStart w:id="651" w:name="ref-Ver84:The"/>
    <w:p>
      <w:pPr>
        <w:pStyle w:val="Bibliography"/>
      </w:pPr>
      <w:r>
        <w:t xml:space="preserve">Vercoe B. 1984. The synthetic performer in the context of live performance</w:t>
      </w:r>
    </w:p>
    <w:bookmarkEnd w:id="651"/>
    <w:bookmarkStart w:id="652"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52"/>
    <w:bookmarkStart w:id="653"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3"/>
    <w:bookmarkStart w:id="654"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4"/>
    <w:bookmarkStart w:id="656"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5">
        <w:r>
          <w:rPr>
            <w:rStyle w:val="Hyperlink"/>
          </w:rPr>
          <w:t xml:space="preserve">https://ismir2017.smcnus.org/wp-content/uploads/2017/10/180_Paper.pdf</w:t>
        </w:r>
      </w:hyperlink>
    </w:p>
    <w:bookmarkEnd w:id="656"/>
    <w:bookmarkStart w:id="657"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7"/>
    <w:bookmarkStart w:id="659"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8">
        <w:r>
          <w:rPr>
            <w:rStyle w:val="Hyperlink"/>
          </w:rPr>
          <w:t xml:space="preserve">http://ismir2002.ismir.net/proceedings/02-FP06-3.pdf</w:t>
        </w:r>
      </w:hyperlink>
    </w:p>
    <w:bookmarkEnd w:id="659"/>
    <w:bookmarkStart w:id="660"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60"/>
    <w:bookmarkStart w:id="661"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61"/>
    <w:bookmarkStart w:id="662"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62"/>
    <w:bookmarkStart w:id="663"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3"/>
    <w:bookmarkStart w:id="664"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4"/>
    <w:bookmarkStart w:id="665"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5"/>
    <w:bookmarkStart w:id="666"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6"/>
    <w:bookmarkStart w:id="667"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7"/>
    <w:bookmarkStart w:id="668"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8"/>
    <w:bookmarkStart w:id="669" w:name="ref-Wei07:Oce"/>
    <w:p>
      <w:pPr>
        <w:pStyle w:val="Bibliography"/>
      </w:pPr>
      <w:r>
        <w:t xml:space="preserve">Weinbren G. 2007. Ocean, database, recut.</w:t>
      </w:r>
      <w:r>
        <w:t xml:space="preserve"> </w:t>
      </w:r>
      <w:r>
        <w:rPr>
          <w:i/>
        </w:rPr>
        <w:t xml:space="preserve">Database Aesthetics: Art in the Age of Information Overflow</w:t>
      </w:r>
    </w:p>
    <w:bookmarkEnd w:id="669"/>
    <w:bookmarkStart w:id="670"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70"/>
    <w:bookmarkStart w:id="671"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71"/>
    <w:bookmarkStart w:id="673"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72">
        <w:r>
          <w:rPr>
            <w:rStyle w:val="Hyperlink"/>
          </w:rPr>
          <w:t xml:space="preserve">http://ismir2018.ircam.fr/doc/pdfs/114_Paper.pdf</w:t>
        </w:r>
      </w:hyperlink>
    </w:p>
    <w:bookmarkEnd w:id="673"/>
    <w:bookmarkStart w:id="674"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4"/>
    <w:bookmarkStart w:id="676"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5">
        <w:r>
          <w:rPr>
            <w:rStyle w:val="Hyperlink"/>
          </w:rPr>
          <w:t xml:space="preserve">http://ismir2004.ismir.net/proceedings/p010-page-48-paper227.pdf</w:t>
        </w:r>
      </w:hyperlink>
    </w:p>
    <w:bookmarkEnd w:id="676"/>
    <w:bookmarkStart w:id="677"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7"/>
    <w:bookmarkStart w:id="678"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8"/>
    <w:bookmarkStart w:id="679"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9"/>
    <w:bookmarkStart w:id="681"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80">
        <w:r>
          <w:rPr>
            <w:rStyle w:val="Hyperlink"/>
          </w:rPr>
          <w:t xml:space="preserve">http://ismir2018.ircam.fr/doc/pdfs/188_Paper.pdf</w:t>
        </w:r>
      </w:hyperlink>
    </w:p>
    <w:bookmarkEnd w:id="681"/>
    <w:bookmarkStart w:id="682"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82"/>
    <w:bookmarkStart w:id="683"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3"/>
    <w:bookmarkStart w:id="684"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4"/>
    <w:bookmarkStart w:id="685"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5"/>
    <w:bookmarkStart w:id="686"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6"/>
    <w:bookmarkStart w:id="687"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7"/>
    <w:bookmarkStart w:id="689"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8">
        <w:r>
          <w:rPr>
            <w:rStyle w:val="Hyperlink"/>
          </w:rPr>
          <w:t xml:space="preserve">http://www.nime.org/proceedings/2007/nime2007_352.pdf</w:t>
        </w:r>
      </w:hyperlink>
    </w:p>
    <w:bookmarkEnd w:id="689"/>
    <w:bookmarkStart w:id="690"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90"/>
    <w:bookmarkStart w:id="691" w:name="ref-Zmo15:Liv"/>
    <w:p>
      <w:pPr>
        <w:pStyle w:val="Bibliography"/>
      </w:pPr>
      <w:r>
        <w:t xml:space="preserve">zmölnig I m, Eckel G. 2015.</w:t>
      </w:r>
      <w:r>
        <w:t xml:space="preserve"> </w:t>
      </w:r>
      <w:r>
        <w:rPr>
          <w:i/>
        </w:rPr>
        <w:t xml:space="preserve">LIVE coding: AN overview</w:t>
      </w:r>
      <w:r>
        <w:t xml:space="preserve">. Work. Pap.</w:t>
      </w:r>
    </w:p>
    <w:bookmarkEnd w:id="691"/>
    <w:bookmarkEnd w:id="6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4">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5">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6">
    <w:p>
      <w:pPr>
        <w:pStyle w:val="FootnoteText"/>
      </w:pPr>
      <w:r>
        <w:rPr>
          <w:rStyle w:val="FootnoteReference"/>
        </w:rPr>
        <w:footnoteRef/>
      </w:r>
      <w:r>
        <w:t xml:space="preserve"> </w:t>
      </w:r>
      <w:r>
        <w:t xml:space="preserve">This acousmatic quality of Funes’ voice will not be touched here, but it is indeed a good point of departure for another time.</w:t>
      </w:r>
    </w:p>
  </w:footnote>
  <w:footnote w:id="217">
    <w:p>
      <w:pPr>
        <w:pStyle w:val="FootnoteText"/>
      </w:pPr>
      <w:r>
        <w:rPr>
          <w:rStyle w:val="FootnoteReference"/>
        </w:rPr>
        <w:footnoteRef/>
      </w:r>
      <w:r>
        <w:t xml:space="preserve"> </w:t>
      </w:r>
      <w:hyperlink r:id="rId218">
        <w:r>
          <w:rPr>
            <w:rStyle w:val="Hyperlink"/>
          </w:rPr>
          <w:t xml:space="preserve">https://en.wikipedia.org/wiki/Leo_Beranek</w:t>
        </w:r>
      </w:hyperlink>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6">
    <w:p>
      <w:pPr>
        <w:pStyle w:val="FootnoteText"/>
      </w:pPr>
      <w:r>
        <w:rPr>
          <w:rStyle w:val="FootnoteReference"/>
        </w:rPr>
        <w:footnoteRef/>
      </w:r>
      <w:r>
        <w:t xml:space="preserve"> </w:t>
      </w:r>
      <w:hyperlink r:id="rId227">
        <w:r>
          <w:rPr>
            <w:rStyle w:val="Hyperlink"/>
          </w:rPr>
          <w:t xml:space="preserve">https://www.freud-museum.at/en/</w:t>
        </w:r>
      </w:hyperlink>
    </w:p>
  </w:footnote>
  <w:footnote w:id="238">
    <w:p>
      <w:pPr>
        <w:pStyle w:val="FootnoteText"/>
      </w:pPr>
      <w:r>
        <w:rPr>
          <w:rStyle w:val="FootnoteReference"/>
        </w:rPr>
        <w:footnoteRef/>
      </w:r>
      <w:r>
        <w:t xml:space="preserve"> </w:t>
      </w:r>
      <w:hyperlink r:id="rId239">
        <w:r>
          <w:rPr>
            <w:rStyle w:val="Hyperlink"/>
          </w:rPr>
          <w:t xml:space="preserve">https://mpc.chs.harvard.edu/</w:t>
        </w:r>
      </w:hyperlink>
    </w:p>
  </w:footnote>
  <w:footnote w:id="240">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1">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4">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5">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8">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3">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4">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5">
        <w:r>
          <w:rPr>
            <w:rStyle w:val="Hyperlink"/>
          </w:rPr>
          <w:t xml:space="preserve">https://en.wikipedia.org/wiki/Dr._Strangelove</w:t>
        </w:r>
      </w:hyperlink>
    </w:p>
  </w:footnote>
  <w:footnote w:id="296">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7">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9">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0">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7">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1">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6" Target="media/rId206.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3" Target="media/rId263.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52" Target="http://ismir2000.ismir.net/papers/invites/dunn_invite.pdf" TargetMode="External" /><Relationship Type="http://schemas.openxmlformats.org/officeDocument/2006/relationships/hyperlink" Id="rId475" Target="http://ismir2000.ismir.net/posters/good.pdf" TargetMode="External" /><Relationship Type="http://schemas.openxmlformats.org/officeDocument/2006/relationships/hyperlink" Id="rId658" Target="http://ismir2002.ismir.net/proceedings/02-FP06-3.pdf" TargetMode="External" /><Relationship Type="http://schemas.openxmlformats.org/officeDocument/2006/relationships/hyperlink" Id="rId477" Target="http://ismir2002.ismir.net/proceedings/03-SP04-1.pdf" TargetMode="External" /><Relationship Type="http://schemas.openxmlformats.org/officeDocument/2006/relationships/hyperlink" Id="rId479" Target="http://ismir2003.ismir.net/papers/Goto1.PDF" TargetMode="External" /><Relationship Type="http://schemas.openxmlformats.org/officeDocument/2006/relationships/hyperlink" Id="rId675" Target="http://ismir2004.ismir.net/proceedings/p010-page-48-paper227.pdf" TargetMode="External" /><Relationship Type="http://schemas.openxmlformats.org/officeDocument/2006/relationships/hyperlink" Id="rId501" Target="http://ismir2005.ismir.net/proceedings/2117.pdf" TargetMode="External" /><Relationship Type="http://schemas.openxmlformats.org/officeDocument/2006/relationships/hyperlink" Id="rId608" Target="http://ismir2005.ismir.net/proceedings/3123.pdf" TargetMode="External" /><Relationship Type="http://schemas.openxmlformats.org/officeDocument/2006/relationships/hyperlink" Id="rId510" Target="http://ismir2008.ismir.net/papers/ISMIR2008_106.pdf" TargetMode="External" /><Relationship Type="http://schemas.openxmlformats.org/officeDocument/2006/relationships/hyperlink" Id="rId543" Target="http://ismir2008.ismir.net/papers/ISMIR2008_158.pdf" TargetMode="External" /><Relationship Type="http://schemas.openxmlformats.org/officeDocument/2006/relationships/hyperlink" Id="rId488" Target="http://ismir2008.ismir.net/papers/ISMIR2008_173.pdf" TargetMode="External" /><Relationship Type="http://schemas.openxmlformats.org/officeDocument/2006/relationships/hyperlink" Id="rId521" Target="http://ismir2015.uma.es/articles/246_Paper.pdf" TargetMode="External" /><Relationship Type="http://schemas.openxmlformats.org/officeDocument/2006/relationships/hyperlink" Id="rId441" Target="http://ismir2015.uma.es/articles/261_Paper.pdf" TargetMode="External" /><Relationship Type="http://schemas.openxmlformats.org/officeDocument/2006/relationships/hyperlink" Id="rId672" Target="http://ismir2018.ircam.fr/doc/pdfs/114_Paper.pdf" TargetMode="External" /><Relationship Type="http://schemas.openxmlformats.org/officeDocument/2006/relationships/hyperlink" Id="rId680" Target="http://ismir2018.ircam.fr/doc/pdfs/188_Paper.pdf" TargetMode="External" /><Relationship Type="http://schemas.openxmlformats.org/officeDocument/2006/relationships/hyperlink" Id="rId458" Target="http://ismir2018.ircam.fr/doc/pdfs/206_Paper.pdf" TargetMode="External" /><Relationship Type="http://schemas.openxmlformats.org/officeDocument/2006/relationships/hyperlink" Id="rId504" Target="http://ismir2018.ircam.fr/doc/pdfs/248_Paper.pdf" TargetMode="External" /><Relationship Type="http://schemas.openxmlformats.org/officeDocument/2006/relationships/hyperlink" Id="rId449" Target="http://ismir2018.ircam.fr/doc/pdfs/265_Paper.pdf" TargetMode="External" /><Relationship Type="http://schemas.openxmlformats.org/officeDocument/2006/relationships/hyperlink" Id="rId550"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5" Target="http://www.nime.org/proceedings/2007/nime2007_112.pdf" TargetMode="External" /><Relationship Type="http://schemas.openxmlformats.org/officeDocument/2006/relationships/hyperlink" Id="rId688" Target="http://www.nime.org/proceedings/2007/nime2007_352.pdf" TargetMode="External" /><Relationship Type="http://schemas.openxmlformats.org/officeDocument/2006/relationships/hyperlink" Id="rId560" Target="http://www.nime.org/proceedings/2007/nime2007_409.pdf" TargetMode="External" /><Relationship Type="http://schemas.openxmlformats.org/officeDocument/2006/relationships/hyperlink" Id="rId536" Target="http://www.nime.org/proceedings/2008/nime2008_221.pdf" TargetMode="External" /><Relationship Type="http://schemas.openxmlformats.org/officeDocument/2006/relationships/hyperlink" Id="rId585"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9" Target="http://www.nime.org/proceedings/2010/nime2010_233.pdf" TargetMode="External" /><Relationship Type="http://schemas.openxmlformats.org/officeDocument/2006/relationships/hyperlink" Id="rId472"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8" Target="http://www.ppgia.pucpr.br/ismir2013/wp-content/uploads/2013/09/177\_Paper.pdf" TargetMode="External" /><Relationship Type="http://schemas.openxmlformats.org/officeDocument/2006/relationships/hyperlink" Id="rId492" Target="http://www.ppgia.pucpr.br/ismir2013/wp-content/uploads/2013/09/85_Paper.pdf" TargetMode="External" /><Relationship Type="http://schemas.openxmlformats.org/officeDocument/2006/relationships/hyperlink" Id="rId348" Target="http://www.terasoft.com.tw/conf/ismir2014/proceedings/T014_162_Paper.pdf" TargetMode="External" /><Relationship Type="http://schemas.openxmlformats.org/officeDocument/2006/relationships/hyperlink" Id="rId365" Target="http://www.terasoft.com.tw/conf/ismir2014/proceedings/T028_322_Paper.pdf" TargetMode="External" /><Relationship Type="http://schemas.openxmlformats.org/officeDocument/2006/relationships/hyperlink" Id="rId516" Target="http://www.terasoft.com.tw/conf/ismir2014/proceedings/T039_344_Paper.pdf" TargetMode="External" /><Relationship Type="http://schemas.openxmlformats.org/officeDocument/2006/relationships/hyperlink" Id="rId483" Target="http://www.terasoft.com.tw/conf/ismir2014/proceedings/T059_257_Paper.pdf" TargetMode="External" /><Relationship Type="http://schemas.openxmlformats.org/officeDocument/2006/relationships/hyperlink" Id="rId581"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95"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40" Target="https://fdch.github.io/abby" TargetMode="External" /><Relationship Type="http://schemas.openxmlformats.org/officeDocument/2006/relationships/hyperlink" Id="rId341" Target="https://github.com/fdch/litrev" TargetMode="External" /><Relationship Type="http://schemas.openxmlformats.org/officeDocument/2006/relationships/hyperlink" Id="rId624" Target="https://hal.archives-ouvertes.fr/hal-01393959" TargetMode="External" /><Relationship Type="http://schemas.openxmlformats.org/officeDocument/2006/relationships/hyperlink" Id="rId464" Target="https://ismir2017.smcnus.org/wp-content/uploads/2017/10/161_Paper.pdf" TargetMode="External" /><Relationship Type="http://schemas.openxmlformats.org/officeDocument/2006/relationships/hyperlink" Id="rId655"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9" Target="https://mpc.chs.harvard.edu/" TargetMode="External" /><Relationship Type="http://schemas.openxmlformats.org/officeDocument/2006/relationships/hyperlink" Id="rId648"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27" Target="https://www.freud-museum.at/en/" TargetMode="External" /><Relationship Type="http://schemas.openxmlformats.org/officeDocument/2006/relationships/hyperlink" Id="rId294" Target="https://www.mersenne.org/primes/" TargetMode="External" /><Relationship Type="http://schemas.openxmlformats.org/officeDocument/2006/relationships/hyperlink" Id="rId300"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2" Target="http://ismir2000.ismir.net/papers/invites/dunn_invite.pdf" TargetMode="External" /><Relationship Type="http://schemas.openxmlformats.org/officeDocument/2006/relationships/hyperlink" Id="rId475" Target="http://ismir2000.ismir.net/posters/good.pdf" TargetMode="External" /><Relationship Type="http://schemas.openxmlformats.org/officeDocument/2006/relationships/hyperlink" Id="rId658" Target="http://ismir2002.ismir.net/proceedings/02-FP06-3.pdf" TargetMode="External" /><Relationship Type="http://schemas.openxmlformats.org/officeDocument/2006/relationships/hyperlink" Id="rId477" Target="http://ismir2002.ismir.net/proceedings/03-SP04-1.pdf" TargetMode="External" /><Relationship Type="http://schemas.openxmlformats.org/officeDocument/2006/relationships/hyperlink" Id="rId479" Target="http://ismir2003.ismir.net/papers/Goto1.PDF" TargetMode="External" /><Relationship Type="http://schemas.openxmlformats.org/officeDocument/2006/relationships/hyperlink" Id="rId675" Target="http://ismir2004.ismir.net/proceedings/p010-page-48-paper227.pdf" TargetMode="External" /><Relationship Type="http://schemas.openxmlformats.org/officeDocument/2006/relationships/hyperlink" Id="rId501" Target="http://ismir2005.ismir.net/proceedings/2117.pdf" TargetMode="External" /><Relationship Type="http://schemas.openxmlformats.org/officeDocument/2006/relationships/hyperlink" Id="rId608" Target="http://ismir2005.ismir.net/proceedings/3123.pdf" TargetMode="External" /><Relationship Type="http://schemas.openxmlformats.org/officeDocument/2006/relationships/hyperlink" Id="rId510" Target="http://ismir2008.ismir.net/papers/ISMIR2008_106.pdf" TargetMode="External" /><Relationship Type="http://schemas.openxmlformats.org/officeDocument/2006/relationships/hyperlink" Id="rId543" Target="http://ismir2008.ismir.net/papers/ISMIR2008_158.pdf" TargetMode="External" /><Relationship Type="http://schemas.openxmlformats.org/officeDocument/2006/relationships/hyperlink" Id="rId488" Target="http://ismir2008.ismir.net/papers/ISMIR2008_173.pdf" TargetMode="External" /><Relationship Type="http://schemas.openxmlformats.org/officeDocument/2006/relationships/hyperlink" Id="rId521" Target="http://ismir2015.uma.es/articles/246_Paper.pdf" TargetMode="External" /><Relationship Type="http://schemas.openxmlformats.org/officeDocument/2006/relationships/hyperlink" Id="rId441" Target="http://ismir2015.uma.es/articles/261_Paper.pdf" TargetMode="External" /><Relationship Type="http://schemas.openxmlformats.org/officeDocument/2006/relationships/hyperlink" Id="rId672" Target="http://ismir2018.ircam.fr/doc/pdfs/114_Paper.pdf" TargetMode="External" /><Relationship Type="http://schemas.openxmlformats.org/officeDocument/2006/relationships/hyperlink" Id="rId680" Target="http://ismir2018.ircam.fr/doc/pdfs/188_Paper.pdf" TargetMode="External" /><Relationship Type="http://schemas.openxmlformats.org/officeDocument/2006/relationships/hyperlink" Id="rId458" Target="http://ismir2018.ircam.fr/doc/pdfs/206_Paper.pdf" TargetMode="External" /><Relationship Type="http://schemas.openxmlformats.org/officeDocument/2006/relationships/hyperlink" Id="rId504" Target="http://ismir2018.ircam.fr/doc/pdfs/248_Paper.pdf" TargetMode="External" /><Relationship Type="http://schemas.openxmlformats.org/officeDocument/2006/relationships/hyperlink" Id="rId449" Target="http://ismir2018.ircam.fr/doc/pdfs/265_Paper.pdf" TargetMode="External" /><Relationship Type="http://schemas.openxmlformats.org/officeDocument/2006/relationships/hyperlink" Id="rId550"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5" Target="http://www.nime.org/proceedings/2007/nime2007_112.pdf" TargetMode="External" /><Relationship Type="http://schemas.openxmlformats.org/officeDocument/2006/relationships/hyperlink" Id="rId688" Target="http://www.nime.org/proceedings/2007/nime2007_352.pdf" TargetMode="External" /><Relationship Type="http://schemas.openxmlformats.org/officeDocument/2006/relationships/hyperlink" Id="rId560" Target="http://www.nime.org/proceedings/2007/nime2007_409.pdf" TargetMode="External" /><Relationship Type="http://schemas.openxmlformats.org/officeDocument/2006/relationships/hyperlink" Id="rId536" Target="http://www.nime.org/proceedings/2008/nime2008_221.pdf" TargetMode="External" /><Relationship Type="http://schemas.openxmlformats.org/officeDocument/2006/relationships/hyperlink" Id="rId585"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9" Target="http://www.nime.org/proceedings/2010/nime2010_233.pdf" TargetMode="External" /><Relationship Type="http://schemas.openxmlformats.org/officeDocument/2006/relationships/hyperlink" Id="rId472"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8" Target="http://www.ppgia.pucpr.br/ismir2013/wp-content/uploads/2013/09/177\_Paper.pdf" TargetMode="External" /><Relationship Type="http://schemas.openxmlformats.org/officeDocument/2006/relationships/hyperlink" Id="rId492" Target="http://www.ppgia.pucpr.br/ismir2013/wp-content/uploads/2013/09/85_Paper.pdf" TargetMode="External" /><Relationship Type="http://schemas.openxmlformats.org/officeDocument/2006/relationships/hyperlink" Id="rId348" Target="http://www.terasoft.com.tw/conf/ismir2014/proceedings/T014_162_Paper.pdf" TargetMode="External" /><Relationship Type="http://schemas.openxmlformats.org/officeDocument/2006/relationships/hyperlink" Id="rId365" Target="http://www.terasoft.com.tw/conf/ismir2014/proceedings/T028_322_Paper.pdf" TargetMode="External" /><Relationship Type="http://schemas.openxmlformats.org/officeDocument/2006/relationships/hyperlink" Id="rId516" Target="http://www.terasoft.com.tw/conf/ismir2014/proceedings/T039_344_Paper.pdf" TargetMode="External" /><Relationship Type="http://schemas.openxmlformats.org/officeDocument/2006/relationships/hyperlink" Id="rId483" Target="http://www.terasoft.com.tw/conf/ismir2014/proceedings/T059_257_Paper.pdf" TargetMode="External" /><Relationship Type="http://schemas.openxmlformats.org/officeDocument/2006/relationships/hyperlink" Id="rId581"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95"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40" Target="https://fdch.github.io/abby" TargetMode="External" /><Relationship Type="http://schemas.openxmlformats.org/officeDocument/2006/relationships/hyperlink" Id="rId341" Target="https://github.com/fdch/litrev" TargetMode="External" /><Relationship Type="http://schemas.openxmlformats.org/officeDocument/2006/relationships/hyperlink" Id="rId624" Target="https://hal.archives-ouvertes.fr/hal-01393959" TargetMode="External" /><Relationship Type="http://schemas.openxmlformats.org/officeDocument/2006/relationships/hyperlink" Id="rId464" Target="https://ismir2017.smcnus.org/wp-content/uploads/2017/10/161_Paper.pdf" TargetMode="External" /><Relationship Type="http://schemas.openxmlformats.org/officeDocument/2006/relationships/hyperlink" Id="rId655"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9" Target="https://mpc.chs.harvard.edu/" TargetMode="External" /><Relationship Type="http://schemas.openxmlformats.org/officeDocument/2006/relationships/hyperlink" Id="rId648"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27" Target="https://www.freud-museum.at/en/" TargetMode="External" /><Relationship Type="http://schemas.openxmlformats.org/officeDocument/2006/relationships/hyperlink" Id="rId294" Target="https://www.mersenne.org/primes/" TargetMode="External" /><Relationship Type="http://schemas.openxmlformats.org/officeDocument/2006/relationships/hyperlink" Id="rId300"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2019-04-12T13:06:11Z</dcterms:created>
  <dcterms:modified xsi:type="dcterms:W3CDTF">2019-04-12T13:06:11Z</dcterms:modified>
</cp:coreProperties>
</file>

<file path=docProps/custom.xml><?xml version="1.0" encoding="utf-8"?>
<Properties xmlns="http://schemas.openxmlformats.org/officeDocument/2006/custom-properties" xmlns:vt="http://schemas.openxmlformats.org/officeDocument/2006/docPropsVTypes"/>
</file>