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positive-feedback"/>
      <w:r>
        <w:t xml:space="preserve">Positive Feedback</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is the mode of being of networks: they exist by the constant growth of their nodes and edges. Therefore, given the expansive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thinking networks in terms of a (sonic) three-dimentional metaphor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w:t>
      </w:r>
      <w:r>
        <w:t xml:space="preserve"> </w:t>
      </w:r>
      <w:r>
        <w:t xml:space="preserve">Lucier (1970)</w:t>
      </w:r>
      <w:r>
        <w:t xml:space="preserve">’s (</w:t>
      </w:r>
      <w:r>
        <w:t xml:space="preserve">(1970)</w:t>
      </w:r>
      <w:r>
        <w:t xml:space="preserve">) . This sound art piece is self explanatory (See</w:t>
      </w:r>
      <w:r>
        <w:t xml:space="preserve"> </w:t>
      </w:r>
      <w:hyperlink w:anchor="lucierlude">
        <w:r>
          <w:rPr>
            <w:rStyle w:val="Hyperlink"/>
          </w:rPr>
          <w:t xml:space="preserve">5.1.1</w:t>
        </w:r>
      </w:hyperlink>
      <w:r>
        <w:t xml:space="preserve">). It can be understood as a dual crossfade, a first crossfade between speech and music that gradually shifts into the second one,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 if the room were expanding?</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The</w:t>
      </w:r>
      <w:r>
        <w:t xml:space="preserve"> </w:t>
      </w:r>
      <w:r>
        <w:t xml:space="preserve">fdn</w:t>
      </w:r>
      <w:r>
        <w:t xml:space="preserve"> </w:t>
      </w:r>
      <w:r>
        <w:t xml:space="preserve">I described earlier would change all its delay lines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in space. The room as a filter would resonate differently because it would be understood as a texture of referrals and deferrals, a networked resonance. Latour’s phrase can be reformulated:</w:t>
      </w:r>
      <w:r>
        <w:t xml:space="preserve"> </w:t>
      </w:r>
      <w:r>
        <w:rPr>
          <w:i/>
        </w:rPr>
        <w:t xml:space="preserve">the network is not a thing, but the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w:t>
      </w:r>
    </w:p>
    <w:p>
      <w:pPr>
        <w:pStyle w:val="Heading5"/>
      </w:pPr>
      <w:bookmarkStart w:id="198" w:name="i-am-sitting-in-a-database"/>
      <w:r>
        <w:t xml:space="preserve">I am sitting in a database…</w:t>
      </w:r>
      <w:bookmarkEnd w:id="198"/>
    </w:p>
    <w:p>
      <w:pPr>
        <w:pStyle w:val="FirstParagraph"/>
      </w:pPr>
      <w:r>
        <w:t xml:space="preserve">This is the crucial leap that comes out of the idea of a resonant network: the moment the nonhuman in the network is comprehended as resonating, it is the moment that they engage with an approach to self. Following this logical thread, a database can be considered as a semiotic actor as well as a resonating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third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the most crucial</w:t>
      </w:r>
      <w:r>
        <w:t xml:space="preserve"> </w:t>
      </w:r>
      <w:r>
        <w:t xml:space="preserve">“</w:t>
      </w:r>
      <w:r>
        <w:t xml:space="preserve">irregularity.</w:t>
      </w:r>
      <w:r>
        <w:t xml:space="preserve">”</w:t>
      </w:r>
      <w:r>
        <w:t xml:space="preserve"> </w:t>
      </w:r>
      <w:r>
        <w:t xml:space="preserve">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2019-04-08T18:46:22Z</dcterms:created>
  <dcterms:modified xsi:type="dcterms:W3CDTF">2019-04-08T18:46:22Z</dcterms:modified>
</cp:coreProperties>
</file>

<file path=docProps/custom.xml><?xml version="1.0" encoding="utf-8"?>
<Properties xmlns="http://schemas.openxmlformats.org/officeDocument/2006/custom-properties" xmlns:vt="http://schemas.openxmlformats.org/officeDocument/2006/docPropsVTypes"/>
</file>