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3.png" ContentType="image/png"/>
  <Override PartName="/word/media/rId20.jpg" ContentType="image/jpeg"/>
  <Override PartName="/word/media/rId71.png" ContentType="image/png"/>
  <Override PartName="/word/media/rId267.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50.png" ContentType="image/png"/>
  <Override PartName="/word/media/rId78.png" ContentType="image/png"/>
  <Override PartName="/word/media/rId86.png" ContentType="image/png"/>
  <Override PartName="/word/media/rId100.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[computer:cypher]</w:t>
        </w:r>
      </w:hyperlink>
      <w:r>
        <w:t xml:space="preserve">)</w:t>
      </w:r>
      <w:r>
        <w:t xml:space="preserve"> </w:t>
      </w:r>
      <w:r>
        <w:t xml:space="preserve">(Rowe 1992)</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 Angles and Gutierrez 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 Christopher Ariza</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 An interesting case is</w:t>
      </w:r>
      <w:r>
        <w:t xml:space="preserve"> </w:t>
      </w:r>
      <w:r>
        <w:t xml:space="preserve">ubuweb</w:t>
      </w:r>
      <w:r>
        <w:t xml:space="preserve">, an digital encyclopedia of avant-garde materials, which until 2015 had been archiving electronic music. After it entered into the sphere of</w:t>
      </w:r>
      <w:r>
        <w:t xml:space="preserve"> </w:t>
      </w:r>
      <w:r>
        <w:t xml:space="preserve">mir</w:t>
      </w:r>
      <w:r>
        <w:t xml:space="preserve">, researches have created open-source software implementing</w:t>
      </w:r>
      <w:r>
        <w:t xml:space="preserve"> </w:t>
      </w:r>
      <w:r>
        <w:t xml:space="preserve">mir</w:t>
      </w:r>
      <w:r>
        <w:t xml:space="preserve"> </w:t>
      </w:r>
      <w:r>
        <w:t xml:space="preserve">techniques for navigation, analysis, and classification of this and other databases</w:t>
      </w:r>
      <w:r>
        <w:t xml:space="preserve"> </w:t>
      </w:r>
      <w:r>
        <w:t xml:space="preserve">(Collins 2015)</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The</w:t>
      </w:r>
      <w:r>
        <w:t xml:space="preserve"> </w:t>
      </w:r>
      <w:r>
        <w:t xml:space="preserve">marsyas</w:t>
      </w:r>
      <w:r>
        <w:t xml:space="preserve"> </w:t>
      </w:r>
      <w:r>
        <w:t xml:space="preserve">library</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w:t>
      </w:r>
      <w:r>
        <w:t xml:space="preserve">libraries are some examples of widely used programs written with</w:t>
      </w:r>
      <w:r>
        <w:t xml:space="preserve"> </w:t>
      </w:r>
      <w:r>
        <w:t xml:space="preserve">mir</w:t>
      </w:r>
      <w:r>
        <w:t xml:space="preserve"> </w:t>
      </w:r>
      <w:r>
        <w:t xml:space="preserve">techniques, for a variety of purposes rooted in audio analysis, classification, and synthesis. For an overview of</w:t>
      </w:r>
      <w:r>
        <w:t xml:space="preserve"> </w:t>
      </w:r>
      <w:r>
        <w:t xml:space="preserve">mir</w:t>
      </w:r>
      <w:r>
        <w:t xml:space="preserve"> </w:t>
      </w:r>
      <w:r>
        <w:t xml:space="preserve">software, see</w:t>
      </w:r>
      <w:r>
        <w:t xml:space="preserve"> </w:t>
      </w:r>
      <w:r>
        <w:t xml:space="preserve">(Bogdanov et al. 2013)</w:t>
      </w:r>
      <w:r>
        <w:t xml:space="preserve">. There different applications of databases are endless and so varied that would extend the scope of this study.</w:t>
      </w:r>
      <w:r>
        <w:rPr>
          <w:rStyle w:val="FootnoteReference"/>
        </w:rPr>
        <w:footnoteReference w:id="98"/>
      </w:r>
    </w:p>
    <w:p>
      <w:pPr>
        <w:pStyle w:val="BodyText"/>
      </w:pPr>
      <w:r>
        <w:t xml:space="preserve">In the following section, more specific uses of these and other audio databases will be mentioned. Some of the uses that</w:t>
      </w:r>
      <w:r>
        <w:t xml:space="preserve"> </w:t>
      </w:r>
      <w:r>
        <w:t xml:space="preserve">mir</w:t>
      </w:r>
      <w:r>
        <w:t xml:space="preserve"> </w:t>
      </w:r>
      <w:r>
        <w:t xml:space="preserve">has given to the database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r>
        <w:rPr>
          <w:rStyle w:val="FootnoteReference"/>
        </w:rPr>
        <w:footnoteReference w:id="111"/>
      </w:r>
    </w:p>
    <w:p>
      <w:pPr>
        <w:pStyle w:val="Heading5"/>
      </w:pPr>
      <w:bookmarkStart w:id="112" w:name="selva"/>
      <w:r>
        <w:t xml:space="preserve">Selva</w:t>
      </w:r>
      <w:bookmarkEnd w:id="112"/>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r>
        <w:rPr>
          <w:rStyle w:val="FootnoteReference"/>
        </w:rPr>
        <w:footnoteReference w:id="113"/>
      </w:r>
      <w:r>
        <w:t xml:space="preserve"> </w:t>
      </w:r>
      <w:r>
        <w:t xml:space="preserve">using 14-hour long recordings taken from a forest</w:t>
      </w:r>
      <w:r>
        <w:rPr>
          <w:rStyle w:val="FootnoteReference"/>
        </w:rPr>
        <w:footnoteReference w:id="115"/>
      </w:r>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6" w:name="ocean"/>
      <w:r>
        <w:t xml:space="preserve">Ocean</w:t>
      </w:r>
      <w:bookmarkEnd w:id="116"/>
    </w:p>
    <w:p>
      <w:pPr>
        <w:pStyle w:val="FirstParagraph"/>
      </w:pPr>
      <w:r>
        <w:t xml:space="preserve">Bob L. Sturm</w:t>
      </w:r>
      <w:r>
        <w:t xml:space="preserve"> </w:t>
      </w: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7" w:name="molecules"/>
      <w:r>
        <w:t xml:space="preserve">Molecules</w:t>
      </w:r>
      <w:bookmarkEnd w:id="117"/>
    </w:p>
    <w:p>
      <w:pPr>
        <w:pStyle w:val="FirstParagraph"/>
      </w:pPr>
      <w:r>
        <w:t xml:space="preserve">Morawitz (2016)</w:t>
      </w:r>
      <w:r>
        <w:t xml:space="preserve"> </w:t>
      </w:r>
      <w:r>
        <w:t xml:space="preserve">(Morawitz 2016)</w:t>
      </w:r>
      <w:r>
        <w:t xml:space="preserve"> </w:t>
      </w:r>
      <w:r>
        <w:t xml:space="preserve">used molecular sonification in his piece</w:t>
      </w:r>
      <w:r>
        <w:t xml:space="preserve"> </w:t>
      </w:r>
      <w:r>
        <w:rPr>
          <w:i/>
        </w:rPr>
        <w:t xml:space="preserve">Spin Dynamics</w:t>
      </w:r>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8" w:name="gender-distribution"/>
      <w:r>
        <w:t xml:space="preserve">Gender Distribution</w:t>
      </w:r>
      <w:bookmarkEnd w:id="118"/>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9" w:name="sonification:installations"/>
      <w:r>
        <w:t xml:space="preserve">Sonification Installations</w:t>
      </w:r>
      <w:bookmarkEnd w:id="119"/>
    </w:p>
    <w:p>
      <w:pPr>
        <w:pStyle w:val="Heading5"/>
      </w:pPr>
      <w:bookmarkStart w:id="120" w:name="ip-based-soundscape"/>
      <w:r>
        <w:t xml:space="preserve">IP-based soundscape</w:t>
      </w:r>
      <w:bookmarkEnd w:id="120"/>
    </w:p>
    <w:p>
      <w:pPr>
        <w:pStyle w:val="FirstParagraph"/>
      </w:pPr>
      <w:r>
        <w:t xml:space="preserve">Ballora et al. (2010)</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21" w:name="earthquakes"/>
      <w:r>
        <w:t xml:space="preserve">Earthquakes</w:t>
      </w:r>
      <w:bookmarkEnd w:id="121"/>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22" w:name="gpu-based-waveforms"/>
      <w:r>
        <w:t xml:space="preserve">GPU-based waveforms</w:t>
      </w:r>
      <w:bookmarkEnd w:id="122"/>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23"/>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5"/>
      </w:r>
      <w:r>
        <w:t xml:space="preserve">, they used the generated waveforms as a database, composing each waveform together with their visual generators as a collage.</w:t>
      </w:r>
    </w:p>
    <w:p>
      <w:pPr>
        <w:pStyle w:val="Heading5"/>
      </w:pPr>
      <w:bookmarkStart w:id="127" w:name="ucanny-faces"/>
      <w:r>
        <w:t xml:space="preserve">Ucanny Faces</w:t>
      </w:r>
      <w:bookmarkEnd w:id="127"/>
    </w:p>
    <w:p>
      <w:pPr>
        <w:pStyle w:val="FirstParagraph"/>
      </w:pPr>
      <w:r>
        <w:t xml:space="preserve">Simonelli et al. (2017)</w:t>
      </w:r>
      <w:r>
        <w:t xml:space="preserve"> </w:t>
      </w: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8" w:name="sonification:software"/>
      <w:r>
        <w:t xml:space="preserve">Sonification Software</w:t>
      </w:r>
      <w:bookmarkEnd w:id="128"/>
    </w:p>
    <w:p>
      <w:pPr>
        <w:pStyle w:val="Heading5"/>
      </w:pPr>
      <w:bookmarkStart w:id="129" w:name="sonart"/>
      <w:r>
        <w:t xml:space="preserve">SonArt</w:t>
      </w:r>
      <w:bookmarkEnd w:id="129"/>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30" w:name="dataplayer"/>
      <w:r>
        <w:t xml:space="preserve">DataPlayer</w:t>
      </w:r>
      <w:bookmarkEnd w:id="130"/>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31" w:name="madbpm"/>
      <w:r>
        <w:t xml:space="preserve">madBPM</w:t>
      </w:r>
      <w:bookmarkEnd w:id="131"/>
    </w:p>
    <w:p>
      <w:pPr>
        <w:pStyle w:val="FirstParagraph"/>
      </w:pPr>
      <w:r>
        <w:t xml:space="preserve">Fox et al. (2017)</w:t>
      </w:r>
      <w:r>
        <w:t xml:space="preserve"> </w:t>
      </w: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(Beilharz &amp; Ferguson 2009, Hildebrandt et al. 2014, Lodha et al. 1998, Pauletto &amp; Hunt 2004a,b; Vicinanza 2006, Walker &amp; Cothran 2003, Worrall et al. 2007)</w:t>
      </w:r>
    </w:p>
    <w:p>
      <w:pPr>
        <w:pStyle w:val="Heading3"/>
      </w:pPr>
      <w:bookmarkStart w:id="132" w:name="computer_music"/>
      <w:r>
        <w:t xml:space="preserve">Computer Music</w:t>
      </w:r>
      <w:bookmarkEnd w:id="132"/>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4"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33"/>
                    <a:stretch>
                      <a:fillRect/>
                    </a:stretch>
                  </pic:blipFill>
                  <pic:spPr bwMode="auto">
                    <a:xfrm>
                      <a:off x="0" y="0"/>
                      <a:ext cx="1181100" cy="863600"/>
                    </a:xfrm>
                    <a:prstGeom prst="rect">
                      <a:avLst/>
                    </a:prstGeom>
                    <a:noFill/>
                    <a:ln w="9525">
                      <a:noFill/>
                      <a:headEnd/>
                      <a:tailEnd/>
                    </a:ln>
                  </pic:spPr>
                </pic:pic>
              </a:graphicData>
            </a:graphic>
          </wp:inline>
        </w:drawing>
      </w:r>
      <w:bookmarkEnd w:id="134"/>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5" w:name="computer:sssp"/>
      <w:r>
        <w:t xml:space="preserve">Hierarchical environments</w:t>
      </w:r>
      <w:bookmarkEnd w:id="13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6" w:name="reducing-cognitive-burden"/>
      <w:r>
        <w:t xml:space="preserve">Reducing cognitive burden</w:t>
      </w:r>
      <w:bookmarkEnd w:id="136"/>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7"/>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8" w:name="a-hierarchical-representation"/>
      <w:r>
        <w:t xml:space="preserve">A Hierarchical Representation</w:t>
      </w:r>
      <w:bookmarkEnd w:id="13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9" w:name="black-boxing"/>
      <w:r>
        <w:t xml:space="preserve">Black-boxing</w:t>
      </w:r>
      <w:bookmarkEnd w:id="139"/>
    </w:p>
    <w:p>
      <w:pPr>
        <w:pStyle w:val="FirstParagraph"/>
      </w:pPr>
      <w:r>
        <w:t xml:space="preserve">In 1985, media theorist Vílem Flusser</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40" w:name="computer:free"/>
      <w:r>
        <w:t xml:space="preserve">Generality and Portability</w:t>
      </w:r>
      <w:bookmarkEnd w:id="14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 John Free</w:t>
      </w:r>
      <w:r>
        <w:t xml:space="preserve"> </w:t>
      </w:r>
      <w:r>
        <w:t xml:space="preserve">(Free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41" w:name="computer:vanilla"/>
      <w:r>
        <w:t xml:space="preserve">Simplification</w:t>
      </w:r>
      <w:bookmarkEnd w:id="14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42" w:name="computer:balance"/>
      <w:r>
        <w:t xml:space="preserve">Balance</w:t>
      </w:r>
      <w:bookmarkEnd w:id="142"/>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4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4" w:name="img:truax_generality_b"/>
      <w:r>
        <w:t xml:space="preserve">[img:truax_generality_b]</w:t>
      </w:r>
      <w:bookmarkEnd w:id="14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5" w:name="applications:notation"/>
      <w:r>
        <w:t xml:space="preserve">Music Notation Software</w:t>
      </w:r>
      <w:bookmarkEnd w:id="145"/>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’s</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6" w:name="darms-and-score"/>
      <w:r>
        <w:t xml:space="preserve">DARMS and SCORE</w:t>
      </w:r>
      <w:bookmarkEnd w:id="146"/>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7" w:name="from-staves-to-speakers"/>
      <w:r>
        <w:t xml:space="preserve">From Staves to Speakers</w:t>
      </w:r>
      <w:bookmarkEnd w:id="147"/>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 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 Alexander Brinkman</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8" w:name="theoretical-performance"/>
      <w:r>
        <w:t xml:space="preserve">Theoretical Performance</w:t>
      </w:r>
      <w:bookmarkEnd w:id="148"/>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9" w:name="enter-objects"/>
      <w:r>
        <w:t xml:space="preserve">Enter Objects</w:t>
      </w:r>
      <w:bookmarkEnd w:id="149"/>
    </w:p>
    <w:p>
      <w:pPr>
        <w:pStyle w:val="CaptionedFigure"/>
      </w:pPr>
      <w:bookmarkStart w:id="151"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50"/>
                    <a:stretch>
                      <a:fillRect/>
                    </a:stretch>
                  </pic:blipFill>
                  <pic:spPr bwMode="auto">
                    <a:xfrm>
                      <a:off x="0" y="0"/>
                      <a:ext cx="5334000" cy="1616153"/>
                    </a:xfrm>
                    <a:prstGeom prst="rect">
                      <a:avLst/>
                    </a:prstGeom>
                    <a:noFill/>
                    <a:ln w="9525">
                      <a:noFill/>
                      <a:headEnd/>
                      <a:tailEnd/>
                    </a:ln>
                  </pic:spPr>
                </pic:pic>
              </a:graphicData>
            </a:graphic>
          </wp:inline>
        </w:drawing>
      </w:r>
      <w:bookmarkEnd w:id="151"/>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5"/>
      </w:pPr>
      <w:bookmarkStart w:id="152" w:name="computer:real-time"/>
      <w:r>
        <w:t xml:space="preserve">Max</w:t>
      </w:r>
      <w:bookmarkEnd w:id="152"/>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53"/>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4" w:name="computer:kyma"/>
      <w:r>
        <w:t xml:space="preserve">Kyma</w:t>
      </w:r>
      <w:bookmarkEnd w:id="154"/>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5"/>
      </w:r>
    </w:p>
    <w:p>
      <w:pPr>
        <w:pStyle w:val="Heading5"/>
      </w:pPr>
      <w:bookmarkStart w:id="157" w:name="computer:puredata"/>
      <w:r>
        <w:t xml:space="preserve">Pure Data</w:t>
      </w:r>
      <w:bookmarkEnd w:id="157"/>
    </w:p>
    <w:p>
      <w:pPr>
        <w:pStyle w:val="FirstParagraph"/>
      </w:pPr>
      <w:r>
        <w:t xml:space="preserve">Ten years after</w:t>
      </w:r>
      <w:r>
        <w:t xml:space="preserve"> </w:t>
      </w:r>
      <w:r>
        <w:t xml:space="preserve">max</w:t>
      </w:r>
      <w:r>
        <w:t xml:space="preserve">, Puckette moved on to Pure Data</w:t>
      </w:r>
      <w:r>
        <w:t xml:space="preserve"> </w:t>
      </w:r>
      <w:r>
        <w:t xml:space="preserve">(Puckette 1997)</w:t>
      </w:r>
      <w:r>
        <w:t xml:space="preserve">.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8" w:name="graphic_scores"/>
      <w:r>
        <w:t xml:space="preserve">Graphic Scores</w:t>
      </w:r>
      <w:bookmarkEnd w:id="158"/>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9"/>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 x-ordered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in Curtis Roads’ 1985</w:t>
      </w:r>
      <w:r>
        <w:t xml:space="preserve"> </w:t>
      </w:r>
      <w:r>
        <w:rPr>
          <w:i/>
        </w:rPr>
        <w:t xml:space="preserve">Foundations of Computer Music</w:t>
      </w:r>
      <w:r>
        <w:t xml:space="preserve">)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60" w:name="openmusic"/>
      <w:r>
        <w:t xml:space="preserve">OpenMusic</w:t>
      </w:r>
      <w:bookmarkEnd w:id="160"/>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61" w:name="heaps-and-nodes"/>
      <w:r>
        <w:t xml:space="preserve">Heaps and Nodes</w:t>
      </w:r>
      <w:bookmarkEnd w:id="161"/>
    </w:p>
    <w:p>
      <w:pPr>
        <w:pStyle w:val="FirstParagraph"/>
      </w:pPr>
      <w:r>
        <w:t xml:space="preserve">Brad Garton and David Topper 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James McCarntney’s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62" w:name="applications"/>
      <w:r>
        <w:t xml:space="preserve">Applications</w:t>
      </w:r>
      <w:bookmarkEnd w:id="162"/>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 In this section, I provide a glimpse of the many shapes that this reconfiguration has taken, some in the form of artistic ventures, program extensions, and some as innovative research. In any case, these examples point to moments in which data structure design changed computer music.</w:t>
      </w:r>
    </w:p>
    <w:p>
      <w:pPr>
        <w:pStyle w:val="Heading4"/>
      </w:pPr>
      <w:bookmarkStart w:id="163" w:name="corpus-based"/>
      <w:r>
        <w:t xml:space="preserve">Corpus-based</w:t>
      </w:r>
      <w:bookmarkEnd w:id="163"/>
    </w:p>
    <w:p>
      <w:pPr>
        <w:pStyle w:val="Heading5"/>
      </w:pPr>
      <w:bookmarkStart w:id="164" w:name="concatenative"/>
      <w:r>
        <w:t xml:space="preserve">Concatenative</w:t>
      </w:r>
      <w:bookmarkEnd w:id="164"/>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obtained a model for sound synthesis that preserves even the smallest details of the input signal.</w:t>
      </w:r>
    </w:p>
    <w:p>
      <w:pPr>
        <w:pStyle w:val="Heading5"/>
      </w:pPr>
      <w:bookmarkStart w:id="165" w:name="alternative-approaches-to-concatenation"/>
      <w:r>
        <w:t xml:space="preserve">Alternative approaches to concatenation</w:t>
      </w:r>
      <w:bookmarkEnd w:id="165"/>
    </w:p>
    <w:p>
      <w:pPr>
        <w:pStyle w:val="FirstParagraph"/>
      </w:pPr>
      <w:r>
        <w:t xml:space="preserve">Kobayashi (2003)</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 very original way. Upon calculating the distances between the results of these analysis he was able to define a database of similarity between his original database which he then re-synthesized.</w:t>
      </w:r>
      <w:r>
        <w:t xml:space="preserve"> </w:t>
      </w:r>
      <w:r>
        <w:t xml:space="preserve">Nuanàin et al. (2016)</w:t>
      </w:r>
      <w:r>
        <w:t xml:space="preserve"> </w:t>
      </w:r>
      <w:r>
        <w:t xml:space="preserve">(Nuanàin et al. 2016)</w:t>
      </w:r>
      <w:r>
        <w:t xml:space="preserve"> </w:t>
      </w:r>
      <w:r>
        <w:t xml:space="preserve">implemented a model for real-time rhythmic concatenative synthesis.</w:t>
      </w:r>
    </w:p>
    <w:p>
      <w:pPr>
        <w:pStyle w:val="Heading5"/>
      </w:pPr>
      <w:bookmarkStart w:id="166" w:name="orchestration"/>
      <w:r>
        <w:t xml:space="preserve">Orchestration</w:t>
      </w:r>
      <w:bookmarkEnd w:id="166"/>
    </w:p>
    <w:p>
      <w:pPr>
        <w:pStyle w:val="FirstParagraph"/>
      </w:pPr>
      <w:r>
        <w:t xml:space="preserve">“</w:t>
      </w:r>
      <w:r>
        <w:t xml:space="preserve">a new tool for computer-aided orchestration, with which composers can specify a target sound and replicate it with a given, pre-determined orchestra</w:t>
      </w:r>
      <w:r>
        <w:t xml:space="preserve">”</w:t>
      </w:r>
      <w:r>
        <w:t xml:space="preserve"> </w:t>
      </w:r>
      <w:r>
        <w:t xml:space="preserve">(Carpentier et al. 2006)</w:t>
      </w:r>
      <w:r>
        <w:t xml:space="preserve"> </w:t>
      </w:r>
      <w:r>
        <w:t xml:space="preserve">two paradigms:</w:t>
      </w:r>
      <w:r>
        <w:t xml:space="preserve"> </w:t>
      </w:r>
      <w:r>
        <w:t xml:space="preserve">“</w:t>
      </w:r>
      <w:r>
        <w:t xml:space="preserve">must be reasonably small and understandable to a composer.</w:t>
      </w:r>
      <w:r>
        <w:t xml:space="preserve">”</w:t>
      </w:r>
      <w:r>
        <w:t xml:space="preserve"> </w:t>
      </w:r>
      <w:r>
        <w:t xml:space="preserve">“</w:t>
      </w:r>
      <w:r>
        <w:t xml:space="preserve">as interactive as possible, giving the user full control of each step of the orchestration process.</w:t>
      </w:r>
      <w:r>
        <w:t xml:space="preserve">”</w:t>
      </w:r>
    </w:p>
    <w:p>
      <w:pPr>
        <w:pStyle w:val="Heading5"/>
      </w:pPr>
      <w:bookmarkStart w:id="167" w:name="software-libraries"/>
      <w:r>
        <w:t xml:space="preserve">Software Libraries</w:t>
      </w:r>
      <w:bookmarkEnd w:id="167"/>
    </w:p>
    <w:p>
      <w:pPr>
        <w:pStyle w:val="FirstParagraph"/>
      </w:pPr>
      <w:r>
        <w:t xml:space="preserve">Scwharz designed</w:t>
      </w:r>
      <w:r>
        <w:t xml:space="preserve"> </w:t>
      </w:r>
      <w:r>
        <w:t xml:space="preserve">catart</w:t>
      </w:r>
      <w:r>
        <w:t xml:space="preserve"> </w:t>
      </w:r>
      <w:r>
        <w:t xml:space="preserve">as a concatenative synthesis toolkit</w:t>
      </w:r>
      <w:r>
        <w:t xml:space="preserve"> </w:t>
      </w:r>
      <w:r>
        <w:t xml:space="preserve">(Schwarz 2006b)</w:t>
      </w:r>
      <w:r>
        <w:t xml:space="preserve">, and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BodyText"/>
      </w:pP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w:t>
      </w:r>
    </w:p>
    <w:p>
      <w:pPr>
        <w:pStyle w:val="BodyText"/>
      </w:pPr>
      <w:r>
        <w:t xml:space="preserve">One of the central concepts of the object-oriented programming is extensibility. The list of objects that can be added to the main program tends to grow exponentially as a function of its use. Furthermore, for open-source programs like Pure Data or SuperCollider the case is even more extreme, since every user has access to the source code. A list covering all extensions would require a research project of its own. However, I would like to focus on those extensions that enable further and more specific use of databases in the context of music composition. 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w:t>
      </w:r>
      <w:r>
        <w:t xml:space="preserve"> </w:t>
      </w:r>
      <w:r>
        <w:t xml:space="preserve">bfcc</w:t>
      </w:r>
      <w:r>
        <w:t xml:space="preserve"> </w:t>
      </w:r>
      <w:r>
        <w:t xml:space="preserve">performed on multiple successive analysis windows was the most efficient way to do so. Thus, a database of percussive sounds could be navigated by performing this type of analysis, enabling a fast and</w:t>
      </w:r>
      <w:r>
        <w:t xml:space="preserve"> </w:t>
      </w:r>
      <w:r>
        <w:t xml:space="preserve">cpu</w:t>
      </w:r>
      <w:r>
        <w:t xml:space="preserve">-inexpensive content-based querying. Since Brent’s</w:t>
      </w:r>
      <w:r>
        <w:t xml:space="preserve"> </w:t>
      </w:r>
      <w:r>
        <w:rPr>
          <w:i/>
        </w:rPr>
        <w:t xml:space="preserve">timbreID</w:t>
      </w:r>
      <w:r>
        <w:t xml:space="preserve"> </w:t>
      </w:r>
      <w:r>
        <w:t xml:space="preserve">library enables users not only to analyze sounds and store the resulting descriptors in a database, but also to cluster them within the database, it allows for a variety of applications of which ony one of them is concatenative synthesis.</w:t>
      </w:r>
    </w:p>
    <w:p>
      <w:pPr>
        <w:pStyle w:val="BodyText"/>
      </w:pPr>
      <w:r>
        <w:t xml:space="preserve">essentia</w:t>
      </w:r>
      <w:r>
        <w:t xml:space="preserve"> </w:t>
      </w:r>
      <w:r>
        <w:t xml:space="preserve">(Bogdanov et al. 2013)</w:t>
      </w:r>
    </w:p>
    <w:p>
      <w:pPr>
        <w:pStyle w:val="Heading4"/>
      </w:pPr>
      <w:bookmarkStart w:id="168" w:name="querying-methods"/>
      <w:r>
        <w:t xml:space="preserve">Querying Methods</w:t>
      </w:r>
      <w:bookmarkEnd w:id="168"/>
    </w:p>
    <w:p>
      <w:pPr>
        <w:pStyle w:val="Heading5"/>
      </w:pPr>
      <w:bookmarkStart w:id="169" w:name="query-by-content"/>
      <w:r>
        <w:t xml:space="preserve">Query-by-content</w:t>
      </w:r>
      <w:bookmarkEnd w:id="169"/>
    </w:p>
    <w:p>
      <w:pPr>
        <w:pStyle w:val="FirstParagraph"/>
      </w:pPr>
      <w:r>
        <w:t xml:space="preserve">One of the innovations that brought together</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queries, these keywords relating to content enable</w:t>
      </w:r>
      <w:r>
        <w:t xml:space="preserve"> </w:t>
      </w:r>
      <w:r>
        <w:t xml:space="preserve">‘</w:t>
      </w:r>
      <w:r>
        <w:t xml:space="preserve">query-by-content</w:t>
      </w:r>
      <w:r>
        <w:t xml:space="preserve">’</w:t>
      </w:r>
      <w:r>
        <w:t xml:space="preserve"> </w:t>
      </w:r>
      <w:r>
        <w:t xml:space="preserve">database searches. Today, many online databases such as</w:t>
      </w:r>
      <w:r>
        <w:t xml:space="preserve"> </w:t>
      </w:r>
      <w:r>
        <w:t xml:space="preserve">freesound</w:t>
      </w:r>
      <w:r>
        <w:t xml:space="preserve"> </w:t>
      </w:r>
      <w:r>
        <w:t xml:space="preserve">or</w:t>
      </w:r>
      <w:r>
        <w:t xml:space="preserve"> </w:t>
      </w:r>
      <w:r>
        <w:t xml:space="preserve">looperman</w:t>
      </w:r>
      <w:r>
        <w:t xml:space="preserve"> </w:t>
      </w:r>
      <w:r>
        <w:t xml:space="preserve">already enable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content-based querying of audio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and many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 such as</w:t>
      </w:r>
      <w:r>
        <w:t xml:space="preserve"> </w:t>
      </w:r>
      <w:r>
        <w:rPr>
          <w:i/>
        </w:rPr>
        <w:t xml:space="preserve">Data Jockey</w:t>
      </w:r>
      <w:r>
        <w:t xml:space="preserve"> </w:t>
      </w:r>
      <w:r>
        <w:t xml:space="preserve">(Norman &amp; Amatriain 2007)</w:t>
      </w:r>
      <w:r>
        <w:t xml:space="preserve">. Besides other</w:t>
      </w:r>
      <w:r>
        <w:t xml:space="preserve"> </w:t>
      </w:r>
      <w:r>
        <w:t xml:space="preserve">mir</w:t>
      </w:r>
      <w:r>
        <w:t xml:space="preserve"> </w:t>
      </w:r>
      <w:r>
        <w:t xml:space="preserve">techniques such as beat recognition and synchronization, with this software this system enabled users generation of personalized audio description databases that could be queried by tags and metadata, but most importantly by content.</w:t>
      </w:r>
    </w:p>
    <w:p>
      <w:pPr>
        <w:pStyle w:val="Heading5"/>
      </w:pPr>
      <w:bookmarkStart w:id="170" w:name="similarities"/>
      <w:r>
        <w:t xml:space="preserve">Similarities</w:t>
      </w:r>
      <w:bookmarkEnd w:id="170"/>
    </w:p>
    <w:p>
      <w:pPr>
        <w:pStyle w:val="FirstParagraph"/>
      </w:pPr>
      <w:r>
        <w:t xml:space="preserve">Real-time uses of content-based querying result in a much different approach. Instead of typing the descriptive keyword, users would be able to input sounds (by singing or by providing any other sample array) in order to obtain a target sound file from an audio database. These systems generally use spectral similarities between the incoming signal from a microphone to obtain matches from a database of audio segments. Concatenative syntesis uses this type of technique but for the single purpose of sample concatenation (at the analysis frame level). In this sense, concatenative synthesis is really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a software system dedicate to real-time matching of audio-visual streams by using audio input as feed for an audio shingling algorithm based on</w:t>
      </w:r>
      <w:r>
        <w:t xml:space="preserve"> </w:t>
      </w:r>
      <w:r>
        <w:t xml:space="preserve">lfccs</w:t>
      </w:r>
      <w:r>
        <w:t xml:space="preserve">.</w:t>
      </w:r>
      <w:r>
        <w:rPr>
          <w:rStyle w:val="FootnoteReference"/>
        </w:rPr>
        <w:footnoteReference w:id="171"/>
      </w:r>
    </w:p>
    <w:p>
      <w:pPr>
        <w:pStyle w:val="BodyText"/>
      </w:pPr>
      <w:r>
        <w:t xml:space="preserve">Navigating a database by way of similarities appeared in contexts other than performance workstations</w:t>
      </w:r>
      <w:r>
        <w:t xml:space="preserve"> </w:t>
      </w:r>
      <w:r>
        <w:t xml:space="preserve">(Price &amp; Rebelo 2008)</w:t>
      </w:r>
      <w:r>
        <w:t xml:space="preserve">.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72"/>
      </w:r>
      <w:r>
        <w:t xml:space="preserve"> </w:t>
      </w:r>
      <w:r>
        <w:t xml:space="preserve">This database contained information from some audio descriptors such as brightness, noisiness, and loudness of the beginning of each analyzed sound file. The participants were able to navigate a bank of percussion timbres based on basic spectral content. Frisson’s PhD dissertation provides an overview of multimedia browsing by similarity</w:t>
      </w:r>
      <w:r>
        <w:t xml:space="preserve"> </w:t>
      </w:r>
      <w:r>
        <w:t xml:space="preserve">(Frisson 2015)</w:t>
      </w:r>
      <w:r>
        <w:t xml:space="preserve">.</w:t>
      </w:r>
    </w:p>
    <w:p>
      <w:pPr>
        <w:pStyle w:val="Heading5"/>
      </w:pPr>
      <w:bookmarkStart w:id="173" w:name="hybrid-queries"/>
      <w:r>
        <w:t xml:space="preserve">Hybrid Queries</w:t>
      </w:r>
      <w:bookmarkEnd w:id="173"/>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 Schloss and Driessen 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p>
    <w:p>
      <w:pPr>
        <w:pStyle w:val="BodyText"/>
      </w:pPr>
      <w:r>
        <w:t xml:space="preserve">Some authors have managed to conjugate disparate database uses by hybridizing the queries</w:t>
      </w:r>
      <w:r>
        <w:t xml:space="preserve"> </w:t>
      </w:r>
      <w:r>
        <w:t xml:space="preserve">(Caramiaux et al. 2011)</w:t>
      </w:r>
      <w:r>
        <w:t xml:space="preserve">. In this sense,</w:t>
      </w:r>
      <w:r>
        <w:t xml:space="preserve"> </w:t>
      </w:r>
      <w:r>
        <w:t xml:space="preserve">Caramiaux et al. (2011)</w:t>
      </w:r>
      <w:r>
        <w:t xml:space="preserve"> </w:t>
      </w:r>
      <w:r>
        <w:t xml:space="preserve">proposed gestural input for the query-by-content method. In this sense, they used gesture-to-sound matching techniques based on the similarities of temporal evolution between the gesture query and the sound target. Another example of hybrid querying is exemplified when a database of computer synthesis parameters can be queried by vocal input</w:t>
      </w:r>
      <w:r>
        <w:t xml:space="preserve"> </w:t>
      </w:r>
      <w:r>
        <w:t xml:space="preserve">(Cartwright &amp; Pardo 2014)</w:t>
      </w:r>
      <w:r>
        <w:t xml:space="preserve">. Thus,</w:t>
      </w:r>
      <w:r>
        <w:t xml:space="preserve"> </w:t>
      </w:r>
      <w:r>
        <w:t xml:space="preserve">Cartwright &amp; Pardo (2014)</w:t>
      </w:r>
      <w:r>
        <w:t xml:space="preserve"> </w:t>
      </w:r>
      <w:r>
        <w:t xml:space="preserve">enabled users to mimic sounds with their voices in order to obtain a target parameter that would approach the analyzed vocal sound.</w:t>
      </w:r>
    </w:p>
    <w:p>
      <w:pPr>
        <w:pStyle w:val="BodyText"/>
      </w:pPr>
      <w:r>
        <w:t xml:space="preserve">These modal translations represent only some of the many examples in the literature.</w:t>
      </w:r>
    </w:p>
    <w:p>
      <w:pPr>
        <w:pStyle w:val="Heading4"/>
      </w:pPr>
      <w:bookmarkStart w:id="174" w:name="traversing"/>
      <w:r>
        <w:t xml:space="preserve">Traversing</w:t>
      </w:r>
      <w:bookmarkEnd w:id="174"/>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5" w:name="sensorial-networks"/>
      <w:r>
        <w:t xml:space="preserve">Sensorial Networks</w:t>
      </w:r>
      <w:bookmarkEnd w:id="175"/>
    </w:p>
    <w:p>
      <w:pPr>
        <w:pStyle w:val="FirstParagraph"/>
      </w:pPr>
      <w:r>
        <w:t xml:space="preserve">An interactive installation at the Dorsky Gallery in NYC presented a</w:t>
      </w:r>
      <w:r>
        <w:t xml:space="preserve"> </w:t>
      </w:r>
      <w:r>
        <w:t xml:space="preserve">‘</w:t>
      </w:r>
      <w:r>
        <w:t xml:space="preserve">sensorial network</w:t>
      </w:r>
      <w:r>
        <w:t xml:space="preserve">’</w:t>
      </w:r>
      <w:r>
        <w:t xml:space="preserve"> </w:t>
      </w:r>
      <w:r>
        <w:t xml:space="preserve">made from a sound database of speeches by famous leaders was distributed a along the installation space</w:t>
      </w:r>
      <w:r>
        <w:t xml:space="preserve"> </w:t>
      </w:r>
      <w:r>
        <w:t xml:space="preserve">(Choi 2000, Choi et al. 2000)</w:t>
      </w:r>
      <w:r>
        <w:t xml:space="preserv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6" w:name="involuntary-navigation"/>
      <w:r>
        <w:t xml:space="preserve">Involuntary Navigation</w:t>
      </w:r>
      <w:bookmarkEnd w:id="176"/>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for</w:t>
      </w:r>
      <w:r>
        <w:t xml:space="preserve"> </w:t>
      </w:r>
      <w:r>
        <w:t xml:space="preserve">Hamilton (2006)</w:t>
      </w:r>
      <w:r>
        <w:t xml:space="preserve"> </w:t>
      </w:r>
      <w:r>
        <w:t xml:space="preserve">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7" w:name="networked-collaborations"/>
      <w:r>
        <w:t xml:space="preserve">Networked Collaborations</w:t>
      </w:r>
      <w:bookmarkEnd w:id="177"/>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However,</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8" w:name="mobile-devices"/>
      <w:r>
        <w:t xml:space="preserve">Mobile Devices</w:t>
      </w:r>
      <w:bookmarkEnd w:id="178"/>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 Others have implemented centralized database systems</w:t>
      </w:r>
      <w:r>
        <w:t xml:space="preserve"> </w:t>
      </w:r>
      <w:r>
        <w:t xml:space="preserve">(Taylor et al. 2014)</w:t>
      </w:r>
      <w:r>
        <w:t xml:space="preserve"> </w:t>
      </w:r>
      <w:r>
        <w:t xml:space="preserve">to include user-defined interfaces to be saved and shared within their mobile device platform. Composer Ryan Carter’s work</w:t>
      </w:r>
      <w:r>
        <w:t xml:space="preserve"> </w:t>
      </w:r>
      <w:r>
        <w:rPr>
          <w:i/>
        </w:rPr>
        <w:t xml:space="preserve">On the expressive potential of suboptimal speakers</w:t>
      </w:r>
      <w:r>
        <w:t xml:space="preserve"> </w:t>
      </w:r>
      <w:r>
        <w:t xml:space="preserve">(Carter 2017)</w:t>
      </w:r>
      <w:r>
        <w:t xml:space="preserve"> </w:t>
      </w:r>
      <w:r>
        <w:t xml:space="preserve">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9" w:name="resource-sharing"/>
      <w:r>
        <w:t xml:space="preserve">Resource Sharing</w:t>
      </w:r>
      <w:bookmarkEnd w:id="179"/>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80"/>
      </w:r>
      <w:r>
        <w:t xml:space="preserve"> </w:t>
      </w:r>
      <w:r>
        <w:t xml:space="preserve">In any case, what is common between these forms of sharing is an entropic and endless plurality.</w:t>
      </w:r>
    </w:p>
    <w:p>
      <w:pPr>
        <w:pStyle w:val="Heading5"/>
      </w:pPr>
      <w:bookmarkStart w:id="181" w:name="multimodal-datasets"/>
      <w:r>
        <w:t xml:space="preserve">Multimodal Datasets</w:t>
      </w:r>
      <w:bookmarkEnd w:id="181"/>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The motivation behind these datasets, besides research is mostly to provide open access to any user with a computer and an Internet connection. In this sense, some have created web-accessible databases of gestural and audio data concerning violin bow strokes</w:t>
      </w:r>
      <w:r>
        <w:t xml:space="preserve"> </w:t>
      </w:r>
      <w:r>
        <w:t xml:space="preserve">(Young &amp; Deshmane 2007)</w:t>
      </w:r>
      <w:r>
        <w:t xml:space="preserve">, others have developed a gestural and audio joint database that enabled identification of a given performer between a group of performers, gaining insight on musical performance itself</w:t>
      </w:r>
      <w:r>
        <w:t xml:space="preserve"> </w:t>
      </w:r>
      <w:r>
        <w:t xml:space="preserve">(Hochenbaum et al. 2010)</w:t>
      </w:r>
      <w:r>
        <w:t xml:space="preserve">.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 Multimodal datasets have been used in training</w:t>
      </w:r>
      <w:r>
        <w:t xml:space="preserve"> </w:t>
      </w:r>
      <w:r>
        <w:t xml:space="preserve">(Schöner et al. 1998)</w:t>
      </w:r>
    </w:p>
    <w:p>
      <w:pPr>
        <w:pStyle w:val="Heading5"/>
      </w:pPr>
      <w:bookmarkStart w:id="182" w:name="formats"/>
      <w:r>
        <w:t xml:space="preserve">Formats</w:t>
      </w:r>
      <w:bookmarkEnd w:id="182"/>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83" w:name="live-coding"/>
      <w:r>
        <w:t xml:space="preserve">Live Coding</w:t>
      </w:r>
      <w:bookmarkEnd w:id="183"/>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BodyText"/>
      </w:pPr>
      <w:r>
        <w:t xml:space="preserve">Databases have been used in artificial intelligence for iteractive music systems</w:t>
      </w:r>
      <w:r>
        <w:t xml:space="preserve"> </w:t>
      </w:r>
      <w:r>
        <w:t xml:space="preserve">(Rowe 1992)</w:t>
      </w:r>
      <w:r>
        <w:t xml:space="preserve">, improvisation</w:t>
      </w:r>
      <w:r>
        <w:t xml:space="preserve"> </w:t>
      </w:r>
      <w:r>
        <w:t xml:space="preserve">(Assayag et al. 1999, Bloch &amp; Dubnov 2008)</w:t>
      </w:r>
      <w:r>
        <w:t xml:space="preserve">, model for</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p>
    <w:p>
      <w:pPr>
        <w:pStyle w:val="Heading1"/>
      </w:pPr>
      <w:bookmarkStart w:id="184" w:name="chapter:Database_Aesthetics"/>
      <w:r>
        <w:t xml:space="preserve">Database Aesthetics</w:t>
      </w:r>
      <w:bookmarkEnd w:id="184"/>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5" w:name="section:Listening_Databases"/>
      <w:r>
        <w:t xml:space="preserve">Listening Databases</w:t>
      </w:r>
      <w:bookmarkEnd w:id="185"/>
    </w:p>
    <w:p>
      <w:pPr>
        <w:pStyle w:val="Heading3"/>
      </w:pPr>
      <w:bookmarkStart w:id="186" w:name="resonance_of_a_return"/>
      <w:r>
        <w:t xml:space="preserve">The Resonance Of A Return</w:t>
      </w:r>
      <w:bookmarkEnd w:id="186"/>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7" w:name="sonorous-presence"/>
      <w:r>
        <w:t xml:space="preserve">Sonorous presence</w:t>
      </w:r>
      <w:bookmarkEnd w:id="187"/>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w:t>
      </w:r>
      <w:r>
        <w:t xml:space="preserve"> </w:t>
      </w:r>
      <w:r>
        <w:t xml:space="preserve">‘</w:t>
      </w:r>
      <w:r>
        <w:t xml:space="preserve">sonorous presence.</w:t>
      </w:r>
      <w:r>
        <w:t xml:space="preserve">’</w:t>
      </w:r>
      <w:r>
        <w:t xml:space="preserve"> </w:t>
      </w:r>
      <w:r>
        <w:t xml:space="preserve">For Brian Kane</w:t>
      </w:r>
      <w:r>
        <w:t xml:space="preserve"> </w:t>
      </w:r>
      <w:r>
        <w:t xml:space="preserve">(Gratton &amp; Morin 2015)</w:t>
      </w:r>
      <w:r>
        <w:t xml:space="preserve">, Nancy’s</w:t>
      </w:r>
      <w:r>
        <w:t xml:space="preserve"> </w:t>
      </w:r>
      <w:r>
        <w:t xml:space="preserve">‘</w:t>
      </w:r>
      <w:r>
        <w:t xml:space="preserve">sonorous presence</w:t>
      </w:r>
      <w:r>
        <w:t xml:space="preserve">’</w:t>
      </w:r>
      <w:r>
        <w:t xml:space="preserve"> </w:t>
      </w:r>
      <w:r>
        <w:t xml:space="preserve">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88" w:name="an-a-priori-filter"/>
      <w:r>
        <w:t xml:space="preserve">An a priori filter</w:t>
      </w:r>
      <w:bookmarkEnd w:id="188"/>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89" w:name="sonorous-presence-in-an-attack"/>
      <w:r>
        <w:t xml:space="preserve">Sonorous presence in an attack</w:t>
      </w:r>
      <w:bookmarkEnd w:id="189"/>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90" w:name="referrals-and-deferrals"/>
      <w:r>
        <w:t xml:space="preserve">Referrals and Deferrals</w:t>
      </w:r>
      <w:bookmarkEnd w:id="190"/>
    </w:p>
    <w:p>
      <w:pPr>
        <w:pStyle w:val="FirstParagraph"/>
      </w:pPr>
      <w:r>
        <w:t xml:space="preserve">The structure of the listening experience is one of infinite referrals and deferrals.</w:t>
      </w:r>
      <w:r>
        <w:rPr>
          <w:rStyle w:val="FootnoteReference"/>
        </w:rPr>
        <w:footnoteReference w:id="191"/>
      </w:r>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2" w:name="a-loop"/>
      <w:r>
        <w:t xml:space="preserve">A Loop</w:t>
      </w:r>
      <w:bookmarkEnd w:id="192"/>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93" w:name="an-approach-to-self"/>
      <w:r>
        <w:t xml:space="preserve">An Approach to Self</w:t>
      </w:r>
      <w:bookmarkEnd w:id="19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w:t>
      </w:r>
      <w:r>
        <w:t xml:space="preserve">“</w:t>
      </w:r>
      <w:r>
        <w:t xml:space="preserve">if something like that ever does reach the end of its formation</w:t>
      </w:r>
      <w:r>
        <w:t xml:space="preserve">”</w:t>
      </w:r>
      <w:r>
        <w:t xml:space="preserve">) points precisely to the infinite resonant process with which Nancy builds his concept of listening, but specifically, it is how he sets forth an image of a self coming from this ontology of sound.</w:t>
      </w:r>
      <w:r>
        <w:rPr>
          <w:rStyle w:val="FootnoteReference"/>
        </w:rPr>
        <w:footnoteReference w:id="194"/>
      </w:r>
    </w:p>
    <w:p>
      <w:pPr>
        <w:pStyle w:val="Heading3"/>
      </w:pPr>
      <w:bookmarkStart w:id="195" w:name="network"/>
      <w:r>
        <w:t xml:space="preserve">Resonant Network</w:t>
      </w:r>
      <w:bookmarkEnd w:id="195"/>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6" w:name="an-illusory-violin"/>
      <w:r>
        <w:t xml:space="preserve">An Illusory Violin</w:t>
      </w:r>
      <w:bookmarkEnd w:id="196"/>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7" w:name="virtuality"/>
      <w:r>
        <w:t xml:space="preserve">Virtuality</w:t>
      </w:r>
      <w:bookmarkEnd w:id="197"/>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8" w:name="performativity-of-networks"/>
      <w:r>
        <w:t xml:space="preserve">Performativity of Networks</w:t>
      </w:r>
      <w:bookmarkEnd w:id="198"/>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9" w:name="a-resonant-movement-of-a-thing"/>
      <w:r>
        <w:t xml:space="preserve">A Resonant Movement of a Thing</w:t>
      </w:r>
      <w:bookmarkEnd w:id="199"/>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200" w:name="positive-feedback"/>
      <w:r>
        <w:t xml:space="preserve">Positive Feedback</w:t>
      </w:r>
      <w:bookmarkEnd w:id="200"/>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1" w:name="the-work-of-actors"/>
      <w:r>
        <w:t xml:space="preserve">The Work of Actors</w:t>
      </w:r>
      <w:bookmarkEnd w:id="201"/>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2" w:name="inoperativity"/>
      <w:r>
        <w:t xml:space="preserve">The Unworking Network</w:t>
      </w:r>
      <w:bookmarkEnd w:id="202"/>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3" w:name="community-as-unwork"/>
      <w:r>
        <w:t xml:space="preserve">Community as unwork</w:t>
      </w:r>
      <w:bookmarkEnd w:id="203"/>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4" w:name="resonant-inoperativity"/>
      <w:r>
        <w:t xml:space="preserve">Resonant Inoperativity</w:t>
      </w:r>
      <w:bookmarkEnd w:id="204"/>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5" w:name="space-of-community"/>
      <w:r>
        <w:t xml:space="preserve">Space of Community</w:t>
      </w:r>
      <w:bookmarkEnd w:id="205"/>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6" w:name="at-the-limit"/>
      <w:r>
        <w:t xml:space="preserve">At the Limit</w:t>
      </w:r>
      <w:bookmarkEnd w:id="206"/>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7" w:name="reticulated-skin"/>
      <w:r>
        <w:t xml:space="preserve">Reticulated Skin</w:t>
      </w:r>
      <w:bookmarkEnd w:id="207"/>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8" w:name="resistance-in-database-music"/>
      <w:r>
        <w:t xml:space="preserve">Resistance in Database Music</w:t>
      </w:r>
      <w:bookmarkEnd w:id="208"/>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9" w:name="section:Databases_And_Memory"/>
      <w:r>
        <w:t xml:space="preserve">Databases And Memory</w:t>
      </w:r>
      <w:bookmarkEnd w:id="209"/>
    </w:p>
    <w:p>
      <w:pPr>
        <w:pStyle w:val="Heading3"/>
      </w:pPr>
      <w:bookmarkStart w:id="210" w:name="funeslude"/>
      <w:r>
        <w:t xml:space="preserve">Interlude: Embodied Memory</w:t>
      </w:r>
      <w:bookmarkEnd w:id="21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1"/>
      </w:r>
      <w:r>
        <w:t xml:space="preserve"> </w:t>
      </w:r>
      <w:r>
        <w:t xml:space="preserve">he was secluded in a dark and enclosed space so as not to perceive the world.</w:t>
      </w:r>
      <w:r>
        <w:rPr>
          <w:rStyle w:val="FootnoteReference"/>
        </w:rPr>
        <w:footnoteReference w:id="212"/>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3"/>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4"/>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5"/>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6"/>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8" w:name="human"/>
      <w:r>
        <w:t xml:space="preserve">The Effraction Of The Trace</w:t>
      </w:r>
      <w:bookmarkEnd w:id="218"/>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9"/>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20" w:name="memory-as-breaching"/>
      <w:r>
        <w:t xml:space="preserve">Memory as Breaching</w:t>
      </w:r>
      <w:bookmarkEnd w:id="220"/>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1" w:name="breaching-and-différance"/>
      <w:r>
        <w:t xml:space="preserve">Breaching and</w:t>
      </w:r>
      <w:r>
        <w:t xml:space="preserve"> </w:t>
      </w:r>
      <w:r>
        <w:rPr>
          <w:i/>
        </w:rPr>
        <w:t xml:space="preserve">différance</w:t>
      </w:r>
      <w:bookmarkEnd w:id="221"/>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2" w:name="hypomnesis-and-the-mystic-pad"/>
      <w:r>
        <w:t xml:space="preserve">Hypomnesis and the Mystic Pad</w:t>
      </w:r>
      <w:bookmarkEnd w:id="222"/>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3" w:name="nonhuman-authors"/>
      <w:r>
        <w:t xml:space="preserve">Nonhuman Authors</w:t>
      </w:r>
      <w:bookmarkEnd w:id="223"/>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4" w:name="database-as-agents"/>
      <w:r>
        <w:t xml:space="preserve">Database as Agents</w:t>
      </w:r>
      <w:bookmarkEnd w:id="224"/>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5" w:name="archontic"/>
      <w:r>
        <w:t xml:space="preserve">The Archontic Principle</w:t>
      </w:r>
      <w:bookmarkEnd w:id="225"/>
    </w:p>
    <w:p>
      <w:pPr>
        <w:pStyle w:val="Heading5"/>
      </w:pPr>
      <w:bookmarkStart w:id="226" w:name="archives-and-memory"/>
      <w:r>
        <w:t xml:space="preserve">Archives and Memory</w:t>
      </w:r>
      <w:bookmarkEnd w:id="226"/>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7" w:name="hierarchies"/>
      <w:r>
        <w:t xml:space="preserve">Hierarchies</w:t>
      </w:r>
      <w:bookmarkEnd w:id="227"/>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8" w:name="archontic-principle"/>
      <w:r>
        <w:t xml:space="preserve">Archontic Principle</w:t>
      </w:r>
      <w:bookmarkEnd w:id="228"/>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9" w:name="patriarchy"/>
      <w:r>
        <w:t xml:space="preserve">Patriarchy</w:t>
      </w:r>
      <w:bookmarkEnd w:id="229"/>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30" w:name="institutional-passage"/>
      <w:r>
        <w:t xml:space="preserve">Institutional Passage</w:t>
      </w:r>
      <w:bookmarkEnd w:id="230"/>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1" w:name="authorities"/>
      <w:r>
        <w:t xml:space="preserve">Authorities</w:t>
      </w:r>
      <w:bookmarkEnd w:id="231"/>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2" w:name="anarchic-memory"/>
      <w:r>
        <w:t xml:space="preserve">Anarchic Memory</w:t>
      </w:r>
      <w:bookmarkEnd w:id="232"/>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3" w:name="collective-memory"/>
      <w:r>
        <w:t xml:space="preserve">Collective Memory</w:t>
      </w:r>
      <w:bookmarkEnd w:id="233"/>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4" w:name="writing-code"/>
      <w:r>
        <w:t xml:space="preserve">Writing Code</w:t>
      </w:r>
      <w:bookmarkEnd w:id="234"/>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5"/>
      </w:r>
    </w:p>
    <w:p>
      <w:pPr>
        <w:pStyle w:val="Heading5"/>
      </w:pPr>
      <w:bookmarkStart w:id="237" w:name="anarchic-computer-memory"/>
      <w:r>
        <w:t xml:space="preserve">Anarchic Computer Memory</w:t>
      </w:r>
      <w:bookmarkEnd w:id="237"/>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8" w:name="spectrality"/>
      <w:r>
        <w:t xml:space="preserve">The Spectral Database</w:t>
      </w:r>
      <w:bookmarkEnd w:id="238"/>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9" w:name="computer-memory-and-writing"/>
      <w:r>
        <w:t xml:space="preserve">Computer Memory and Writing</w:t>
      </w:r>
      <w:bookmarkEnd w:id="239"/>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40" w:name="memory-replacement"/>
      <w:r>
        <w:t xml:space="preserve">Memory Replacement</w:t>
      </w:r>
      <w:bookmarkEnd w:id="240"/>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1" w:name="anarchic-records"/>
      <w:r>
        <w:t xml:space="preserve">Anarchic Records</w:t>
      </w:r>
      <w:bookmarkEnd w:id="241"/>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2"/>
      </w:r>
      <w:r>
        <w:t xml:space="preserve"> </w:t>
      </w:r>
      <w:r>
        <w:t xml:space="preserve">becomes an archivization process, that is, a process by which symbolic transcription leads to an ordered archive, i.e., a score.</w:t>
      </w:r>
      <w:r>
        <w:rPr>
          <w:rStyle w:val="FootnoteReference"/>
        </w:rPr>
        <w:footnoteReference w:id="244"/>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5" w:name="memory-and-framing"/>
      <w:r>
        <w:t xml:space="preserve">Memory and Framing</w:t>
      </w:r>
      <w:bookmarkEnd w:id="245"/>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6" w:name="nonhuman-tympans"/>
      <w:r>
        <w:t xml:space="preserve">Nonhuman Tympans</w:t>
      </w:r>
      <w:bookmarkEnd w:id="246"/>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7" w:name="spectrality-of-archives"/>
      <w:r>
        <w:t xml:space="preserve">Spectrality of Archives</w:t>
      </w:r>
      <w:bookmarkEnd w:id="247"/>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8" w:name="spectrality-of-databases"/>
      <w:r>
        <w:t xml:space="preserve">Spectrality of Databases</w:t>
      </w:r>
      <w:bookmarkEnd w:id="248"/>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9" w:name="agency-of-the-uncanny"/>
      <w:r>
        <w:t xml:space="preserve">Agency of the Uncanny</w:t>
      </w:r>
      <w:bookmarkEnd w:id="249"/>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50" w:name="section:Performativity_Of_Databases"/>
      <w:r>
        <w:t xml:space="preserve">Performativity Of Databases</w:t>
      </w:r>
      <w:bookmarkEnd w:id="250"/>
    </w:p>
    <w:p>
      <w:pPr>
        <w:pStyle w:val="Heading3"/>
      </w:pPr>
      <w:bookmarkStart w:id="251" w:name="gender"/>
      <w:r>
        <w:t xml:space="preserve">Gendered Database</w:t>
      </w:r>
      <w:bookmarkEnd w:id="251"/>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2" w:name="skin-of-the-database"/>
      <w:r>
        <w:t xml:space="preserve">Skin of the Database</w:t>
      </w:r>
      <w:bookmarkEnd w:id="252"/>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3" w:name="expressing-nothing"/>
      <w:r>
        <w:t xml:space="preserve">Expressing Nothing</w:t>
      </w:r>
      <w:bookmarkEnd w:id="253"/>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4" w:name="a-historical-situation"/>
      <w:r>
        <w:t xml:space="preserve">A Historical Situation</w:t>
      </w:r>
      <w:bookmarkEnd w:id="254"/>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5" w:name="subversive-repetition"/>
      <w:r>
        <w:t xml:space="preserve">Subversive Repetition</w:t>
      </w:r>
      <w:bookmarkEnd w:id="255"/>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6" w:name="gendered-database"/>
      <w:r>
        <w:t xml:space="preserve">Gendered Database</w:t>
      </w:r>
      <w:bookmarkEnd w:id="256"/>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7" w:name="limits"/>
      <w:r>
        <w:t xml:space="preserve">Towards The Limits</w:t>
      </w:r>
      <w:bookmarkEnd w:id="257"/>
    </w:p>
    <w:p>
      <w:pPr>
        <w:pStyle w:val="Heading5"/>
      </w:pPr>
      <w:bookmarkStart w:id="258" w:name="exposure"/>
      <w:r>
        <w:t xml:space="preserve">Exposure</w:t>
      </w:r>
      <w:bookmarkEnd w:id="258"/>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9" w:name="anarchic-touch"/>
      <w:r>
        <w:t xml:space="preserve">Anarchic Touch</w:t>
      </w:r>
      <w:bookmarkEnd w:id="259"/>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60" w:name="communities-of-skin"/>
      <w:r>
        <w:t xml:space="preserve">Communities of Skin</w:t>
      </w:r>
      <w:bookmarkEnd w:id="260"/>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1" w:name="hybrid-pluralities"/>
      <w:r>
        <w:t xml:space="preserve">Hybrid Pluralities</w:t>
      </w:r>
      <w:bookmarkEnd w:id="261"/>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2" w:name="style"/>
      <w:r>
        <w:t xml:space="preserve">Contingencies Of Style</w:t>
      </w:r>
      <w:bookmarkEnd w:id="262"/>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3" w:name="style-and-timbre"/>
      <w:r>
        <w:t xml:space="preserve">Style and Timbre</w:t>
      </w:r>
      <w:bookmarkEnd w:id="263"/>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4"/>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5" w:name="endless-databases"/>
      <w:r>
        <w:t xml:space="preserve">Endless Databases</w:t>
      </w:r>
      <w:bookmarkEnd w:id="26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6" w:name="database-and-chaos"/>
      <w:r>
        <w:t xml:space="preserve">Database and Chaos</w:t>
      </w:r>
      <w:bookmarkEnd w:id="26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8" w:name="img:lorenz_plotter"/>
      <w:r>
        <w:t xml:space="preserve">[img:lorenz_plotter]</w:t>
      </w:r>
      <w:bookmarkEnd w:id="268"/>
    </w:p>
    <w:p>
      <w:pPr>
        <w:pStyle w:val="Heading5"/>
      </w:pPr>
      <w:bookmarkStart w:id="269" w:name="fractality"/>
      <w:r>
        <w:t xml:space="preserve">Fractality</w:t>
      </w:r>
      <w:bookmarkEnd w:id="26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70" w:name="a-music-work-as-a-singularity"/>
      <w:r>
        <w:t xml:space="preserve">A Music Work as a Singularity</w:t>
      </w:r>
      <w:bookmarkEnd w:id="27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1" w:name="arbitrariness"/>
      <w:r>
        <w:t xml:space="preserve">Arbitrariness</w:t>
      </w:r>
      <w:bookmarkEnd w:id="27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2" w:name="inoperative-style"/>
      <w:r>
        <w:t xml:space="preserve">Inoperative Style</w:t>
      </w:r>
      <w:bookmarkEnd w:id="272"/>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3" w:name="authority"/>
      <w:r>
        <w:t xml:space="preserve">A Specter Of Authority</w:t>
      </w:r>
      <w:bookmarkEnd w:id="27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4" w:name="the-name"/>
      <w:r>
        <w:t xml:space="preserve">The Name</w:t>
      </w:r>
      <w:bookmarkEnd w:id="27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5"/>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6" w:name="dictionaries"/>
      <w:r>
        <w:t xml:space="preserve">Dictionaries</w:t>
      </w:r>
      <w:bookmarkEnd w:id="276"/>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7" w:name="artistry"/>
      <w:r>
        <w:t xml:space="preserve">Artistry</w:t>
      </w:r>
      <w:bookmarkEnd w:id="277"/>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8"/>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9"/>
      </w:r>
    </w:p>
    <w:p>
      <w:pPr>
        <w:pStyle w:val="Heading5"/>
      </w:pPr>
      <w:bookmarkStart w:id="280" w:name="the-work-of-mice"/>
      <w:r>
        <w:t xml:space="preserve">The Work of Mice</w:t>
      </w:r>
      <w:bookmarkEnd w:id="280"/>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1" w:name="section:Rethinking_Composition"/>
      <w:r>
        <w:t xml:space="preserve">Rethinking Composition</w:t>
      </w:r>
      <w:bookmarkEnd w:id="281"/>
    </w:p>
    <w:p>
      <w:pPr>
        <w:pStyle w:val="Heading3"/>
      </w:pPr>
      <w:bookmarkStart w:id="282" w:name="performance"/>
      <w:r>
        <w:t xml:space="preserve">Interlude: Hyperbolic Reactions</w:t>
      </w:r>
      <w:bookmarkEnd w:id="282"/>
    </w:p>
    <w:p>
      <w:pPr>
        <w:pStyle w:val="Heading5"/>
      </w:pPr>
      <w:bookmarkStart w:id="283" w:name="imagining-composers"/>
      <w:r>
        <w:t xml:space="preserve">Imagining Composers</w:t>
      </w:r>
      <w:bookmarkEnd w:id="283"/>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4" w:name="composers-and-technology"/>
      <w:r>
        <w:t xml:space="preserve">Composers and Technology</w:t>
      </w:r>
      <w:bookmarkEnd w:id="284"/>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5" w:name="playing-with-shadows"/>
      <w:r>
        <w:t xml:space="preserve">Playing with Shadows</w:t>
      </w:r>
      <w:bookmarkEnd w:id="285"/>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6" w:name="composers-without-computers"/>
      <w:r>
        <w:t xml:space="preserve">Composers Without Computers</w:t>
      </w:r>
      <w:bookmarkEnd w:id="286"/>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7" w:name="databasing-without-computers"/>
      <w:r>
        <w:t xml:space="preserve">Databasing Without Computers</w:t>
      </w:r>
      <w:bookmarkEnd w:id="287"/>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8" w:name="organic"/>
      <w:r>
        <w:t xml:space="preserve">Working Composition</w:t>
      </w:r>
      <w:bookmarkEnd w:id="288"/>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9" w:name="the-work-problem"/>
      <w:r>
        <w:t xml:space="preserve">The Work Problem</w:t>
      </w:r>
      <w:bookmarkEnd w:id="289"/>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90" w:name="working-rules"/>
      <w:r>
        <w:t xml:space="preserve">Working Rules</w:t>
      </w:r>
      <w:bookmarkEnd w:id="290"/>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1" w:name="a-space-of-difference"/>
      <w:r>
        <w:t xml:space="preserve">A Space of Difference</w:t>
      </w:r>
      <w:bookmarkEnd w:id="291"/>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2"/>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3" w:name="a-severed-work"/>
      <w:r>
        <w:t xml:space="preserve">A Severed Work</w:t>
      </w:r>
      <w:bookmarkEnd w:id="293"/>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4" w:name="absorbption"/>
      <w:r>
        <w:t xml:space="preserve">Absorbption</w:t>
      </w:r>
      <w:bookmarkEnd w:id="294"/>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5" w:name="practice"/>
      <w:r>
        <w:t xml:space="preserve">The Composer As Navigator</w:t>
      </w:r>
      <w:bookmarkEnd w:id="295"/>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6" w:name="querying-the-sieves"/>
      <w:r>
        <w:t xml:space="preserve">Querying the Sieves</w:t>
      </w:r>
      <w:bookmarkEnd w:id="296"/>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7"/>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300"/>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1"/>
      </w:r>
    </w:p>
    <w:p>
      <w:pPr>
        <w:pStyle w:val="Heading5"/>
      </w:pPr>
      <w:bookmarkStart w:id="302" w:name="sound-synthesis-parenthesis"/>
      <w:r>
        <w:t xml:space="preserve">Sound Synthesis Parenthesis</w:t>
      </w:r>
      <w:bookmarkEnd w:id="302"/>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3"/>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5" w:name="algebraic-abstractions-for-freedom"/>
      <w:r>
        <w:t xml:space="preserve">Algebraic Abstractions for Freedom</w:t>
      </w:r>
      <w:bookmarkEnd w:id="305"/>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6" w:name="a-cosmic-vessel-and-an-armchair"/>
      <w:r>
        <w:t xml:space="preserve">A Cosmic Vessel and an Armchair</w:t>
      </w:r>
      <w:bookmarkEnd w:id="306"/>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7"/>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8" w:name="improv"/>
      <w:r>
        <w:t xml:space="preserve">The Database As Performer</w:t>
      </w:r>
      <w:bookmarkEnd w:id="308"/>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9" w:name="the-computer-as-a-musical-instrument"/>
      <w:r>
        <w:t xml:space="preserve">The Computer as a Musical Instrument</w:t>
      </w:r>
      <w:bookmarkEnd w:id="309"/>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10" w:name="a-minor-liberty"/>
      <w:r>
        <w:t xml:space="preserve">A Minor Liberty</w:t>
      </w:r>
      <w:bookmarkEnd w:id="310"/>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1" w:name="the-computer-as-a-player"/>
      <w:r>
        <w:t xml:space="preserve">The Computer as a Player</w:t>
      </w:r>
      <w:bookmarkEnd w:id="311"/>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2" w:name="programming-decisions"/>
      <w:r>
        <w:t xml:space="preserve">Programming Decisions</w:t>
      </w:r>
      <w:bookmarkEnd w:id="312"/>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3" w:name="anachronic-composers"/>
      <w:r>
        <w:t xml:space="preserve">Anachronic Composers</w:t>
      </w:r>
      <w:bookmarkEnd w:id="313"/>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4" w:name="section"/>
      <w:bookmarkEnd w:id="314"/>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5"/>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6" w:name="nonhuman-composers"/>
      <w:r>
        <w:t xml:space="preserve">Nonhuman composers</w:t>
      </w:r>
      <w:bookmarkEnd w:id="316"/>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7" w:name="fractured-works"/>
      <w:r>
        <w:t xml:space="preserve">Fractured Works</w:t>
      </w:r>
      <w:bookmarkEnd w:id="317"/>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8" w:name="databasing-vessel"/>
      <w:r>
        <w:t xml:space="preserve">Databasing Vessel</w:t>
      </w:r>
      <w:bookmarkEnd w:id="318"/>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9" w:name="music"/>
      <w:r>
        <w:t xml:space="preserve">The Severed Object Of Music</w:t>
      </w:r>
      <w:bookmarkEnd w:id="319"/>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20" w:name="an-incomplete-object"/>
      <w:r>
        <w:t xml:space="preserve">An Incomplete Object</w:t>
      </w:r>
      <w:bookmarkEnd w:id="320"/>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1"/>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2" w:name="remains-of-listening"/>
      <w:r>
        <w:t xml:space="preserve">Remains of Listening</w:t>
      </w:r>
      <w:bookmarkEnd w:id="322"/>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3" w:name="sources-and-sorcerers"/>
      <w:r>
        <w:t xml:space="preserve">Sources and Sorcerers</w:t>
      </w:r>
      <w:bookmarkEnd w:id="323"/>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4" w:name="naming"/>
      <w:r>
        <w:t xml:space="preserve">Naming</w:t>
      </w:r>
      <w:bookmarkEnd w:id="324"/>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5"/>
      </w:r>
    </w:p>
    <w:p>
      <w:pPr>
        <w:pStyle w:val="Heading5"/>
      </w:pPr>
      <w:bookmarkStart w:id="326" w:name="dynamics"/>
      <w:r>
        <w:t xml:space="preserve">Dynamics</w:t>
      </w:r>
      <w:bookmarkEnd w:id="326"/>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7" w:name="masterwork"/>
      <w:r>
        <w:t xml:space="preserve">Masterwork</w:t>
      </w:r>
      <w:bookmarkEnd w:id="32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8" w:name="architecture-of-obedience"/>
      <w:r>
        <w:t xml:space="preserve">Architecture of Obedience</w:t>
      </w:r>
      <w:bookmarkEnd w:id="328"/>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9" w:name="anarchy"/>
      <w:r>
        <w:t xml:space="preserve">Anarchy And The Unwork</w:t>
      </w:r>
      <w:bookmarkEnd w:id="32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30" w:name="place-in-common"/>
      <w:r>
        <w:t xml:space="preserve">Place in Common</w:t>
      </w:r>
      <w:bookmarkEnd w:id="330"/>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1" w:name="disintegrated-imperative"/>
      <w:r>
        <w:t xml:space="preserve">Disintegrated Imperative</w:t>
      </w:r>
      <w:bookmarkEnd w:id="33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2" w:name="blind-experimentation"/>
      <w:r>
        <w:t xml:space="preserve">Blind Experimentation</w:t>
      </w:r>
      <w:bookmarkEnd w:id="332"/>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3" w:name="doctoring-the-glitch"/>
      <w:r>
        <w:t xml:space="preserve">Doctoring the Glitch</w:t>
      </w:r>
      <w:bookmarkEnd w:id="33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4" w:name="unnecessary-blindfolds"/>
      <w:r>
        <w:t xml:space="preserve">Unnecessary Blindfolds</w:t>
      </w:r>
      <w:bookmarkEnd w:id="334"/>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5" w:name="spectral-remains"/>
      <w:r>
        <w:t xml:space="preserve">Spectral Remains</w:t>
      </w:r>
      <w:bookmarkEnd w:id="33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6" w:name="macroforma"/>
      <w:r>
        <w:t xml:space="preserve">Macroforma</w:t>
      </w:r>
      <w:bookmarkEnd w:id="33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7" w:name="overfitting"/>
      <w:r>
        <w:t xml:space="preserve">Overfitting</w:t>
      </w:r>
      <w:bookmarkEnd w:id="337"/>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8" w:name="worker"/>
      <w:r>
        <w:t xml:space="preserve">[Wip] Work In Progress</w:t>
      </w:r>
      <w:bookmarkEnd w:id="33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339" w:name="chapter:Conclusion"/>
      <w:r>
        <w:t xml:space="preserve">Conclusion</w:t>
      </w:r>
      <w:bookmarkEnd w:id="339"/>
    </w:p>
    <w:p>
      <w:pPr>
        <w:pStyle w:val="FirstParagraph"/>
      </w:pPr>
      <w:r>
        <w:t xml:space="preserve">…</w:t>
      </w:r>
      <w:r>
        <w:t xml:space="preserve"> </w:t>
      </w:r>
      <w:r>
        <w:t xml:space="preserve">placeholder for conclusion abstract</w:t>
      </w:r>
      <w:r>
        <w:t xml:space="preserve"> </w:t>
      </w:r>
      <w:r>
        <w:t xml:space="preserve">…</w:t>
      </w:r>
    </w:p>
    <w:p>
      <w:pPr>
        <w:pStyle w:val="Heading1"/>
      </w:pPr>
      <w:bookmarkStart w:id="340" w:name="chapter:Appendices"/>
      <w:r>
        <w:t xml:space="preserve">Appendices</w:t>
      </w:r>
      <w:bookmarkEnd w:id="340"/>
    </w:p>
    <w:p>
      <w:pPr>
        <w:pStyle w:val="FirstParagraph"/>
      </w:pPr>
      <w:r>
        <w:t xml:space="preserve">abstract of appendices</w:t>
      </w:r>
    </w:p>
    <w:p>
      <w:pPr>
        <w:pStyle w:val="Heading2"/>
      </w:pPr>
      <w:bookmarkStart w:id="341" w:name="X9928d5a4298d9156e673c83842d96a99bfb66d7"/>
      <w:r>
        <w:t xml:space="preserve">DIANA: Database for Image and Audio Navigation</w:t>
      </w:r>
      <w:bookmarkEnd w:id="34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2" w:name="dbmodel"/>
      <w:r>
        <w:t xml:space="preserve">A Database Model</w:t>
      </w:r>
      <w:bookmarkEnd w:id="34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3" w:name="X7616598f194c52ee6f4c09f01c755a7090177ba"/>
      <w:r>
        <w:t xml:space="preserve">ABBY: An Online Environment for Annotated Bibliographies</w:t>
      </w:r>
      <w:bookmarkEnd w:id="343"/>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4" w:name="texdb"/>
      <w:r>
        <w:t xml:space="preserve">A Text Database</w:t>
      </w:r>
      <w:bookmarkEnd w:id="344"/>
    </w:p>
    <w:p>
      <w:pPr>
        <w:pStyle w:val="FirstParagraph"/>
      </w:pPr>
      <w:r>
        <w:t xml:space="preserve">A detailed description of the text database model…</w:t>
      </w:r>
    </w:p>
    <w:bookmarkStart w:id="680" w:name="refs"/>
    <w:bookmarkStart w:id="34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5"/>
    <w:bookmarkStart w:id="34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6"/>
    <w:bookmarkStart w:id="34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7"/>
    <w:bookmarkStart w:id="34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8"/>
    <w:bookmarkStart w:id="34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9"/>
    <w:bookmarkStart w:id="35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50">
        <w:r>
          <w:rPr>
            <w:rStyle w:val="Hyperlink"/>
          </w:rPr>
          <w:t xml:space="preserve">http://www.terasoft.com.tw/conf/ismir2014/proceedings/T014_162_Paper.pdf</w:t>
        </w:r>
      </w:hyperlink>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68:Ele"/>
    <w:p>
      <w:pPr>
        <w:pStyle w:val="Bibliography"/>
      </w:pPr>
      <w:r>
        <w:t xml:space="preserve">Barthes R, Lavers A, Smith C. 1968.</w:t>
      </w:r>
      <w:r>
        <w:t xml:space="preserve"> </w:t>
      </w:r>
      <w:r>
        <w:rPr>
          <w:i/>
        </w:rPr>
        <w:t xml:space="preserve">Elements of Semiology</w:t>
      </w:r>
      <w:r>
        <w:t xml:space="preserve">. Hill; Wang, New York. ed.</w:t>
      </w:r>
    </w:p>
    <w:bookmarkEnd w:id="361"/>
    <w:bookmarkStart w:id="362"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2"/>
    <w:bookmarkStart w:id="363"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3"/>
    <w:bookmarkStart w:id="364"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4"/>
    <w:bookmarkStart w:id="366"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5">
        <w:r>
          <w:rPr>
            <w:rStyle w:val="Hyperlink"/>
          </w:rPr>
          <w:t xml:space="preserve">http://www.terasoft.com.tw/conf/ismir2014/proceedings/T028_322_Paper.pdf</w:t>
        </w:r>
      </w:hyperlink>
    </w:p>
    <w:bookmarkEnd w:id="366"/>
    <w:bookmarkStart w:id="367"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7"/>
    <w:bookmarkStart w:id="369"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8">
        <w:r>
          <w:rPr>
            <w:rStyle w:val="Hyperlink"/>
          </w:rPr>
          <w:t xml:space="preserve">http://www.ppgia.pucpr.br/ismir2013/wp-content/uploads/2013/09/177\_Paper.pdf</w:t>
        </w:r>
      </w:hyperlink>
    </w:p>
    <w:bookmarkEnd w:id="369"/>
    <w:bookmarkStart w:id="370"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0"/>
    <w:bookmarkStart w:id="371" w:name="ref-Bor42:Fun"/>
    <w:p>
      <w:pPr>
        <w:pStyle w:val="Bibliography"/>
      </w:pPr>
      <w:r>
        <w:t xml:space="preserve">Borges JL. 1942. Funes el memorioso.</w:t>
      </w:r>
      <w:r>
        <w:t xml:space="preserve"> </w:t>
      </w:r>
      <w:r>
        <w:rPr>
          <w:i/>
        </w:rPr>
        <w:t xml:space="preserve">Ficciones</w:t>
      </w:r>
    </w:p>
    <w:bookmarkEnd w:id="371"/>
    <w:bookmarkStart w:id="372" w:name="ref-Bor95:Rat"/>
    <w:p>
      <w:pPr>
        <w:pStyle w:val="Bibliography"/>
      </w:pPr>
      <w:r>
        <w:t xml:space="preserve">Born G. 1995.</w:t>
      </w:r>
      <w:r>
        <w:t xml:space="preserve"> </w:t>
      </w:r>
      <w:r>
        <w:rPr>
          <w:i/>
        </w:rPr>
        <w:t xml:space="preserve">Rationalizing Culture</w:t>
      </w:r>
      <w:r>
        <w:t xml:space="preserve">. University of California Press. ed.</w:t>
      </w:r>
    </w:p>
    <w:bookmarkEnd w:id="372"/>
    <w:bookmarkStart w:id="37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3"/>
    <w:bookmarkStart w:id="37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4"/>
    <w:bookmarkStart w:id="375"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75"/>
    <w:bookmarkStart w:id="376"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5"/>
    <w:bookmarkStart w:id="39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6"/>
    <w:bookmarkStart w:id="39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7">
        <w:r>
          <w:rPr>
            <w:rStyle w:val="Hyperlink"/>
          </w:rPr>
          <w:t xml:space="preserve">http://www.nime.org/proceedings/2011/nime2011_329.pdf</w:t>
        </w:r>
      </w:hyperlink>
    </w:p>
    <w:bookmarkEnd w:id="398"/>
    <w:bookmarkStart w:id="39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9"/>
    <w:bookmarkStart w:id="40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400"/>
    <w:bookmarkStart w:id="401"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1"/>
    <w:bookmarkStart w:id="402" w:name="ref-Rya17:OnT"/>
    <w:p>
      <w:pPr>
        <w:pStyle w:val="Bibliography"/>
      </w:pPr>
      <w:r>
        <w:t xml:space="preserve">Carter R. 2017. On the expressive potential of suboptimal speakers</w:t>
      </w:r>
    </w:p>
    <w:bookmarkEnd w:id="402"/>
    <w:bookmarkStart w:id="403"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3"/>
    <w:bookmarkStart w:id="40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4"/>
    <w:bookmarkStart w:id="40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5"/>
    <w:bookmarkStart w:id="40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6"/>
    <w:bookmarkStart w:id="40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7"/>
    <w:bookmarkStart w:id="40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408"/>
    <w:bookmarkStart w:id="40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9"/>
    <w:bookmarkStart w:id="41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10"/>
    <w:bookmarkStart w:id="411" w:name="ref-Cho00:Voi"/>
    <w:p>
      <w:pPr>
        <w:pStyle w:val="Bibliography"/>
      </w:pPr>
      <w:r>
        <w:t xml:space="preserve">Choi I. 2000. Voices in ruins — composition with residuals</w:t>
      </w:r>
    </w:p>
    <w:bookmarkEnd w:id="411"/>
    <w:bookmarkStart w:id="41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2"/>
    <w:bookmarkStart w:id="41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3"/>
    <w:bookmarkStart w:id="41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4"/>
    <w:bookmarkStart w:id="41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5"/>
    <w:bookmarkStart w:id="41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6"/>
    <w:bookmarkStart w:id="417"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6"/>
    <w:bookmarkStart w:id="51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7">
        <w:r>
          <w:rPr>
            <w:rStyle w:val="Hyperlink"/>
          </w:rPr>
          <w:t xml:space="preserve">http://ismir2015.uma.es/articles/246_Paper.pdf</w:t>
        </w:r>
      </w:hyperlink>
    </w:p>
    <w:bookmarkEnd w:id="518"/>
    <w:bookmarkStart w:id="51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9"/>
    <w:bookmarkStart w:id="520"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0"/>
    <w:bookmarkStart w:id="521"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1"/>
    <w:bookmarkStart w:id="52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2"/>
    <w:bookmarkStart w:id="52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3"/>
    <w:bookmarkStart w:id="52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4"/>
    <w:bookmarkStart w:id="52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5"/>
    <w:bookmarkStart w:id="52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6"/>
    <w:bookmarkStart w:id="52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7"/>
    <w:bookmarkStart w:id="52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8"/>
    <w:bookmarkStart w:id="529" w:name="ref-Lod98:MUS"/>
    <w:p>
      <w:pPr>
        <w:pStyle w:val="Bibliography"/>
      </w:pPr>
      <w:r>
        <w:t xml:space="preserve">Lodha S, Beahan J, Joseph A, Zane-ulman B. 1998. MUSE: A musical data sonification toolkit</w:t>
      </w:r>
    </w:p>
    <w:bookmarkEnd w:id="529"/>
    <w:bookmarkStart w:id="5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0"/>
    <w:bookmarkStart w:id="5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1">
        <w:r>
          <w:rPr>
            <w:rStyle w:val="Hyperlink"/>
          </w:rPr>
          <w:t xml:space="preserve">http://www.nime.org/proceedings/2008/nime2008_221.pdf</w:t>
        </w:r>
      </w:hyperlink>
    </w:p>
    <w:bookmarkEnd w:id="532"/>
    <w:bookmarkStart w:id="533"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3"/>
    <w:bookmarkStart w:id="534" w:name="ref-Man01:The"/>
    <w:p>
      <w:pPr>
        <w:pStyle w:val="Bibliography"/>
      </w:pPr>
      <w:r>
        <w:t xml:space="preserve">Manovich L. 2001.</w:t>
      </w:r>
      <w:r>
        <w:t xml:space="preserve"> </w:t>
      </w:r>
      <w:r>
        <w:rPr>
          <w:i/>
        </w:rPr>
        <w:t xml:space="preserve">The Language of New Media</w:t>
      </w:r>
      <w:r>
        <w:t xml:space="preserve">. MIT Press. ed.</w:t>
      </w:r>
    </w:p>
    <w:bookmarkEnd w:id="534"/>
    <w:bookmarkStart w:id="535" w:name="ref-Man02:Old"/>
    <w:p>
      <w:pPr>
        <w:pStyle w:val="Bibliography"/>
      </w:pPr>
      <w:r>
        <w:t xml:space="preserve">Manovich L. 2002. Old media as new media: Cinema.</w:t>
      </w:r>
      <w:r>
        <w:t xml:space="preserve"> </w:t>
      </w:r>
      <w:r>
        <w:rPr>
          <w:i/>
        </w:rPr>
        <w:t xml:space="preserve">The New Media Book</w:t>
      </w:r>
    </w:p>
    <w:bookmarkEnd w:id="535"/>
    <w:bookmarkStart w:id="5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6"/>
    <w:bookmarkStart w:id="5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7">
        <w:r>
          <w:rPr>
            <w:rStyle w:val="Hyperlink"/>
          </w:rPr>
          <w:t xml:space="preserve">http://ismir2008.ismir.net/papers/ISMIR2008_158.pdf</w:t>
        </w:r>
      </w:hyperlink>
    </w:p>
    <w:bookmarkEnd w:id="538"/>
    <w:bookmarkStart w:id="5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9"/>
    <w:bookmarkStart w:id="5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0"/>
    <w:bookmarkStart w:id="5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1"/>
    <w:bookmarkStart w:id="542" w:name="ref-csoundMethods"/>
    <w:p>
      <w:pPr>
        <w:pStyle w:val="Bibliography"/>
      </w:pPr>
      <w:r>
        <w:t xml:space="preserve">McCurdy I, Heintz J, Joaquin J, Knevel M. 2015. Methods of writing csound scores.</w:t>
      </w:r>
      <w:r>
        <w:t xml:space="preserve"> </w:t>
      </w:r>
      <w:r>
        <w:rPr>
          <w:i/>
        </w:rPr>
        <w:t xml:space="preserve">FLOSS Manuals</w:t>
      </w:r>
    </w:p>
    <w:bookmarkEnd w:id="542"/>
    <w:bookmarkStart w:id="5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3"/>
    <w:bookmarkStart w:id="5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4">
        <w:r>
          <w:rPr>
            <w:rStyle w:val="Hyperlink"/>
          </w:rPr>
          <w:t xml:space="preserve">http://ismir2018.ircam.fr/doc/pdfs/35_Paper.pdf</w:t>
        </w:r>
      </w:hyperlink>
    </w:p>
    <w:bookmarkEnd w:id="545"/>
    <w:bookmarkStart w:id="546"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6"/>
    <w:bookmarkStart w:id="54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7"/>
    <w:bookmarkStart w:id="548"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8"/>
    <w:bookmarkStart w:id="54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9"/>
    <w:bookmarkStart w:id="550" w:name="ref-ods-cpp"/>
    <w:p>
      <w:pPr>
        <w:pStyle w:val="Bibliography"/>
      </w:pPr>
      <w:r>
        <w:t xml:space="preserve">Morin P. 2019.</w:t>
      </w:r>
      <w:r>
        <w:t xml:space="preserve"> </w:t>
      </w:r>
      <w:r>
        <w:rPr>
          <w:i/>
        </w:rPr>
        <w:t xml:space="preserve">Open Data Structures</w:t>
      </w:r>
      <w:r>
        <w:t xml:space="preserve">. Creative Commons. ed.</w:t>
      </w:r>
    </w:p>
    <w:bookmarkEnd w:id="550"/>
    <w:bookmarkStart w:id="55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1"/>
    <w:bookmarkStart w:id="552"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2"/>
    <w:bookmarkStart w:id="553"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3"/>
    <w:bookmarkStart w:id="555"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4">
        <w:r>
          <w:rPr>
            <w:rStyle w:val="Hyperlink"/>
          </w:rPr>
          <w:t xml:space="preserve">http://www.nime.org/proceedings/2007/nime2007_409.pdf</w:t>
        </w:r>
      </w:hyperlink>
    </w:p>
    <w:bookmarkEnd w:id="555"/>
    <w:bookmarkStart w:id="556"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6"/>
    <w:bookmarkStart w:id="557" w:name="ref-Nan07:Lis"/>
    <w:p>
      <w:pPr>
        <w:pStyle w:val="Bibliography"/>
      </w:pPr>
      <w:r>
        <w:t xml:space="preserve">Nancy J-L. 2007.</w:t>
      </w:r>
      <w:r>
        <w:t xml:space="preserve"> </w:t>
      </w:r>
      <w:r>
        <w:rPr>
          <w:i/>
        </w:rPr>
        <w:t xml:space="preserve">Listening</w:t>
      </w:r>
      <w:r>
        <w:t xml:space="preserve">. Fordham University Place. ed.</w:t>
      </w:r>
    </w:p>
    <w:bookmarkEnd w:id="557"/>
    <w:bookmarkStart w:id="558"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8"/>
    <w:bookmarkStart w:id="560"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9">
        <w:r>
          <w:rPr>
            <w:rStyle w:val="Hyperlink"/>
          </w:rPr>
          <w:t xml:space="preserve">http://www.nime.org/proceedings/2007/nime2007_112.pdf</w:t>
        </w:r>
      </w:hyperlink>
    </w:p>
    <w:bookmarkEnd w:id="560"/>
    <w:bookmarkStart w:id="561"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1"/>
    <w:bookmarkStart w:id="56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2"/>
    <w:bookmarkStart w:id="56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3"/>
    <w:bookmarkStart w:id="56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4"/>
    <w:bookmarkStart w:id="56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5"/>
    <w:bookmarkStart w:id="566"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6"/>
    <w:bookmarkStart w:id="56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7"/>
    <w:bookmarkStart w:id="56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8"/>
    <w:bookmarkStart w:id="56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9"/>
    <w:bookmarkStart w:id="570"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0"/>
    <w:bookmarkStart w:id="571"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1"/>
    <w:bookmarkStart w:id="57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2"/>
    <w:bookmarkStart w:id="57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3">
        <w:r>
          <w:rPr>
            <w:rStyle w:val="Hyperlink"/>
          </w:rPr>
          <w:t xml:space="preserve">http://www.terasoft.com.tw/conf/ismir2014/proceedings/T064_307_Paper.pdf</w:t>
        </w:r>
      </w:hyperlink>
    </w:p>
    <w:bookmarkEnd w:id="574"/>
    <w:bookmarkStart w:id="575"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5"/>
    <w:bookmarkStart w:id="576" w:name="ref-Pos11:Int"/>
    <w:p>
      <w:pPr>
        <w:pStyle w:val="Bibliography"/>
      </w:pPr>
      <w:r>
        <w:t xml:space="preserve">Poster M. 2011. Introduction.</w:t>
      </w:r>
      <w:r>
        <w:t xml:space="preserve"> </w:t>
      </w:r>
      <w:r>
        <w:rPr>
          <w:i/>
        </w:rPr>
        <w:t xml:space="preserve">Into the Universe of Technical Images</w:t>
      </w:r>
    </w:p>
    <w:bookmarkEnd w:id="576"/>
    <w:bookmarkStart w:id="57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7">
        <w:r>
          <w:rPr>
            <w:rStyle w:val="Hyperlink"/>
          </w:rPr>
          <w:t xml:space="preserve">http://www.nime.org/proceedings/2008/nime2008_311.pdf</w:t>
        </w:r>
      </w:hyperlink>
    </w:p>
    <w:bookmarkEnd w:id="578"/>
    <w:bookmarkStart w:id="57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9"/>
    <w:bookmarkStart w:id="58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0"/>
    <w:bookmarkStart w:id="581" w:name="ref-Puc91:Som"/>
    <w:p>
      <w:pPr>
        <w:pStyle w:val="Bibliography"/>
      </w:pPr>
      <w:r>
        <w:t xml:space="preserve">Puckette M. 1991. Something digital.</w:t>
      </w:r>
      <w:r>
        <w:t xml:space="preserve"> </w:t>
      </w:r>
      <w:r>
        <w:rPr>
          <w:i/>
        </w:rPr>
        <w:t xml:space="preserve">Computer Music Journal</w:t>
      </w:r>
      <w:r>
        <w:t xml:space="preserve">. 15(4):65–69</w:t>
      </w:r>
    </w:p>
    <w:bookmarkEnd w:id="581"/>
    <w:bookmarkStart w:id="58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2"/>
    <w:bookmarkStart w:id="58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3"/>
    <w:bookmarkStart w:id="58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4"/>
    <w:bookmarkStart w:id="58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5"/>
    <w:bookmarkStart w:id="58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6"/>
    <w:bookmarkStart w:id="587"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7"/>
    <w:bookmarkStart w:id="588" w:name="ref-Roa04:Mic"/>
    <w:p>
      <w:pPr>
        <w:pStyle w:val="Bibliography"/>
      </w:pPr>
      <w:r>
        <w:t xml:space="preserve">Roads C. 2001.</w:t>
      </w:r>
      <w:r>
        <w:t xml:space="preserve"> </w:t>
      </w:r>
      <w:r>
        <w:rPr>
          <w:i/>
        </w:rPr>
        <w:t xml:space="preserve">Microsound</w:t>
      </w:r>
      <w:r>
        <w:t xml:space="preserve">. MIT Press. ed.</w:t>
      </w:r>
    </w:p>
    <w:bookmarkEnd w:id="588"/>
    <w:bookmarkStart w:id="58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9"/>
    <w:bookmarkStart w:id="59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0"/>
    <w:bookmarkStart w:id="591"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1"/>
    <w:bookmarkStart w:id="59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2"/>
    <w:bookmarkStart w:id="59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3"/>
    <w:bookmarkStart w:id="59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4"/>
    <w:bookmarkStart w:id="595"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5"/>
    <w:bookmarkStart w:id="59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6"/>
    <w:bookmarkStart w:id="597"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7"/>
    <w:bookmarkStart w:id="59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8"/>
    <w:bookmarkStart w:id="59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9"/>
    <w:bookmarkStart w:id="601"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0">
        <w:r>
          <w:rPr>
            <w:rStyle w:val="Hyperlink"/>
          </w:rPr>
          <w:t xml:space="preserve">http://ismir2005.ismir.net/proceedings/3123.pdf</w:t>
        </w:r>
      </w:hyperlink>
    </w:p>
    <w:bookmarkEnd w:id="601"/>
    <w:bookmarkStart w:id="60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2"/>
    <w:bookmarkStart w:id="60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3"/>
    <w:bookmarkStart w:id="60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4"/>
    <w:bookmarkStart w:id="60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5"/>
    <w:bookmarkStart w:id="60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6"/>
    <w:bookmarkStart w:id="60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7"/>
    <w:bookmarkStart w:id="60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8"/>
    <w:bookmarkStart w:id="609"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9"/>
    <w:bookmarkStart w:id="610" w:name="ref-Sch06:Rea"/>
    <w:p>
      <w:pPr>
        <w:pStyle w:val="Bibliography"/>
      </w:pPr>
      <w:r>
        <w:t xml:space="preserve">Schwarz D. 2006b. Real-time corpus-based concatenative synthesis with catart., pp. 18–21</w:t>
      </w:r>
    </w:p>
    <w:bookmarkEnd w:id="610"/>
    <w:bookmarkStart w:id="61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1"/>
    <w:bookmarkStart w:id="612"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2"/>
    <w:bookmarkStart w:id="613"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3"/>
    <w:bookmarkStart w:id="614" w:name="ref-scoremus"/>
    <w:p>
      <w:pPr>
        <w:pStyle w:val="Bibliography"/>
      </w:pPr>
      <w:r>
        <w:t xml:space="preserve">Selfridge-Field E. 1997. The score music publishing system.</w:t>
      </w:r>
      <w:r>
        <w:t xml:space="preserve"> </w:t>
      </w:r>
      <w:r>
        <w:rPr>
          <w:i/>
        </w:rPr>
        <w:t xml:space="preserve">SCORE</w:t>
      </w:r>
    </w:p>
    <w:bookmarkEnd w:id="614"/>
    <w:bookmarkStart w:id="61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5"/>
    <w:bookmarkStart w:id="61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6">
        <w:r>
          <w:rPr>
            <w:rStyle w:val="Hyperlink"/>
          </w:rPr>
          <w:t xml:space="preserve">https://hal.archives-ouvertes.fr/hal-01393959</w:t>
        </w:r>
      </w:hyperlink>
    </w:p>
    <w:bookmarkEnd w:id="617"/>
    <w:bookmarkStart w:id="61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8"/>
    <w:bookmarkStart w:id="61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9"/>
    <w:bookmarkStart w:id="62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0"/>
    <w:bookmarkStart w:id="621" w:name="ref-10.2307/941442"/>
    <w:p>
      <w:pPr>
        <w:pStyle w:val="Bibliography"/>
      </w:pPr>
      <w:r>
        <w:t xml:space="preserve">Skinner R. 1990a. Music software.</w:t>
      </w:r>
      <w:r>
        <w:t xml:space="preserve"> </w:t>
      </w:r>
      <w:r>
        <w:rPr>
          <w:i/>
        </w:rPr>
        <w:t xml:space="preserve">Notes</w:t>
      </w:r>
      <w:r>
        <w:t xml:space="preserve">. 46(3):660–84</w:t>
      </w:r>
    </w:p>
    <w:bookmarkEnd w:id="621"/>
    <w:bookmarkStart w:id="622" w:name="ref-10.2307/940555"/>
    <w:p>
      <w:pPr>
        <w:pStyle w:val="Bibliography"/>
      </w:pPr>
      <w:r>
        <w:t xml:space="preserve">Skinner R. 1990b. Music software.</w:t>
      </w:r>
      <w:r>
        <w:t xml:space="preserve"> </w:t>
      </w:r>
      <w:r>
        <w:rPr>
          <w:i/>
        </w:rPr>
        <w:t xml:space="preserve">Notes</w:t>
      </w:r>
      <w:r>
        <w:t xml:space="preserve">. 47(1):91–101</w:t>
      </w:r>
    </w:p>
    <w:bookmarkEnd w:id="622"/>
    <w:bookmarkStart w:id="62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3"/>
    <w:bookmarkStart w:id="62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4"/>
    <w:bookmarkStart w:id="62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5"/>
    <w:bookmarkStart w:id="626" w:name="ref-Ste12:MP3"/>
    <w:p>
      <w:pPr>
        <w:pStyle w:val="Bibliography"/>
      </w:pPr>
      <w:r>
        <w:t xml:space="preserve">Sterne J. 2012.</w:t>
      </w:r>
      <w:r>
        <w:t xml:space="preserve"> </w:t>
      </w:r>
      <w:r>
        <w:rPr>
          <w:i/>
        </w:rPr>
        <w:t xml:space="preserve">MP3: The Meaning of a Format</w:t>
      </w:r>
      <w:r>
        <w:t xml:space="preserve">. Duke University Press. ed.</w:t>
      </w:r>
    </w:p>
    <w:bookmarkEnd w:id="626"/>
    <w:bookmarkStart w:id="62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7"/>
    <w:bookmarkStart w:id="62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8"/>
    <w:bookmarkStart w:id="629" w:name="ref-Sze08:Lis"/>
    <w:p>
      <w:pPr>
        <w:pStyle w:val="Bibliography"/>
      </w:pPr>
      <w:r>
        <w:t xml:space="preserve">Szendy P. 2008.</w:t>
      </w:r>
      <w:r>
        <w:t xml:space="preserve"> </w:t>
      </w:r>
      <w:r>
        <w:rPr>
          <w:i/>
        </w:rPr>
        <w:t xml:space="preserve">Listen: A History of Our Ears</w:t>
      </w:r>
      <w:r>
        <w:t xml:space="preserve">. Fordham University. ed.</w:t>
      </w:r>
    </w:p>
    <w:bookmarkEnd w:id="629"/>
    <w:bookmarkStart w:id="63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0"/>
    <w:bookmarkStart w:id="631" w:name="ref-Sch07:How"/>
    <w:p>
      <w:pPr>
        <w:pStyle w:val="Bibliography"/>
      </w:pPr>
      <w:r>
        <w:t xml:space="preserve">Thiebaut J-B, Bello J, Schwarz D. 2007. How musical are images? From sound representation to image sonification: An eco systemic approach</w:t>
      </w:r>
    </w:p>
    <w:bookmarkEnd w:id="631"/>
    <w:bookmarkStart w:id="63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2"/>
    <w:bookmarkStart w:id="63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3"/>
    <w:bookmarkStart w:id="63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4"/>
    <w:bookmarkStart w:id="635"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5"/>
    <w:bookmarkStart w:id="63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6"/>
    <w:bookmarkStart w:id="63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7"/>
    <w:bookmarkStart w:id="63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8"/>
    <w:bookmarkStart w:id="639" w:name="ref-Var04:The"/>
    <w:p>
      <w:pPr>
        <w:pStyle w:val="Bibliography"/>
      </w:pPr>
      <w:r>
        <w:t xml:space="preserve">Varese E. 2004. The liberation of sound.</w:t>
      </w:r>
      <w:r>
        <w:t xml:space="preserve"> </w:t>
      </w:r>
      <w:r>
        <w:rPr>
          <w:i/>
        </w:rPr>
        <w:t xml:space="preserve">Audio Culture: Readings in Modern Music</w:t>
      </w:r>
    </w:p>
    <w:bookmarkEnd w:id="639"/>
    <w:bookmarkStart w:id="640" w:name="ref-Ver84:The"/>
    <w:p>
      <w:pPr>
        <w:pStyle w:val="Bibliography"/>
      </w:pPr>
      <w:r>
        <w:t xml:space="preserve">Vercoe B. 1984. The synthetic performer in the context of live performance</w:t>
      </w:r>
    </w:p>
    <w:bookmarkEnd w:id="640"/>
    <w:bookmarkStart w:id="64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1"/>
    <w:bookmarkStart w:id="642"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2"/>
    <w:bookmarkStart w:id="644"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3">
        <w:r>
          <w:rPr>
            <w:rStyle w:val="Hyperlink"/>
          </w:rPr>
          <w:t xml:space="preserve">https://ismir2017.smcnus.org/wp-content/uploads/2017/10/180_Paper.pdf</w:t>
        </w:r>
      </w:hyperlink>
    </w:p>
    <w:bookmarkEnd w:id="644"/>
    <w:bookmarkStart w:id="645"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5"/>
    <w:bookmarkStart w:id="647"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6">
        <w:r>
          <w:rPr>
            <w:rStyle w:val="Hyperlink"/>
          </w:rPr>
          <w:t xml:space="preserve">http://ismir2002.ismir.net/proceedings/02-FP06-3.pdf</w:t>
        </w:r>
      </w:hyperlink>
    </w:p>
    <w:bookmarkEnd w:id="647"/>
    <w:bookmarkStart w:id="648"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8"/>
    <w:bookmarkStart w:id="649"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49"/>
    <w:bookmarkStart w:id="650"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0"/>
    <w:bookmarkStart w:id="651"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1"/>
    <w:bookmarkStart w:id="652"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2"/>
    <w:bookmarkStart w:id="653"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3"/>
    <w:bookmarkStart w:id="65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4"/>
    <w:bookmarkStart w:id="655"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5"/>
    <w:bookmarkStart w:id="656"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6"/>
    <w:bookmarkStart w:id="657" w:name="ref-Wei07:Oce"/>
    <w:p>
      <w:pPr>
        <w:pStyle w:val="Bibliography"/>
      </w:pPr>
      <w:r>
        <w:t xml:space="preserve">Weinbren G. 2007. Ocean, database, recut.</w:t>
      </w:r>
      <w:r>
        <w:t xml:space="preserve"> </w:t>
      </w:r>
      <w:r>
        <w:rPr>
          <w:i/>
        </w:rPr>
        <w:t xml:space="preserve">Database Aesthetics: Art in the Age of Information Overflow</w:t>
      </w:r>
    </w:p>
    <w:bookmarkEnd w:id="657"/>
    <w:bookmarkStart w:id="65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8"/>
    <w:bookmarkStart w:id="65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59"/>
    <w:bookmarkStart w:id="66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0">
        <w:r>
          <w:rPr>
            <w:rStyle w:val="Hyperlink"/>
          </w:rPr>
          <w:t xml:space="preserve">http://ismir2018.ircam.fr/doc/pdfs/114_Paper.pdf</w:t>
        </w:r>
      </w:hyperlink>
    </w:p>
    <w:bookmarkEnd w:id="661"/>
    <w:bookmarkStart w:id="662"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2"/>
    <w:bookmarkStart w:id="66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3">
        <w:r>
          <w:rPr>
            <w:rStyle w:val="Hyperlink"/>
          </w:rPr>
          <w:t xml:space="preserve">http://ismir2004.ismir.net/proceedings/p010-page-48-paper227.pdf</w:t>
        </w:r>
      </w:hyperlink>
    </w:p>
    <w:bookmarkEnd w:id="664"/>
    <w:bookmarkStart w:id="665"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5"/>
    <w:bookmarkStart w:id="666"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6"/>
    <w:bookmarkStart w:id="66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7"/>
    <w:bookmarkStart w:id="66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8">
        <w:r>
          <w:rPr>
            <w:rStyle w:val="Hyperlink"/>
          </w:rPr>
          <w:t xml:space="preserve">http://ismir2018.ircam.fr/doc/pdfs/188_Paper.pdf</w:t>
        </w:r>
      </w:hyperlink>
    </w:p>
    <w:bookmarkEnd w:id="669"/>
    <w:bookmarkStart w:id="67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0"/>
    <w:bookmarkStart w:id="67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1"/>
    <w:bookmarkStart w:id="67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2"/>
    <w:bookmarkStart w:id="67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3"/>
    <w:bookmarkStart w:id="67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4"/>
    <w:bookmarkStart w:id="675"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5"/>
    <w:bookmarkStart w:id="67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6">
        <w:r>
          <w:rPr>
            <w:rStyle w:val="Hyperlink"/>
          </w:rPr>
          <w:t xml:space="preserve">http://www.nime.org/proceedings/2007/nime2007_352.pdf</w:t>
        </w:r>
      </w:hyperlink>
    </w:p>
    <w:bookmarkEnd w:id="677"/>
    <w:bookmarkStart w:id="67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8"/>
    <w:bookmarkStart w:id="679" w:name="ref-Zmo15:Liv"/>
    <w:p>
      <w:pPr>
        <w:pStyle w:val="Bibliography"/>
      </w:pPr>
      <w:r>
        <w:t xml:space="preserve">zmölnig I m, Eckel G. 2015. LIVE coding: AN overview</w:t>
      </w:r>
    </w:p>
    <w:bookmarkEnd w:id="679"/>
    <w:bookmarkEnd w:id="6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1">
    <w:p>
      <w:pPr>
        <w:pStyle w:val="FootnoteText"/>
      </w:pPr>
      <w:r>
        <w:rPr>
          <w:rStyle w:val="FootnoteReference"/>
        </w:rPr>
        <w:footnoteRef/>
      </w:r>
      <w:r>
        <w:t xml:space="preserve"> </w:t>
      </w:r>
      <w:r>
        <w:t xml:space="preserve">From a lecture given by Judy Klein at New York University’s Waverly Project, on February 2nd, 2017.</w:t>
      </w:r>
    </w:p>
  </w:footnote>
  <w:footnote w:id="113">
    <w:p>
      <w:pPr>
        <w:pStyle w:val="FootnoteText"/>
      </w:pPr>
      <w:r>
        <w:rPr>
          <w:rStyle w:val="FootnoteReference"/>
        </w:rPr>
        <w:footnoteRef/>
      </w:r>
      <w:r>
        <w:t xml:space="preserve"> </w:t>
      </w:r>
      <w:hyperlink r:id="rId114">
        <w:r>
          <w:rPr>
            <w:rStyle w:val="Hyperlink"/>
          </w:rPr>
          <w:t xml:space="preserve">http://www.natashabarrett.org/viva.html</w:t>
        </w:r>
      </w:hyperlink>
    </w:p>
  </w:footnote>
  <w:footnote w:id="115">
    <w:p>
      <w:pPr>
        <w:pStyle w:val="FootnoteText"/>
      </w:pPr>
      <w:r>
        <w:rPr>
          <w:rStyle w:val="FootnoteReference"/>
        </w:rPr>
        <w:footnoteRef/>
      </w:r>
      <w:r>
        <w:t xml:space="preserve"> </w:t>
      </w:r>
      <w:r>
        <w:t xml:space="preserve">A biological field station called</w:t>
      </w:r>
      <w:r>
        <w:t xml:space="preserve"> </w:t>
      </w:r>
      <w:r>
        <w:t xml:space="preserve">‘</w:t>
      </w:r>
      <w:r>
        <w:t xml:space="preserve">La Suerte</w:t>
      </w:r>
      <w:r>
        <w:t xml:space="preserve">’</w:t>
      </w:r>
      <w:r>
        <w:t xml:space="preserve"> </w:t>
      </w:r>
      <w:r>
        <w:t xml:space="preserve">in Costa Rica</w:t>
      </w:r>
    </w:p>
  </w:footnote>
  <w:footnote w:id="123">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4">
        <w:r>
          <w:rPr>
            <w:rStyle w:val="Hyperlink"/>
          </w:rPr>
          <w:t xml:space="preserve">https://developer.apple.com/documentation/metal</w:t>
        </w:r>
      </w:hyperlink>
    </w:p>
  </w:footnote>
  <w:footnote w:id="125">
    <w:p>
      <w:pPr>
        <w:pStyle w:val="FootnoteText"/>
      </w:pPr>
      <w:r>
        <w:rPr>
          <w:rStyle w:val="FootnoteReference"/>
        </w:rPr>
        <w:footnoteRef/>
      </w:r>
      <w:r>
        <w:t xml:space="preserve"> </w:t>
      </w:r>
      <w:hyperlink r:id="rId126">
        <w:r>
          <w:rPr>
            <w:rStyle w:val="Hyperlink"/>
          </w:rPr>
          <w:t xml:space="preserve">https://vimeo.com/167646306</w:t>
        </w:r>
      </w:hyperlink>
    </w:p>
  </w:footnote>
  <w:footnote w:id="137">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53">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5">
    <w:p>
      <w:pPr>
        <w:pStyle w:val="FootnoteText"/>
      </w:pPr>
      <w:r>
        <w:rPr>
          <w:rStyle w:val="FootnoteReference"/>
        </w:rPr>
        <w:footnoteRef/>
      </w:r>
      <w:r>
        <w:t xml:space="preserve"> </w:t>
      </w:r>
      <w:hyperlink r:id="rId156">
        <w:r>
          <w:rPr>
            <w:rStyle w:val="Hyperlink"/>
          </w:rPr>
          <w:t xml:space="preserve">https://kyma.symbolicsound.com/</w:t>
        </w:r>
      </w:hyperlink>
    </w:p>
  </w:footnote>
  <w:footnote w:id="159">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71">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72">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80">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1">
    <w:p>
      <w:pPr>
        <w:pStyle w:val="FootnoteText"/>
      </w:pPr>
      <w:r>
        <w:rPr>
          <w:rStyle w:val="FootnoteReference"/>
        </w:rPr>
        <w:footnoteRef/>
      </w:r>
      <w:r>
        <w:t xml:space="preserve"> </w:t>
      </w: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4">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1">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2">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3">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4">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5">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6">
    <w:p>
      <w:pPr>
        <w:pStyle w:val="FootnoteText"/>
      </w:pPr>
      <w:r>
        <w:rPr>
          <w:rStyle w:val="FootnoteReference"/>
        </w:rPr>
        <w:footnoteRef/>
      </w:r>
      <w:r>
        <w:t xml:space="preserve"> </w:t>
      </w:r>
      <w:hyperlink r:id="rId217">
        <w:r>
          <w:rPr>
            <w:rStyle w:val="Hyperlink"/>
          </w:rPr>
          <w:t xml:space="preserve">https://en.wikipedia.org/wiki/Leo_Beranek</w:t>
        </w:r>
      </w:hyperlink>
    </w:p>
  </w:footnote>
  <w:footnote w:id="219">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5">
    <w:p>
      <w:pPr>
        <w:pStyle w:val="FootnoteText"/>
      </w:pPr>
      <w:r>
        <w:rPr>
          <w:rStyle w:val="FootnoteReference"/>
        </w:rPr>
        <w:footnoteRef/>
      </w:r>
      <w:r>
        <w:t xml:space="preserve"> </w:t>
      </w:r>
      <w:hyperlink r:id="rId236">
        <w:r>
          <w:rPr>
            <w:rStyle w:val="Hyperlink"/>
          </w:rPr>
          <w:t xml:space="preserve">https://en.cppreference.com/w/cpp/language/destructor</w:t>
        </w:r>
      </w:hyperlink>
    </w:p>
  </w:footnote>
  <w:footnote w:id="242">
    <w:p>
      <w:pPr>
        <w:pStyle w:val="FootnoteText"/>
      </w:pPr>
      <w:r>
        <w:rPr>
          <w:rStyle w:val="FootnoteReference"/>
        </w:rPr>
        <w:footnoteRef/>
      </w:r>
      <w:r>
        <w:t xml:space="preserve"> </w:t>
      </w:r>
      <w:hyperlink r:id="rId243">
        <w:r>
          <w:rPr>
            <w:rStyle w:val="Hyperlink"/>
          </w:rPr>
          <w:t xml:space="preserve">https://mpc.chs.harvard.edu/</w:t>
        </w:r>
      </w:hyperlink>
    </w:p>
  </w:footnote>
  <w:footnote w:id="244">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4">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5">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8">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9">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2">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7">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8">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9">
        <w:r>
          <w:rPr>
            <w:rStyle w:val="Hyperlink"/>
          </w:rPr>
          <w:t xml:space="preserve">https://en.wikipedia.org/wiki/Dr._Strangelove</w:t>
        </w:r>
      </w:hyperlink>
    </w:p>
  </w:footnote>
  <w:footnote w:id="300">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1">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3">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4">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7">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5">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1">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5">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3" Target="media/rId133.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267" Target="media/rId267.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59"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7"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50"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6" Target="https://en.cppreference.com/w/cpp/language/destructor" TargetMode="External" /><Relationship Type="http://schemas.openxmlformats.org/officeDocument/2006/relationships/hyperlink" Id="rId299"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7"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3"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8" Target="https://www.mersenne.org/primes/" TargetMode="External" /><Relationship Type="http://schemas.openxmlformats.org/officeDocument/2006/relationships/hyperlink" Id="rId30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6"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3"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0" Target="http://ismir2018.ircam.fr/doc/pdfs/114_Paper.pdf" TargetMode="External" /><Relationship Type="http://schemas.openxmlformats.org/officeDocument/2006/relationships/hyperlink" Id="rId668"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114" Target="http://www.natashabarrett.org/viva.html" TargetMode="External" /><Relationship Type="http://schemas.openxmlformats.org/officeDocument/2006/relationships/hyperlink" Id="rId559" Target="http://www.nime.org/proceedings/2007/nime2007_112.pdf" TargetMode="External" /><Relationship Type="http://schemas.openxmlformats.org/officeDocument/2006/relationships/hyperlink" Id="rId676"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7"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50"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24" Target="https://developer.apple.com/documentation/metal" TargetMode="External" /><Relationship Type="http://schemas.openxmlformats.org/officeDocument/2006/relationships/hyperlink" Id="rId236" Target="https://en.cppreference.com/w/cpp/language/destructor" TargetMode="External" /><Relationship Type="http://schemas.openxmlformats.org/officeDocument/2006/relationships/hyperlink" Id="rId299"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7"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3"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6" Target="https://kyma.symbolicsound.com/" TargetMode="External" /><Relationship Type="http://schemas.openxmlformats.org/officeDocument/2006/relationships/hyperlink" Id="rId243" Target="https://mpc.chs.harvard.edu/" TargetMode="External" /><Relationship Type="http://schemas.openxmlformats.org/officeDocument/2006/relationships/hyperlink" Id="rId126"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8" Target="https://www.mersenne.org/primes/" TargetMode="External" /><Relationship Type="http://schemas.openxmlformats.org/officeDocument/2006/relationships/hyperlink" Id="rId30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2019-04-05T20:26:06Z</dcterms:created>
  <dcterms:modified xsi:type="dcterms:W3CDTF">2019-04-05T20:26:06Z</dcterms:modified>
</cp:coreProperties>
</file>

<file path=docProps/custom.xml><?xml version="1.0" encoding="utf-8"?>
<Properties xmlns="http://schemas.openxmlformats.org/officeDocument/2006/custom-properties" xmlns:vt="http://schemas.openxmlformats.org/officeDocument/2006/docPropsVTypes"/>
</file>