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0.jpg" ContentType="image/jpeg"/>
  <Override PartName="/word/media/rId64.png" ContentType="image/png"/>
  <Override PartName="/word/media/rId62.png" ContentType="image/png"/>
  <Override PartName="/word/media/rId53.png" ContentType="image/png"/>
  <Override PartName="/word/media/rId81.jpg" ContentType="image/jpeg"/>
  <Override PartName="/word/media/rId56.png" ContentType="image/png"/>
  <Override PartName="/word/media/rId75.png" ContentType="image/png"/>
  <Override PartName="/word/media/rId39.png" ContentType="image/png"/>
  <Override PartName="/word/media/rId60.png" ContentType="image/png"/>
  <Override PartName="/word/media/rId69.png" ContentType="image/png"/>
  <Override PartName="/word/media/rId6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 convergence and framing</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21"/>
          <w:ilvl w:val="2"/>
        </w:numPr>
      </w:pPr>
      <w:hyperlink w:anchor="trans">
        <w:r>
          <w:rPr>
            <w:rStyle w:val="Hyperlink"/>
          </w:rPr>
          <w:t xml:space="preserve">Trans-inoperativity: a database politics of authorship</w:t>
        </w:r>
      </w:hyperlink>
    </w:p>
    <w:p>
      <w:pPr>
        <w:pStyle w:val="Compact"/>
        <w:numPr>
          <w:numId w:val="1021"/>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2"/>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3"/>
          <w:ilvl w:val="1"/>
        </w:numPr>
      </w:pPr>
      <w:hyperlink w:anchor="X9928d5a4298d9156e673c83842d96a99bfb66d7">
        <w:r>
          <w:rPr>
            <w:rStyle w:val="Hyperlink"/>
          </w:rPr>
          <w:t xml:space="preserve">DIANA: Database for Image and Audio Navigation</w:t>
        </w:r>
      </w:hyperlink>
    </w:p>
    <w:p>
      <w:pPr>
        <w:pStyle w:val="Compact"/>
        <w:numPr>
          <w:numId w:val="1024"/>
          <w:ilvl w:val="2"/>
        </w:numPr>
      </w:pPr>
      <w:hyperlink w:anchor="dbmodel">
        <w:r>
          <w:rPr>
            <w:rStyle w:val="Hyperlink"/>
          </w:rPr>
          <w:t xml:space="preserve">A Database Model</w:t>
        </w:r>
      </w:hyperlink>
    </w:p>
    <w:p>
      <w:pPr>
        <w:pStyle w:val="Compact"/>
        <w:numPr>
          <w:numId w:val="1023"/>
          <w:ilvl w:val="1"/>
        </w:numPr>
      </w:pPr>
      <w:hyperlink w:anchor="X7616598f194c52ee6f4c09f01c755a7090177ba">
        <w:r>
          <w:rPr>
            <w:rStyle w:val="Hyperlink"/>
          </w:rPr>
          <w:t xml:space="preserve">ABBY: An Online Environment for Annotated Bibliographies</w:t>
        </w:r>
      </w:hyperlink>
    </w:p>
    <w:p>
      <w:pPr>
        <w:pStyle w:val="Compact"/>
        <w:numPr>
          <w:numId w:val="1025"/>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music composition.</w:t>
      </w:r>
    </w:p>
    <w:p>
      <w:pPr>
        <w:pStyle w:val="BodyText"/>
      </w:pPr>
      <w:r>
        <w:t xml:space="preserve">My argument is that in order to conceptualize the agency of the database in music composition, we need to trace the history of the pracice, in both its technical and its artistic use, so as to find nodes of action that have an effect on the resulting aesthetics. Therefore, this dissertation is composed of two main sections. In the first section, I trace a history of database practices from three points of view: from new media theory —emphasizing certain aspects of affect theory which relate to the intersection between the database and the body—, from the technical history of the database in computer science, and from the use of databases in sound practices and computer music software. In the second section, I move to an aesthetic plane, and discuss the agency of the database by transversally exploring database and composition under the broader concepts of sound, self, and community. These three axis are addressed from the points of view of listening, memory, performance, an inoperativity, drawing from philosophy, psychoanalisis, gender, and archive studies.</w:t>
      </w:r>
    </w:p>
    <w:p>
      <w:pPr>
        <w:pStyle w:val="BodyText"/>
      </w:pPr>
      <w:r>
        <w:t xml:space="preserve">There is a database everywhere, anytime, always already affecting our lives; it is an agent in our aesthetic and political lives just as much as we are agents in its composition and performance.</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they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With the database, Manovich claims that the syntagmatic and paradigmatic planes have been reversed.</w:t>
      </w:r>
    </w:p>
    <w:p>
      <w:pPr>
        <w:pStyle w:val="BodyText"/>
      </w:pPr>
      <w:r>
        <w:t xml:space="preserve">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This is how Manovich inteprets both planes on the digital art world of the late 1990s. On the one hand, given that —at least in the visual art and the gaming world— narrative is the trajectory through the navigational space of a database, the narrative is the syntagm. Furthermore, since the narrative is achieved by the interface, interface and narrative comprise two nodes of the syntagm. On the other hand, given that it represents the set of elements to be selected by the user, the database becomes the paradigm. Therefore, Barthes’ reading of Saussure is mantained in Manovich’s description of the database.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I would like to point to an inconsistency here, which would result in a revision of this reversal. 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Links or pointers have, for Manovich, a different (absent-like) status in relation to stored memory itself. This is because of a distinction between pointers and data on the basis of their use. However, their mutual binary condition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Nontheless, I consider this reversal to valid, but on a certain quality of the relation itself, that is, as a shift from one-to-many to many-to-one (See Figure</w:t>
      </w:r>
      <w:r>
        <w:t xml:space="preserve"> </w:t>
      </w:r>
      <w:hyperlink w:anchor="img:one-to-many">
        <w:r>
          <w:rPr>
            <w:rStyle w:val="Hyperlink"/>
          </w:rPr>
          <w:t xml:space="preserve">4.1</w:t>
        </w:r>
      </w:hyperlink>
      <w:r>
        <w:t xml:space="preserve">).</w:t>
      </w:r>
    </w:p>
    <w:p>
      <w:pPr>
        <w:pStyle w:val="CaptionedFigure"/>
      </w:pPr>
      <w:bookmarkStart w:id="40" w:name="img:one-to-many"/>
      <w:r>
        <w:drawing>
          <wp:inline>
            <wp:extent cx="3060700" cy="3492500"/>
            <wp:effectExtent b="0" l="0" r="0" t="0"/>
            <wp:docPr descr="Top: syntagm, padarigm, and their relation. Bottom: narrative and database, in Manovich’s reversal of their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and database, in Manovich’s reversal of their relation.</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As I have already anticipated,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Pointers are data which reference locations of other data in memory.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 that is, to be embodied as material resonance within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2">
        <w:r>
          <w:rPr>
            <w:vertAlign w:val="superscript"/>
            <w:rStyle w:val="Hyperlink"/>
          </w:rPr>
          <w:t xml:space="preserve">12</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41"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1"/>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As I hinted above, for Galloway, Manovich’s account of the language of new media is still valid in 2011, and I agree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article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42" w:name="bodiless_information"/>
      <w:r>
        <w:t xml:space="preserve">Hayles: bodiless information</w:t>
      </w:r>
      <w:bookmarkEnd w:id="42"/>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particular structures</w:t>
      </w:r>
      <w:hyperlink w:anchor="fn14">
        <w:r>
          <w:rPr>
            <w:vertAlign w:val="superscript"/>
            <w:rStyle w:val="Hyperlink"/>
          </w:rPr>
          <w:t xml:space="preserve">14</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3" w:name="embodiment"/>
      <w:r>
        <w:t xml:space="preserve">Hansen: embodying databasing</w:t>
      </w:r>
      <w:bookmarkEnd w:id="43"/>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7">
        <w:r>
          <w:rPr>
            <w:vertAlign w:val="superscript"/>
            <w:rStyle w:val="Hyperlink"/>
          </w:rPr>
          <w:t xml:space="preserve">17</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8">
        <w:r>
          <w:rPr>
            <w:vertAlign w:val="superscript"/>
            <w:rStyle w:val="Hyperlink"/>
          </w:rPr>
          <w:t xml:space="preserve">18</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4" w:name="convergence_and_framing"/>
      <w:r>
        <w:t xml:space="preserve">Kittler, convergence and framing</w:t>
      </w:r>
      <w:bookmarkEnd w:id="44"/>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19">
        <w:r>
          <w:rPr>
            <w:vertAlign w:val="superscript"/>
            <w:rStyle w:val="Hyperlink"/>
          </w:rPr>
          <w:t xml:space="preserve">19</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0">
        <w:r>
          <w:rPr>
            <w:vertAlign w:val="superscript"/>
            <w:rStyle w:val="Hyperlink"/>
          </w:rPr>
          <w:t xml:space="preserve">20</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5" w:name="database_aesthetics"/>
      <w:r>
        <w:t xml:space="preserve">From database form to database aesthetics</w:t>
      </w:r>
      <w:bookmarkEnd w:id="45"/>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1">
        <w:r>
          <w:rPr>
            <w:vertAlign w:val="superscript"/>
            <w:rStyle w:val="Hyperlink"/>
          </w:rPr>
          <w:t xml:space="preserve">21</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2">
        <w:r>
          <w:rPr>
            <w:vertAlign w:val="superscript"/>
            <w:rStyle w:val="Hyperlink"/>
          </w:rPr>
          <w:t xml:space="preserve">22</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6" w:name="Xb112ff86a4395254a684f5a434c148b018328ac"/>
      <w:r>
        <w:t xml:space="preserve">Databasing and the History of Databases</w:t>
      </w:r>
      <w:bookmarkEnd w:id="46"/>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7" w:name="databasing"/>
      <w:r>
        <w:t xml:space="preserve">Databasing</w:t>
      </w:r>
      <w:bookmarkEnd w:id="47"/>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3">
        <w:r>
          <w:rPr>
            <w:vertAlign w:val="superscript"/>
            <w:rStyle w:val="Hyperlink"/>
          </w:rPr>
          <w:t xml:space="preserve">23</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4">
        <w:r>
          <w:rPr>
            <w:vertAlign w:val="superscript"/>
            <w:rStyle w:val="Hyperlink"/>
          </w:rPr>
          <w:t xml:space="preserve">24</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5">
        <w:r>
          <w:rPr>
            <w:vertAlign w:val="superscript"/>
            <w:rStyle w:val="Hyperlink"/>
          </w:rPr>
          <w:t xml:space="preserve">25</w:t>
        </w:r>
      </w:hyperlink>
      <w:r>
        <w:t xml:space="preserve">, stk</w:t>
      </w:r>
      <w:hyperlink w:anchor="fn26">
        <w:r>
          <w:rPr>
            <w:vertAlign w:val="superscript"/>
            <w:rStyle w:val="Hyperlink"/>
          </w:rPr>
          <w:t xml:space="preserve">26</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7">
        <w:r>
          <w:rPr>
            <w:vertAlign w:val="superscript"/>
            <w:rStyle w:val="Hyperlink"/>
          </w:rPr>
          <w:t xml:space="preserve">27</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8">
        <w:r>
          <w:rPr>
            <w:vertAlign w:val="superscript"/>
            <w:rStyle w:val="Hyperlink"/>
          </w:rPr>
          <w:t xml:space="preserve">28</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8" w:name="programming"/>
      <w:r>
        <w:t xml:space="preserve">Programming</w:t>
      </w:r>
      <w:bookmarkEnd w:id="48"/>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9" w:name="models"/>
      <w:r>
        <w:t xml:space="preserve">Database Models</w:t>
      </w:r>
      <w:bookmarkEnd w:id="49"/>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9">
        <w:r>
          <w:rPr>
            <w:vertAlign w:val="superscript"/>
            <w:rStyle w:val="Hyperlink"/>
          </w:rPr>
          <w:t xml:space="preserve">29</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0">
        <w:r>
          <w:rPr>
            <w:vertAlign w:val="superscript"/>
            <w:rStyle w:val="Hyperlink"/>
          </w:rPr>
          <w:t xml:space="preserve">30</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1">
        <w:r>
          <w:rPr>
            <w:vertAlign w:val="superscript"/>
            <w:rStyle w:val="Hyperlink"/>
          </w:rPr>
          <w:t xml:space="preserve">31</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1"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0"/>
                    <a:stretch>
                      <a:fillRect/>
                    </a:stretch>
                  </pic:blipFill>
                  <pic:spPr bwMode="auto">
                    <a:xfrm>
                      <a:off x="0" y="0"/>
                      <a:ext cx="5334000" cy="4551272"/>
                    </a:xfrm>
                    <a:prstGeom prst="rect">
                      <a:avLst/>
                    </a:prstGeom>
                    <a:noFill/>
                    <a:ln w="9525">
                      <a:noFill/>
                      <a:headEnd/>
                      <a:tailEnd/>
                    </a:ln>
                  </pic:spPr>
                </pic:pic>
              </a:graphicData>
            </a:graphic>
          </wp:inline>
        </w:drawing>
      </w:r>
      <w:bookmarkEnd w:id="51"/>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2" w:name="model:hierarchical"/>
      <w:r>
        <w:t xml:space="preserve">Hierarchical</w:t>
      </w:r>
      <w:bookmarkEnd w:id="52"/>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2">
        <w:r>
          <w:rPr>
            <w:vertAlign w:val="superscript"/>
            <w:rStyle w:val="Hyperlink"/>
          </w:rPr>
          <w:t xml:space="preserve">32</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3"/>
                    <a:stretch>
                      <a:fillRect/>
                    </a:stretch>
                  </pic:blipFill>
                  <pic:spPr bwMode="auto">
                    <a:xfrm>
                      <a:off x="0" y="0"/>
                      <a:ext cx="2692400" cy="1866900"/>
                    </a:xfrm>
                    <a:prstGeom prst="rect">
                      <a:avLst/>
                    </a:prstGeom>
                    <a:noFill/>
                    <a:ln w="9525">
                      <a:noFill/>
                      <a:headEnd/>
                      <a:tailEnd/>
                    </a:ln>
                  </pic:spPr>
                </pic:pic>
              </a:graphicData>
            </a:graphic>
          </wp:inline>
        </w:drawing>
      </w:r>
      <w:bookmarkEnd w:id="54"/>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3">
        <w:r>
          <w:rPr>
            <w:vertAlign w:val="superscript"/>
            <w:rStyle w:val="Hyperlink"/>
          </w:rPr>
          <w:t xml:space="preserve">33</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5" w:name="model:network"/>
      <w:r>
        <w:t xml:space="preserve">Network</w:t>
      </w:r>
      <w:bookmarkEnd w:id="55"/>
    </w:p>
    <w:p>
      <w:pPr>
        <w:pStyle w:val="CaptionedFigure"/>
      </w:pPr>
      <w:bookmarkStart w:id="5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6"/>
                    <a:stretch>
                      <a:fillRect/>
                    </a:stretch>
                  </pic:blipFill>
                  <pic:spPr bwMode="auto">
                    <a:xfrm>
                      <a:off x="0" y="0"/>
                      <a:ext cx="2298700" cy="2552700"/>
                    </a:xfrm>
                    <a:prstGeom prst="rect">
                      <a:avLst/>
                    </a:prstGeom>
                    <a:noFill/>
                    <a:ln w="9525">
                      <a:noFill/>
                      <a:headEnd/>
                      <a:tailEnd/>
                    </a:ln>
                  </pic:spPr>
                </pic:pic>
              </a:graphicData>
            </a:graphic>
          </wp:inline>
        </w:drawing>
      </w:r>
      <w:bookmarkEnd w:id="57"/>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4">
        <w:r>
          <w:rPr>
            <w:vertAlign w:val="superscript"/>
            <w:rStyle w:val="Hyperlink"/>
          </w:rPr>
          <w:t xml:space="preserve">34</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5">
        <w:r>
          <w:rPr>
            <w:vertAlign w:val="superscript"/>
            <w:rStyle w:val="Hyperlink"/>
          </w:rPr>
          <w:t xml:space="preserve">35</w:t>
        </w:r>
      </w:hyperlink>
      <w:r>
        <w:t xml:space="preserve">— enable a networked view of its contents.</w:t>
      </w:r>
    </w:p>
    <w:p>
      <w:pPr>
        <w:pStyle w:val="Heading4"/>
      </w:pPr>
      <w:bookmarkStart w:id="58" w:name="model:navigational"/>
      <w:r>
        <w:t xml:space="preserve">Navigational</w:t>
      </w:r>
      <w:bookmarkEnd w:id="58"/>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9" w:name="model:relational"/>
      <w:r>
        <w:t xml:space="preserve">Relational</w:t>
      </w:r>
      <w:bookmarkEnd w:id="59"/>
    </w:p>
    <w:p>
      <w:pPr>
        <w:pStyle w:val="CaptionedFigure"/>
      </w:pPr>
      <w:bookmarkStart w:id="6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0"/>
                    <a:stretch>
                      <a:fillRect/>
                    </a:stretch>
                  </pic:blipFill>
                  <pic:spPr bwMode="auto">
                    <a:xfrm>
                      <a:off x="0" y="0"/>
                      <a:ext cx="2540000" cy="1676400"/>
                    </a:xfrm>
                    <a:prstGeom prst="rect">
                      <a:avLst/>
                    </a:prstGeom>
                    <a:noFill/>
                    <a:ln w="9525">
                      <a:noFill/>
                      <a:headEnd/>
                      <a:tailEnd/>
                    </a:ln>
                  </pic:spPr>
                </pic:pic>
              </a:graphicData>
            </a:graphic>
          </wp:inline>
        </w:drawing>
      </w:r>
      <w:bookmarkEnd w:id="6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2"/>
                    <a:stretch>
                      <a:fillRect/>
                    </a:stretch>
                  </pic:blipFill>
                  <pic:spPr bwMode="auto">
                    <a:xfrm>
                      <a:off x="0" y="0"/>
                      <a:ext cx="5334000" cy="3400109"/>
                    </a:xfrm>
                    <a:prstGeom prst="rect">
                      <a:avLst/>
                    </a:prstGeom>
                    <a:noFill/>
                    <a:ln w="9525">
                      <a:noFill/>
                      <a:headEnd/>
                      <a:tailEnd/>
                    </a:ln>
                  </pic:spPr>
                </pic:pic>
              </a:graphicData>
            </a:graphic>
          </wp:inline>
        </w:drawing>
      </w:r>
      <w:bookmarkEnd w:id="63"/>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4"/>
                    <a:stretch>
                      <a:fillRect/>
                    </a:stretch>
                  </pic:blipFill>
                  <pic:spPr bwMode="auto">
                    <a:xfrm>
                      <a:off x="0" y="0"/>
                      <a:ext cx="3314700" cy="850900"/>
                    </a:xfrm>
                    <a:prstGeom prst="rect">
                      <a:avLst/>
                    </a:prstGeom>
                    <a:noFill/>
                    <a:ln w="9525">
                      <a:noFill/>
                      <a:headEnd/>
                      <a:tailEnd/>
                    </a:ln>
                  </pic:spPr>
                </pic:pic>
              </a:graphicData>
            </a:graphic>
          </wp:inline>
        </w:drawing>
      </w:r>
      <w:bookmarkEnd w:id="65"/>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6">
        <w:r>
          <w:rPr>
            <w:vertAlign w:val="superscript"/>
            <w:rStyle w:val="Hyperlink"/>
          </w:rPr>
          <w:t xml:space="preserve">36</w:t>
        </w:r>
      </w:hyperlink>
    </w:p>
    <w:p>
      <w:pPr>
        <w:pStyle w:val="Heading4"/>
      </w:pPr>
      <w:bookmarkStart w:id="66" w:name="model:semantic"/>
      <w:r>
        <w:t xml:space="preserve">Semantic</w:t>
      </w:r>
      <w:bookmarkEnd w:id="66"/>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7">
        <w:r>
          <w:rPr>
            <w:vertAlign w:val="superscript"/>
            <w:rStyle w:val="Hyperlink"/>
          </w:rPr>
          <w:t xml:space="preserve">37</w:t>
        </w:r>
      </w:hyperlink>
      <w:r>
        <w:t xml:space="preserve">. Two types of semantic databases come to represent the and models.</w:t>
      </w:r>
    </w:p>
    <w:p>
      <w:pPr>
        <w:pStyle w:val="CaptionedFigure"/>
      </w:pPr>
      <w:bookmarkStart w:id="6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7"/>
                    <a:stretch>
                      <a:fillRect/>
                    </a:stretch>
                  </pic:blipFill>
                  <pic:spPr bwMode="auto">
                    <a:xfrm>
                      <a:off x="0" y="0"/>
                      <a:ext cx="2794000" cy="3416300"/>
                    </a:xfrm>
                    <a:prstGeom prst="rect">
                      <a:avLst/>
                    </a:prstGeom>
                    <a:noFill/>
                    <a:ln w="9525">
                      <a:noFill/>
                      <a:headEnd/>
                      <a:tailEnd/>
                    </a:ln>
                  </pic:spPr>
                </pic:pic>
              </a:graphicData>
            </a:graphic>
          </wp:inline>
        </w:drawing>
      </w:r>
      <w:bookmarkEnd w:id="68"/>
    </w:p>
    <w:p>
      <w:pPr>
        <w:pStyle w:val="ImageCaption"/>
      </w:pPr>
      <w:r>
        <w:t xml:space="preserve">Diagram of the semantic network model</w:t>
      </w:r>
    </w:p>
    <w:p>
      <w:pPr>
        <w:pStyle w:val="CaptionedFigure"/>
      </w:pPr>
      <w:bookmarkStart w:id="7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9"/>
                    <a:stretch>
                      <a:fillRect/>
                    </a:stretch>
                  </pic:blipFill>
                  <pic:spPr bwMode="auto">
                    <a:xfrm>
                      <a:off x="0" y="0"/>
                      <a:ext cx="4102100" cy="1625600"/>
                    </a:xfrm>
                    <a:prstGeom prst="rect">
                      <a:avLst/>
                    </a:prstGeom>
                    <a:noFill/>
                    <a:ln w="9525">
                      <a:noFill/>
                      <a:headEnd/>
                      <a:tailEnd/>
                    </a:ln>
                  </pic:spPr>
                </pic:pic>
              </a:graphicData>
            </a:graphic>
          </wp:inline>
        </w:drawing>
      </w:r>
      <w:bookmarkEnd w:id="70"/>
    </w:p>
    <w:p>
      <w:pPr>
        <w:pStyle w:val="ImageCaption"/>
      </w:pPr>
      <w:r>
        <w:t xml:space="preserve">Diagram of the semantic hierarchical model</w:t>
      </w:r>
    </w:p>
    <w:p>
      <w:pPr>
        <w:pStyle w:val="Heading4"/>
      </w:pPr>
      <w:bookmarkStart w:id="71" w:name="model:nonrelational"/>
      <w:r>
        <w:t xml:space="preserve">Non-Relational</w:t>
      </w:r>
      <w:bookmarkEnd w:id="71"/>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6"/>
          <w:ilvl w:val="0"/>
        </w:numPr>
      </w:pPr>
      <w:r>
        <w:t xml:space="preserve">Key-Value databases, which are centered on associative arrays (hash tables): such as dictionaries.</w:t>
      </w:r>
    </w:p>
    <w:p>
      <w:pPr>
        <w:numPr>
          <w:numId w:val="1026"/>
          <w:ilvl w:val="0"/>
        </w:numPr>
      </w:pPr>
      <w:r>
        <w:t xml:space="preserve">databases, also called document-oriented databases: such as XML, YAML, JSON, etc.</w:t>
      </w:r>
    </w:p>
    <w:p>
      <w:pPr>
        <w:numPr>
          <w:numId w:val="1026"/>
          <w:ilvl w:val="0"/>
        </w:numPr>
      </w:pPr>
      <w:r>
        <w:t xml:space="preserve">databases</w:t>
      </w:r>
    </w:p>
    <w:p>
      <w:pPr>
        <w:numPr>
          <w:numId w:val="1026"/>
          <w:ilvl w:val="0"/>
        </w:numPr>
      </w:pPr>
      <w:r>
        <w:t xml:space="preserve">mixed graph models: such as the way in which the World Wide Web convention (W3C) structures websites, with a URL as a ‘name’ and their content as a ‘graph’</w:t>
      </w:r>
    </w:p>
    <w:p>
      <w:pPr>
        <w:numPr>
          <w:numId w:val="1026"/>
          <w:ilvl w:val="0"/>
        </w:numPr>
      </w:pPr>
      <w:r>
        <w:t xml:space="preserve">databases</w:t>
      </w:r>
    </w:p>
    <w:p>
      <w:pPr>
        <w:numPr>
          <w:numId w:val="1026"/>
          <w:ilvl w:val="0"/>
        </w:numPr>
      </w:pPr>
      <w:r>
        <w:t xml:space="preserve">mixed models, among others.</w:t>
      </w:r>
    </w:p>
    <w:p>
      <w:pPr>
        <w:pStyle w:val="Heading4"/>
      </w:pPr>
      <w:bookmarkStart w:id="72" w:name="model:graph"/>
      <w:r>
        <w:t xml:space="preserve">Graph</w:t>
      </w:r>
      <w:bookmarkEnd w:id="72"/>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3" w:name="model:inmemory"/>
      <w:r>
        <w:t xml:space="preserve">In-Memory</w:t>
      </w:r>
      <w:bookmarkEnd w:id="7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8">
        <w:r>
          <w:rPr>
            <w:vertAlign w:val="superscript"/>
            <w:rStyle w:val="Hyperlink"/>
          </w:rPr>
          <w:t xml:space="preserve">38</w:t>
        </w:r>
      </w:hyperlink>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9">
        <w:r>
          <w:rPr>
            <w:vertAlign w:val="superscript"/>
            <w:rStyle w:val="Hyperlink"/>
          </w:rPr>
          <w:t xml:space="preserve">39</w:t>
        </w:r>
      </w:hyperlink>
      <w:r>
        <w:t xml:space="preserve"> </w:t>
      </w:r>
      <w:r>
        <w:t xml:space="preserve">A known database of this kind is the Internet Movie Database (IMDB).</w:t>
      </w:r>
      <w:hyperlink w:anchor="fn40">
        <w:r>
          <w:rPr>
            <w:vertAlign w:val="superscript"/>
            <w:rStyle w:val="Hyperlink"/>
          </w:rPr>
          <w:t xml:space="preserve">40</w:t>
        </w:r>
      </w:hyperlink>
    </w:p>
    <w:p>
      <w:pPr>
        <w:pStyle w:val="Heading2"/>
      </w:pPr>
      <w:bookmarkStart w:id="80" w:name="Xb1ac8120eb0efdf1ece00979462e143f6a11d8a"/>
      <w:r>
        <w:t xml:space="preserve">Databasing Sound: Applications of databases in sound</w:t>
      </w:r>
      <w:bookmarkEnd w:id="80"/>
    </w:p>
    <w:p>
      <w:pPr>
        <w:pStyle w:val="CaptionedFigure"/>
      </w:pPr>
      <w:bookmarkStart w:id="8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bookmarkEnd w:id="8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1">
        <w:r>
          <w:rPr>
            <w:vertAlign w:val="superscript"/>
            <w:rStyle w:val="Hyperlink"/>
          </w:rPr>
          <w:t xml:space="preserve">41</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2">
        <w:r>
          <w:rPr>
            <w:vertAlign w:val="superscript"/>
            <w:rStyle w:val="Hyperlink"/>
          </w:rPr>
          <w:t xml:space="preserve">42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3">
        <w:r>
          <w:rPr>
            <w:vertAlign w:val="superscript"/>
            <w:rStyle w:val="Hyperlink"/>
          </w:rPr>
          <w:t xml:space="preserve">43</w:t>
        </w:r>
      </w:hyperlink>
      <w:r>
        <w:t xml:space="preserve">, a database of a handful of feature descriptors</w:t>
      </w:r>
      <w:hyperlink w:anchor="fn44">
        <w:r>
          <w:rPr>
            <w:vertAlign w:val="superscript"/>
            <w:rStyle w:val="Hyperlink"/>
          </w:rPr>
          <w:t xml:space="preserve">44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4" w:name="mir:informationspace"/>
      <w:r>
        <w:t xml:space="preserve">Information Space</w:t>
      </w:r>
      <w:bookmarkEnd w:id="8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5">
        <w:r>
          <w:rPr>
            <w:vertAlign w:val="superscript"/>
            <w:rStyle w:val="Hyperlink"/>
          </w:rPr>
          <w:t xml:space="preserve">45</w:t>
        </w:r>
      </w:hyperlink>
    </w:p>
    <w:p>
      <w:pPr>
        <w:pStyle w:val="Heading4"/>
      </w:pPr>
      <w:bookmarkStart w:id="85" w:name="mir:applications"/>
      <w:r>
        <w:t xml:space="preserve">Applications of MIR</w:t>
      </w:r>
      <w:bookmarkEnd w:id="8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7"/>
          <w:ilvl w:val="0"/>
        </w:numPr>
      </w:pPr>
      <w:r>
        <w:t xml:space="preserve">to create digital libraries</w:t>
      </w:r>
      <w:r>
        <w:t xml:space="preserve"> </w:t>
      </w:r>
      <w:r>
        <w:t xml:space="preserve">(Dunn 2000)</w:t>
      </w:r>
    </w:p>
    <w:p>
      <w:pPr>
        <w:numPr>
          <w:numId w:val="1027"/>
          <w:ilvl w:val="0"/>
        </w:numPr>
      </w:pPr>
      <w:r>
        <w:t xml:space="preserve">to store actual music notation</w:t>
      </w:r>
      <w:r>
        <w:t xml:space="preserve"> </w:t>
      </w:r>
      <w:r>
        <w:t xml:space="preserve">(Good 2000)</w:t>
      </w:r>
    </w:p>
    <w:p>
      <w:pPr>
        <w:numPr>
          <w:numId w:val="1027"/>
          <w:ilvl w:val="0"/>
        </w:numPr>
      </w:pPr>
      <w:r>
        <w:t xml:space="preserve">for audio classification and clustering</w:t>
      </w:r>
      <w:r>
        <w:t xml:space="preserve"> </w:t>
      </w:r>
      <w:r>
        <w:t xml:space="preserve">(Homburg et al. 2005, Yang 2001)</w:t>
      </w:r>
    </w:p>
    <w:p>
      <w:pPr>
        <w:numPr>
          <w:numId w:val="1027"/>
          <w:ilvl w:val="0"/>
        </w:numPr>
      </w:pPr>
      <w:r>
        <w:t xml:space="preserve">for the evaluation of multiple-source, fundamental frequency estimation algorithms</w:t>
      </w:r>
      <w:r>
        <w:t xml:space="preserve"> </w:t>
      </w:r>
      <w:r>
        <w:t xml:space="preserve">(Yeh et al. 2007)</w:t>
      </w:r>
    </w:p>
    <w:p>
      <w:pPr>
        <w:numPr>
          <w:numId w:val="1027"/>
          <w:ilvl w:val="0"/>
        </w:numPr>
      </w:pPr>
      <w:r>
        <w:t xml:space="preserve">to describe performance expression</w:t>
      </w:r>
      <w:r>
        <w:t xml:space="preserve"> </w:t>
      </w:r>
      <w:r>
        <w:t xml:space="preserve">(Hashida et al. 2008)</w:t>
      </w:r>
    </w:p>
    <w:p>
      <w:pPr>
        <w:numPr>
          <w:numId w:val="1027"/>
          <w:ilvl w:val="0"/>
        </w:numPr>
      </w:pPr>
      <w:r>
        <w:t xml:space="preserve">for genre recognition and classification</w:t>
      </w:r>
      <w:r>
        <w:t xml:space="preserve"> </w:t>
      </w:r>
      <w:r>
        <w:t xml:space="preserve">(Jr. et al. 2008, Sanden et al. 2010, Xu et al. 2005)</w:t>
      </w:r>
    </w:p>
    <w:p>
      <w:pPr>
        <w:numPr>
          <w:numId w:val="1027"/>
          <w:ilvl w:val="0"/>
        </w:numPr>
      </w:pPr>
      <w:r>
        <w:t xml:space="preserve">for structural analysis</w:t>
      </w:r>
      <w:r>
        <w:t xml:space="preserve"> </w:t>
      </w:r>
      <w:r>
        <w:t xml:space="preserve">(Smith et al. 2011)</w:t>
      </w:r>
    </w:p>
    <w:p>
      <w:pPr>
        <w:numPr>
          <w:numId w:val="1027"/>
          <w:ilvl w:val="0"/>
        </w:numPr>
      </w:pPr>
      <w:r>
        <w:t xml:space="preserve">for contextual music listening pattern detection using social media</w:t>
      </w:r>
      <w:r>
        <w:t xml:space="preserve"> </w:t>
      </w:r>
      <w:r>
        <w:t xml:space="preserve">(Hauger et al. 2013)</w:t>
      </w:r>
    </w:p>
    <w:p>
      <w:pPr>
        <w:numPr>
          <w:numId w:val="1027"/>
          <w:ilvl w:val="0"/>
        </w:numPr>
      </w:pPr>
      <w:r>
        <w:t xml:space="preserve">to train models for phoneme detection</w:t>
      </w:r>
      <w:r>
        <w:t xml:space="preserve"> </w:t>
      </w:r>
      <w:r>
        <w:t xml:space="preserve">(Proutskova et al. 2012)</w:t>
      </w:r>
    </w:p>
    <w:p>
      <w:pPr>
        <w:numPr>
          <w:numId w:val="1027"/>
          <w:ilvl w:val="0"/>
        </w:numPr>
      </w:pPr>
      <w:r>
        <w:t xml:space="preserve">for schenkerian analysis</w:t>
      </w:r>
      <w:r>
        <w:t xml:space="preserve"> </w:t>
      </w:r>
      <w:r>
        <w:t xml:space="preserve">(Kirlin 2014)</w:t>
      </w:r>
    </w:p>
    <w:p>
      <w:pPr>
        <w:numPr>
          <w:numId w:val="1027"/>
          <w:ilvl w:val="0"/>
        </w:numPr>
      </w:pPr>
      <w:r>
        <w:t xml:space="preserve">for tonal music analysis using generative theory of tonal music (GTTM)</w:t>
      </w:r>
      <w:r>
        <w:t xml:space="preserve"> </w:t>
      </w:r>
      <w:r>
        <w:t xml:space="preserve">(Hamanaka et al. 2014)</w:t>
      </w:r>
    </w:p>
    <w:p>
      <w:pPr>
        <w:numPr>
          <w:numId w:val="1027"/>
          <w:ilvl w:val="0"/>
        </w:numPr>
      </w:pPr>
      <w:r>
        <w:t xml:space="preserve">for counterpoint analysis</w:t>
      </w:r>
      <w:r>
        <w:t xml:space="preserve"> </w:t>
      </w:r>
      <w:r>
        <w:t xml:space="preserve">(Antila &amp; Cumming 2014)</w:t>
      </w:r>
    </w:p>
    <w:p>
      <w:pPr>
        <w:numPr>
          <w:numId w:val="1027"/>
          <w:ilvl w:val="0"/>
        </w:numPr>
      </w:pPr>
      <w:r>
        <w:t xml:space="preserve">for emotion recognition and color associations in the listener</w:t>
      </w:r>
      <w:r>
        <w:t xml:space="preserve"> </w:t>
      </w:r>
      <w:r>
        <w:t xml:space="preserve">(Pesek et al. 2014)</w:t>
      </w:r>
    </w:p>
    <w:p>
      <w:pPr>
        <w:numPr>
          <w:numId w:val="1027"/>
          <w:ilvl w:val="0"/>
        </w:numPr>
      </w:pPr>
      <w:r>
        <w:t xml:space="preserve">for melody extraction</w:t>
      </w:r>
      <w:r>
        <w:t xml:space="preserve"> </w:t>
      </w:r>
      <w:r>
        <w:t xml:space="preserve">(Bittner et al. 2014)</w:t>
      </w:r>
    </w:p>
    <w:p>
      <w:pPr>
        <w:numPr>
          <w:numId w:val="1027"/>
          <w:ilvl w:val="0"/>
        </w:numPr>
      </w:pPr>
      <w:r>
        <w:t xml:space="preserve">for harmonic analysis</w:t>
      </w:r>
      <w:r>
        <w:t xml:space="preserve"> </w:t>
      </w:r>
      <w:r>
        <w:t xml:space="preserve">(Devaney et al. 2015)</w:t>
      </w:r>
    </w:p>
    <w:p>
      <w:pPr>
        <w:numPr>
          <w:numId w:val="1027"/>
          <w:ilvl w:val="0"/>
        </w:numPr>
      </w:pPr>
      <w:r>
        <w:t xml:space="preserve">for the evaluation of tempo estimation and key detection algorithms</w:t>
      </w:r>
      <w:r>
        <w:t xml:space="preserve"> </w:t>
      </w:r>
      <w:r>
        <w:t xml:space="preserve">(Knees et al. 2015)</w:t>
      </w:r>
    </w:p>
    <w:p>
      <w:pPr>
        <w:numPr>
          <w:numId w:val="1027"/>
          <w:ilvl w:val="0"/>
        </w:numPr>
      </w:pPr>
      <w:r>
        <w:t xml:space="preserve">for orchestration</w:t>
      </w:r>
      <w:r>
        <w:t xml:space="preserve"> </w:t>
      </w:r>
      <w:r>
        <w:t xml:space="preserve">(Crestel et al. 2017)</w:t>
      </w:r>
    </w:p>
    <w:p>
      <w:pPr>
        <w:numPr>
          <w:numId w:val="1027"/>
          <w:ilvl w:val="0"/>
        </w:numPr>
      </w:pPr>
      <w:r>
        <w:t xml:space="preserve">for computational musicology</w:t>
      </w:r>
      <w:hyperlink w:anchor="fn46">
        <w:r>
          <w:rPr>
            <w:vertAlign w:val="superscript"/>
            <w:rStyle w:val="Hyperlink"/>
          </w:rPr>
          <w:t xml:space="preserve">46</w:t>
        </w:r>
      </w:hyperlink>
      <w:r>
        <w:t xml:space="preserve"> </w:t>
      </w:r>
      <w:r>
        <w:t xml:space="preserve">(Parada-Cabaleiro et al. 2017)</w:t>
      </w:r>
    </w:p>
    <w:p>
      <w:pPr>
        <w:numPr>
          <w:numId w:val="1027"/>
          <w:ilvl w:val="0"/>
        </w:numPr>
      </w:pPr>
      <w:r>
        <w:t xml:space="preserve">for training and evaluating chord transcription algorithms</w:t>
      </w:r>
      <w:r>
        <w:t xml:space="preserve"> </w:t>
      </w:r>
      <w:r>
        <w:t xml:space="preserve">(Eremenko et al. 2018)</w:t>
      </w:r>
    </w:p>
    <w:p>
      <w:pPr>
        <w:numPr>
          <w:numId w:val="1027"/>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FirstParagraph"/>
      </w:pPr>
      <w:r>
        <w:t xml:space="preserve">To a certain extent, the database is the ground floor of sonification, or what allowed sonification to emerge as a practice:</w:t>
      </w:r>
      <w:hyperlink w:anchor="fn47">
        <w:r>
          <w:rPr>
            <w:vertAlign w:val="superscript"/>
            <w:rStyle w:val="Hyperlink"/>
          </w:rPr>
          <w:t xml:space="preserve">47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8">
        <w:r>
          <w:rPr>
            <w:vertAlign w:val="superscript"/>
            <w:rStyle w:val="Hyperlink"/>
          </w:rPr>
          <w:t xml:space="preserve">48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9">
        <w:r>
          <w:rPr>
            <w:vertAlign w:val="superscript"/>
            <w:rStyle w:val="Hyperlink"/>
          </w:rPr>
          <w:t xml:space="preserve">49</w:t>
        </w:r>
      </w:hyperlink>
      <w:r>
        <w:t xml:space="preserve">, model-based</w:t>
      </w:r>
      <w:hyperlink w:anchor="fn50">
        <w:r>
          <w:rPr>
            <w:vertAlign w:val="superscript"/>
            <w:rStyle w:val="Hyperlink"/>
          </w:rPr>
          <w:t xml:space="preserve">50</w:t>
        </w:r>
      </w:hyperlink>
      <w:r>
        <w:t xml:space="preserve">, and continuous</w:t>
      </w:r>
      <w:hyperlink w:anchor="fn51">
        <w:r>
          <w:rPr>
            <w:vertAlign w:val="superscript"/>
            <w:rStyle w:val="Hyperlink"/>
          </w:rPr>
          <w:t xml:space="preserve">51</w:t>
        </w:r>
      </w:hyperlink>
      <w:r>
        <w:t xml:space="preserve">.</w:t>
      </w:r>
    </w:p>
    <w:p>
      <w:pPr>
        <w:pStyle w:val="Heading4"/>
      </w:pPr>
      <w:bookmarkStart w:id="87" w:name="sonification:sonifying"/>
      <w:r>
        <w:t xml:space="preserve">Sonifying the Database</w:t>
      </w:r>
      <w:bookmarkEnd w:id="8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2">
        <w:r>
          <w:rPr>
            <w:vertAlign w:val="superscript"/>
            <w:rStyle w:val="Hyperlink"/>
          </w:rPr>
          <w:t xml:space="preserve">52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8" w:name="sonification:parametermapping"/>
      <w:r>
        <w:t xml:space="preserve">Parameter mapping</w:t>
      </w:r>
      <w:bookmarkEnd w:id="8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3">
        <w:r>
          <w:rPr>
            <w:vertAlign w:val="superscript"/>
            <w:rStyle w:val="Hyperlink"/>
          </w:rPr>
          <w:t xml:space="preserve">53</w:t>
        </w:r>
      </w:hyperlink>
    </w:p>
    <w:p>
      <w:pPr>
        <w:pStyle w:val="Heading4"/>
      </w:pPr>
      <w:bookmarkStart w:id="89" w:name="sonification:artistic"/>
      <w:r>
        <w:t xml:space="preserve">Artistic sonification</w:t>
      </w:r>
      <w:bookmarkEnd w:id="8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4">
        <w:r>
          <w:rPr>
            <w:vertAlign w:val="superscript"/>
            <w:rStyle w:val="Hyperlink"/>
          </w:rPr>
          <w:t xml:space="preserve">54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5">
        <w:r>
          <w:rPr>
            <w:vertAlign w:val="superscript"/>
            <w:rStyle w:val="Hyperlink"/>
          </w:rPr>
          <w:t xml:space="preserve">55</w:t>
        </w:r>
      </w:hyperlink>
      <w:r>
        <w:t xml:space="preserve"> </w:t>
      </w:r>
      <w:r>
        <w:t xml:space="preserve">using 14-hour long recordings taken from a forest</w:t>
      </w:r>
      <w:hyperlink w:anchor="fn56">
        <w:r>
          <w:rPr>
            <w:vertAlign w:val="superscript"/>
            <w:rStyle w:val="Hyperlink"/>
          </w:rPr>
          <w:t xml:space="preserve">56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7">
        <w:r>
          <w:rPr>
            <w:vertAlign w:val="superscript"/>
            <w:rStyle w:val="Hyperlink"/>
          </w:rPr>
          <w:t xml:space="preserve">57</w:t>
        </w:r>
      </w:hyperlink>
      <w:r>
        <w:t xml:space="preserve">, a database holding nuclear magnetic resonance (NMR) spectroscopies of molecules.</w:t>
      </w:r>
    </w:p>
    <w:p>
      <w:pPr>
        <w:pStyle w:val="Heading4"/>
      </w:pPr>
      <w:bookmarkStart w:id="90" w:name="sonification:software"/>
      <w:r>
        <w:t xml:space="preserve">Sonification Software</w:t>
      </w:r>
      <w:bookmarkEnd w:id="90"/>
    </w:p>
    <w:p>
      <w:pPr>
        <w:pStyle w:val="FirstParagraph"/>
      </w:pPr>
      <w:r>
        <w:t xml:space="preserve">The following software was selected from the many sonification tools built over the years.</w:t>
      </w:r>
      <w:hyperlink w:anchor="fn58">
        <w:r>
          <w:rPr>
            <w:vertAlign w:val="superscript"/>
            <w:rStyle w:val="Hyperlink"/>
          </w:rPr>
          <w:t xml:space="preserve">58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9">
        <w:r>
          <w:rPr>
            <w:vertAlign w:val="superscript"/>
            <w:rStyle w:val="Hyperlink"/>
          </w:rPr>
          <w:t xml:space="preserve">59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0">
        <w:r>
          <w:rPr>
            <w:vertAlign w:val="superscript"/>
            <w:rStyle w:val="Hyperlink"/>
          </w:rPr>
          <w:t xml:space="preserve">60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1" w:name="sonification:installations"/>
      <w:r>
        <w:t xml:space="preserve">Sonification Installations</w:t>
      </w:r>
      <w:bookmarkEnd w:id="9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1">
        <w:r>
          <w:rPr>
            <w:vertAlign w:val="superscript"/>
            <w:rStyle w:val="Hyperlink"/>
          </w:rPr>
          <w:t xml:space="preserve">61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2">
        <w:r>
          <w:rPr>
            <w:vertAlign w:val="superscript"/>
            <w:rStyle w:val="Hyperlink"/>
          </w:rPr>
          <w:t xml:space="preserve">62</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2" w:name="sonification:model"/>
      <w:r>
        <w:t xml:space="preserve">Model-based sonification</w:t>
      </w:r>
      <w:bookmarkEnd w:id="9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3">
        <w:r>
          <w:rPr>
            <w:vertAlign w:val="superscript"/>
            <w:rStyle w:val="Hyperlink"/>
          </w:rPr>
          <w:t xml:space="preserve">63</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3" w:name="sonification:affective"/>
      <w:r>
        <w:t xml:space="preserve">Affective Sonification</w:t>
      </w:r>
      <w:bookmarkEnd w:id="9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4" w:name="computer_music"/>
      <w:r>
        <w:t xml:space="preserve">Computer Music</w:t>
      </w:r>
      <w:bookmarkEnd w:id="9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5" w:name="computer:sssp"/>
      <w:r>
        <w:t xml:space="preserve">SSSP and the question of complexity</w:t>
      </w:r>
      <w:bookmarkEnd w:id="9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4">
        <w:r>
          <w:rPr>
            <w:vertAlign w:val="superscript"/>
            <w:rStyle w:val="Hyperlink"/>
          </w:rPr>
          <w:t xml:space="preserve">64</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5">
        <w:r>
          <w:rPr>
            <w:vertAlign w:val="superscript"/>
            <w:rStyle w:val="Hyperlink"/>
          </w:rPr>
          <w:t xml:space="preserve">65</w:t>
        </w:r>
      </w:hyperlink>
    </w:p>
    <w:p>
      <w:pPr>
        <w:pStyle w:val="Heading4"/>
      </w:pPr>
      <w:bookmarkStart w:id="96" w:name="computer:blackbox"/>
      <w:r>
        <w:t xml:space="preserve">Black-boxing Programs</w:t>
      </w:r>
      <w:bookmarkEnd w:id="9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6">
        <w:r>
          <w:rPr>
            <w:vertAlign w:val="superscript"/>
            <w:rStyle w:val="Hyperlink"/>
          </w:rPr>
          <w:t xml:space="preserve">66</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7" w:name="computer:free"/>
      <w:r>
        <w:t xml:space="preserve">CAMP and the vanilla synthesizer</w:t>
      </w:r>
      <w:bookmarkEnd w:id="9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7">
        <w:r>
          <w:rPr>
            <w:vertAlign w:val="superscript"/>
            <w:rStyle w:val="Hyperlink"/>
          </w:rPr>
          <w:t xml:space="preserve">67</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8" w:name="computer:linked"/>
      <w:r>
        <w:t xml:space="preserve">Enter Linked Lists</w:t>
      </w:r>
      <w:bookmarkEnd w:id="9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9" w:name="computer:notation"/>
      <w:r>
        <w:t xml:space="preserve">Notating scores</w:t>
      </w:r>
      <w:bookmarkEnd w:id="99"/>
    </w:p>
    <w:p>
      <w:pPr>
        <w:pStyle w:val="FirstParagraph"/>
      </w:pPr>
      <w:r>
        <w:t xml:space="preserve">Other programming approaches for music notation software were developed during the 1980s, specifically using the DARMS</w:t>
      </w:r>
      <w:hyperlink w:anchor="fn68">
        <w:r>
          <w:rPr>
            <w:vertAlign w:val="superscript"/>
            <w:rStyle w:val="Hyperlink"/>
          </w:rPr>
          <w:t xml:space="preserve">68</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9">
        <w:r>
          <w:rPr>
            <w:vertAlign w:val="superscript"/>
            <w:rStyle w:val="Hyperlink"/>
          </w:rPr>
          <w:t xml:space="preserve">69</w:t>
        </w:r>
      </w:hyperlink>
      <w:r>
        <w:t xml:space="preserve">, SCORE shifted into music printing, and after the appearance of the PostScript format in the 1980s, the program was well established for a commercial release in 1989.</w:t>
      </w:r>
    </w:p>
    <w:p>
      <w:pPr>
        <w:pStyle w:val="Heading4"/>
      </w:pPr>
      <w:bookmarkStart w:id="100" w:name="computer:computer"/>
      <w:r>
        <w:t xml:space="preserve">Computer Scores</w:t>
      </w:r>
      <w:bookmarkEnd w:id="10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0">
        <w:r>
          <w:rPr>
            <w:vertAlign w:val="superscript"/>
            <w:rStyle w:val="Hyperlink"/>
          </w:rPr>
          <w:t xml:space="preserve">70</w:t>
        </w:r>
      </w:hyperlink>
    </w:p>
    <w:p>
      <w:pPr>
        <w:pStyle w:val="Heading4"/>
      </w:pPr>
      <w:bookmarkStart w:id="101" w:name="computer:nutation"/>
      <w:r>
        <w:t xml:space="preserve">N</w:t>
      </w:r>
      <w:r>
        <w:rPr>
          <w:i/>
        </w:rPr>
        <w:t xml:space="preserve">u</w:t>
      </w:r>
      <w:r>
        <w:t xml:space="preserve">tation</w:t>
      </w:r>
      <w:bookmarkEnd w:id="10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1">
        <w:r>
          <w:rPr>
            <w:vertAlign w:val="superscript"/>
            <w:rStyle w:val="Hyperlink"/>
          </w:rPr>
          <w:t xml:space="preserve">71</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2" w:name="computer:theoretical"/>
      <w:r>
        <w:t xml:space="preserve">Theoretical Performance</w:t>
      </w:r>
      <w:bookmarkEnd w:id="10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2">
        <w:r>
          <w:rPr>
            <w:vertAlign w:val="superscript"/>
            <w:rStyle w:val="Hyperlink"/>
          </w:rPr>
          <w:t xml:space="preserve">72</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3" w:name="computer:realtime"/>
      <w:r>
        <w:t xml:space="preserve">Real-time data structures</w:t>
      </w:r>
      <w:bookmarkEnd w:id="103"/>
    </w:p>
    <w:p>
      <w:pPr>
        <w:pStyle w:val="FirstParagraph"/>
      </w:pPr>
      <w:r>
        <w:t xml:space="preserve">Composers and programmers in the 1980s began focusing, however, on real-time performance of computer music.</w:t>
      </w:r>
      <w:hyperlink w:anchor="fn73">
        <w:r>
          <w:rPr>
            <w:vertAlign w:val="superscript"/>
            <w:rStyle w:val="Hyperlink"/>
          </w:rPr>
          <w:t xml:space="preserve">73</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4" w:name="computer:puredata"/>
      <w:r>
        <w:t xml:space="preserve">Pure Data</w:t>
      </w:r>
      <w:bookmarkEnd w:id="10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5" w:name="computer:datastructures"/>
      <w:r>
        <w:t xml:space="preserve">Pd Data Structures</w:t>
      </w:r>
      <w:bookmarkEnd w:id="10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6" w:name="computer:rtcmix"/>
      <w:r>
        <w:t xml:space="preserve">RtCMIX and the heap</w:t>
      </w:r>
      <w:bookmarkEnd w:id="10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4">
        <w:r>
          <w:rPr>
            <w:vertAlign w:val="superscript"/>
            <w:rStyle w:val="Hyperlink"/>
          </w:rPr>
          <w:t xml:space="preserve">74</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5">
        <w:r>
          <w:rPr>
            <w:vertAlign w:val="superscript"/>
            <w:rStyle w:val="Hyperlink"/>
          </w:rPr>
          <w:t xml:space="preserve">75</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7" w:name="computer:openmusic"/>
      <w:r>
        <w:t xml:space="preserve">OpenMusic</w:t>
      </w:r>
      <w:bookmarkEnd w:id="10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6">
        <w:r>
          <w:rPr>
            <w:vertAlign w:val="superscript"/>
            <w:rStyle w:val="Hyperlink"/>
          </w:rPr>
          <w:t xml:space="preserve">76</w:t>
        </w:r>
      </w:hyperlink>
    </w:p>
    <w:p>
      <w:pPr>
        <w:pStyle w:val="Heading4"/>
      </w:pPr>
      <w:bookmarkStart w:id="108" w:name="computer:kyma"/>
      <w:r>
        <w:t xml:space="preserve">Kyma</w:t>
      </w:r>
      <w:bookmarkEnd w:id="10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9" w:name="computer:audacity"/>
      <w:r>
        <w:t xml:space="preserve">Audacity and the Sequence</w:t>
      </w:r>
      <w:bookmarkEnd w:id="10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7">
        <w:r>
          <w:rPr>
            <w:vertAlign w:val="superscript"/>
            <w:rStyle w:val="Hyperlink"/>
          </w:rPr>
          <w:t xml:space="preserve">77</w:t>
        </w:r>
      </w:hyperlink>
    </w:p>
    <w:p>
      <w:pPr>
        <w:pStyle w:val="Heading4"/>
      </w:pPr>
      <w:bookmarkStart w:id="110" w:name="computer:supercollider"/>
      <w:r>
        <w:t xml:space="preserve">SuperCollider and nodes</w:t>
      </w:r>
      <w:bookmarkEnd w:id="110"/>
    </w:p>
    <w:p>
      <w:pPr>
        <w:pStyle w:val="FirstParagraph"/>
      </w:pPr>
      <w:r>
        <w:t xml:space="preserve">The literature on computer music software for composition alone would extend beyond the scope of this dissertation.</w:t>
      </w:r>
      <w:hyperlink w:anchor="fn78">
        <w:r>
          <w:rPr>
            <w:vertAlign w:val="superscript"/>
            <w:rStyle w:val="Hyperlink"/>
          </w:rPr>
          <w:t xml:space="preserve">78</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1" w:name="applications"/>
      <w:r>
        <w:t xml:space="preserve">Applications</w:t>
      </w:r>
      <w:bookmarkEnd w:id="11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2" w:name="applications:synthesis"/>
      <w:r>
        <w:t xml:space="preserve">Synthesis</w:t>
      </w:r>
      <w:bookmarkEnd w:id="11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9">
        <w:r>
          <w:rPr>
            <w:vertAlign w:val="superscript"/>
            <w:rStyle w:val="Hyperlink"/>
          </w:rPr>
          <w:t xml:space="preserve">79</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3" w:name="applications:navigation"/>
      <w:r>
        <w:t xml:space="preserve">Navigation</w:t>
      </w:r>
      <w:bookmarkEnd w:id="113"/>
    </w:p>
    <w:p>
      <w:pPr>
        <w:pStyle w:val="FirstParagraph"/>
      </w:pPr>
      <w:r>
        <w:t xml:space="preserve">Insook Choi</w:t>
      </w:r>
      <w:hyperlink w:anchor="fn80">
        <w:r>
          <w:rPr>
            <w:vertAlign w:val="superscript"/>
            <w:rStyle w:val="Hyperlink"/>
          </w:rPr>
          <w:t xml:space="preserve">80</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1">
        <w:r>
          <w:rPr>
            <w:vertAlign w:val="superscript"/>
            <w:rStyle w:val="Hyperlink"/>
          </w:rPr>
          <w:t xml:space="preserve">81</w:t>
        </w:r>
      </w:hyperlink>
      <w:r>
        <w:t xml:space="preserve"> </w:t>
      </w:r>
      <w:r>
        <w:t xml:space="preserve">Furthermore, she included</w:t>
      </w:r>
      <w:r>
        <w:t xml:space="preserve"> </w:t>
      </w:r>
      <w:r>
        <w:rPr>
          <w:i/>
        </w:rPr>
        <w:t xml:space="preserve">histeresis</w:t>
      </w:r>
      <w:hyperlink w:anchor="fn82">
        <w:r>
          <w:rPr>
            <w:vertAlign w:val="superscript"/>
            <w:rStyle w:val="Hyperlink"/>
          </w:rPr>
          <w:t xml:space="preserve">82</w:t>
        </w:r>
      </w:hyperlink>
      <w:r>
        <w:t xml:space="preserve"> </w:t>
      </w:r>
      <w:r>
        <w:t xml:space="preserve">within the system, enabling condition-dependent events to occur as participants’ interaction lasted longer.</w:t>
      </w:r>
      <w:hyperlink w:anchor="fn83">
        <w:r>
          <w:rPr>
            <w:vertAlign w:val="superscript"/>
            <w:rStyle w:val="Hyperlink"/>
          </w:rPr>
          <w:t xml:space="preserve">83</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4">
        <w:r>
          <w:rPr>
            <w:vertAlign w:val="superscript"/>
            <w:rStyle w:val="Hyperlink"/>
          </w:rPr>
          <w:t xml:space="preserve">84</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4" w:name="application:performance"/>
      <w:r>
        <w:t xml:space="preserve">Performance</w:t>
      </w:r>
      <w:bookmarkEnd w:id="11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5">
        <w:r>
          <w:rPr>
            <w:vertAlign w:val="superscript"/>
            <w:rStyle w:val="Hyperlink"/>
          </w:rPr>
          <w:t xml:space="preserve">85</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5" w:name="application:gesture"/>
      <w:r>
        <w:t xml:space="preserve">Gesture</w:t>
      </w:r>
      <w:bookmarkEnd w:id="11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6">
        <w:r>
          <w:rPr>
            <w:vertAlign w:val="superscript"/>
            <w:rStyle w:val="Hyperlink"/>
          </w:rPr>
          <w:t xml:space="preserve">86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7">
        <w:r>
          <w:rPr>
            <w:vertAlign w:val="superscript"/>
            <w:rStyle w:val="Hyperlink"/>
          </w:rPr>
          <w:t xml:space="preserve">87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8">
        <w:r>
          <w:rPr>
            <w:vertAlign w:val="superscript"/>
            <w:rStyle w:val="Hyperlink"/>
          </w:rPr>
          <w:t xml:space="preserve">88</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6" w:name="application:sharing"/>
      <w:r>
        <w:t xml:space="preserve">Resource Sharing</w:t>
      </w:r>
      <w:bookmarkEnd w:id="11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9">
        <w:r>
          <w:rPr>
            <w:vertAlign w:val="superscript"/>
            <w:rStyle w:val="Hyperlink"/>
          </w:rPr>
          <w:t xml:space="preserve">89</w:t>
        </w:r>
      </w:hyperlink>
      <w:r>
        <w:t xml:space="preserve"> </w:t>
      </w:r>
      <w:r>
        <w:t xml:space="preserve">project a data format for sharing between different multimedia environments. Based on previous work on file formats</w:t>
      </w:r>
      <w:hyperlink w:anchor="fn90">
        <w:r>
          <w:rPr>
            <w:vertAlign w:val="superscript"/>
            <w:rStyle w:val="Hyperlink"/>
          </w:rPr>
          <w:t xml:space="preserve">90</w:t>
        </w:r>
      </w:hyperlink>
      <w:r>
        <w:t xml:space="preserve">, they developed the IXD format which is capable of containing sequences, tags and meta-data, and presets. Their argument for an XML</w:t>
      </w:r>
      <w:hyperlink w:anchor="fn91">
        <w:r>
          <w:rPr>
            <w:vertAlign w:val="superscript"/>
            <w:rStyle w:val="Hyperlink"/>
          </w:rPr>
          <w:t xml:space="preserve">91</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7" w:name="chapter:Database_Aesthetics"/>
      <w:r>
        <w:t xml:space="preserve">Database Aesthetics</w:t>
      </w:r>
      <w:bookmarkEnd w:id="11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8" w:name="section:Listening_Database"/>
      <w:r>
        <w:t xml:space="preserve">Listening Database</w:t>
      </w:r>
      <w:bookmarkEnd w:id="118"/>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9" w:name="resonance_of_a_return"/>
      <w:r>
        <w:t xml:space="preserve">The Resonance of a Return</w:t>
      </w:r>
      <w:bookmarkEnd w:id="11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2">
        <w:r>
          <w:rPr>
            <w:vertAlign w:val="superscript"/>
            <w:rStyle w:val="Hyperlink"/>
          </w:rPr>
          <w:t xml:space="preserve">92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3">
        <w:r>
          <w:rPr>
            <w:vertAlign w:val="superscript"/>
            <w:rStyle w:val="Hyperlink"/>
          </w:rPr>
          <w:t xml:space="preserve">93</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0" w:name="network"/>
      <w:r>
        <w:t xml:space="preserve">Resonant Network</w:t>
      </w:r>
      <w:bookmarkEnd w:id="12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1" w:name="work"/>
      <w:r>
        <w:t xml:space="preserve">The Work of Actors</w:t>
      </w:r>
      <w:bookmarkEnd w:id="12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2" w:name="inoperativity"/>
      <w:r>
        <w:t xml:space="preserve">The Unworking Network</w:t>
      </w:r>
      <w:bookmarkEnd w:id="12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3" w:name="section:Memory"/>
      <w:r>
        <w:t xml:space="preserve">Memory</w:t>
      </w:r>
      <w:bookmarkEnd w:id="123"/>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4" w:name="funeslude"/>
      <w:r>
        <w:t xml:space="preserve">Interlude: Embodied Memory</w:t>
      </w:r>
      <w:bookmarkEnd w:id="12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4">
        <w:r>
          <w:rPr>
            <w:vertAlign w:val="superscript"/>
            <w:rStyle w:val="Hyperlink"/>
          </w:rPr>
          <w:t xml:space="preserve">94</w:t>
        </w:r>
      </w:hyperlink>
      <w:r>
        <w:t xml:space="preserve"> </w:t>
      </w:r>
      <w:r>
        <w:t xml:space="preserve">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5" w:name="human"/>
      <w:r>
        <w:t xml:space="preserve">The Effraction of the Trace</w:t>
      </w:r>
      <w:bookmarkEnd w:id="12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6" w:name="archontic"/>
      <w:r>
        <w:t xml:space="preserve">The Archontic Principle</w:t>
      </w:r>
      <w:bookmarkEnd w:id="12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7" w:name="spectrality"/>
      <w:r>
        <w:t xml:space="preserve">The Spectral Database</w:t>
      </w:r>
      <w:bookmarkEnd w:id="12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8" w:name="section:Performance"/>
      <w:r>
        <w:t xml:space="preserve">Performance</w:t>
      </w:r>
      <w:bookmarkEnd w:id="128"/>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9" w:name="gender"/>
      <w:r>
        <w:t xml:space="preserve">Gendered Database</w:t>
      </w:r>
      <w:bookmarkEnd w:id="12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0" w:name="limits"/>
      <w:r>
        <w:t xml:space="preserve">Towards the Limits</w:t>
      </w:r>
      <w:bookmarkEnd w:id="13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1" w:name="style"/>
      <w:r>
        <w:t xml:space="preserve">Contingencies of Style</w:t>
      </w:r>
      <w:bookmarkEnd w:id="1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2" w:name="authority"/>
      <w:r>
        <w:t xml:space="preserve">A Specter of Authority</w:t>
      </w:r>
      <w:bookmarkEnd w:id="13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3" w:name="chapter:Database_Politics"/>
      <w:r>
        <w:t xml:space="preserve">Database Politics</w:t>
      </w:r>
      <w:bookmarkEnd w:id="13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4" w:name="section:Rethinking_Composition"/>
      <w:r>
        <w:t xml:space="preserve">Rethinking Composition</w:t>
      </w:r>
      <w:bookmarkEnd w:id="134"/>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5" w:name="performance"/>
      <w:r>
        <w:t xml:space="preserve">Performing the Database</w:t>
      </w:r>
      <w:bookmarkEnd w:id="13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6" w:name="organic"/>
      <w:r>
        <w:t xml:space="preserve">Working Composition</w:t>
      </w:r>
      <w:bookmarkEnd w:id="13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7" w:name="practice"/>
      <w:r>
        <w:t xml:space="preserve">The Composer as Navigator</w:t>
      </w:r>
      <w:bookmarkEnd w:id="1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8" w:name="improv"/>
      <w:r>
        <w:t xml:space="preserve">The Database as Performer</w:t>
      </w:r>
      <w:bookmarkEnd w:id="13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9" w:name="section:Inoperativity"/>
      <w:r>
        <w:t xml:space="preserve">Inoperativity</w:t>
      </w:r>
      <w:bookmarkEnd w:id="139"/>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0" w:name="music"/>
      <w:r>
        <w:t xml:space="preserve">The severed object of music: composing composer</w:t>
      </w:r>
      <w:bookmarkEnd w:id="14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1" w:name="anarchy"/>
      <w:r>
        <w:t xml:space="preserve">Anarchy and the unwork</w:t>
      </w:r>
      <w:bookmarkEnd w:id="14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2" w:name="trans"/>
      <w:r>
        <w:t xml:space="preserve">Trans-inoperativity: a database politics of authorship</w:t>
      </w:r>
      <w:bookmarkEnd w:id="14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3" w:name="worker"/>
      <w:r>
        <w:t xml:space="preserve">[WIP] work in progress</w:t>
      </w:r>
      <w:bookmarkEnd w:id="143"/>
    </w:p>
    <w:p>
      <w:pPr>
        <w:pStyle w:val="FirstParagraph"/>
      </w:pPr>
      <w:r>
        <w:t xml:space="preserve">What is all this fuss about the ‘unwork’? What is the ‘work’ with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7"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ar68:Ele"/>
    <w:p>
      <w:pPr>
        <w:pStyle w:val="Bibliography"/>
      </w:pPr>
      <w:r>
        <w:t xml:space="preserve">Barthes R, Lavers A, Smith C. 1968.</w:t>
      </w:r>
      <w:r>
        <w:t xml:space="preserve"> </w:t>
      </w:r>
      <w:r>
        <w:rPr>
          <w:i/>
        </w:rPr>
        <w:t xml:space="preserve">Elements of Semiology</w:t>
      </w:r>
      <w:r>
        <w:t xml:space="preserve">. Hill; Wang, New York. ed.</w:t>
      </w:r>
    </w:p>
    <w:bookmarkEnd w:id="168"/>
    <w:bookmarkStart w:id="169"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9"/>
    <w:bookmarkStart w:id="17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0"/>
    <w:bookmarkStart w:id="17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1"/>
    <w:bookmarkStart w:id="17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2">
        <w:r>
          <w:rPr>
            <w:rStyle w:val="Hyperlink"/>
          </w:rPr>
          <w:t xml:space="preserve">http://www.terasoft.com.tw/conf/ismir2014/proceedings/T028_322_Paper.pdf</w:t>
        </w:r>
      </w:hyperlink>
    </w:p>
    <w:bookmarkEnd w:id="173"/>
    <w:bookmarkStart w:id="174" w:name="ref-Bor42:Fun"/>
    <w:p>
      <w:pPr>
        <w:pStyle w:val="Bibliography"/>
      </w:pPr>
      <w:r>
        <w:t xml:space="preserve">Borges JL. 1942. Funes el memorioso.</w:t>
      </w:r>
      <w:r>
        <w:t xml:space="preserve"> </w:t>
      </w:r>
      <w:r>
        <w:rPr>
          <w:i/>
        </w:rPr>
        <w:t xml:space="preserve">Ficciones</w:t>
      </w:r>
    </w:p>
    <w:bookmarkEnd w:id="174"/>
    <w:bookmarkStart w:id="175" w:name="ref-Bor95:Rat"/>
    <w:p>
      <w:pPr>
        <w:pStyle w:val="Bibliography"/>
      </w:pPr>
      <w:r>
        <w:t xml:space="preserve">Born G. 1995.</w:t>
      </w:r>
      <w:r>
        <w:t xml:space="preserve"> </w:t>
      </w:r>
      <w:r>
        <w:rPr>
          <w:i/>
        </w:rPr>
        <w:t xml:space="preserve">Rationalizing Culture</w:t>
      </w:r>
      <w:r>
        <w:t xml:space="preserve">. University of California Press. ed.</w:t>
      </w:r>
    </w:p>
    <w:bookmarkEnd w:id="175"/>
    <w:bookmarkStart w:id="17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6"/>
    <w:bookmarkStart w:id="17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7"/>
    <w:bookmarkStart w:id="17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8"/>
    <w:bookmarkStart w:id="17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9"/>
    <w:bookmarkStart w:id="18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0"/>
    <w:bookmarkStart w:id="18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1"/>
    <w:bookmarkStart w:id="18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2"/>
    <w:bookmarkStart w:id="183" w:name="ref-score11manual"/>
    <w:p>
      <w:pPr>
        <w:pStyle w:val="Bibliography"/>
      </w:pPr>
      <w:r>
        <w:t xml:space="preserve">Brinkman AR. 1982. Original version of the score11 manual.</w:t>
      </w:r>
      <w:r>
        <w:t xml:space="preserve"> </w:t>
      </w:r>
      <w:r>
        <w:rPr>
          <w:i/>
        </w:rPr>
        <w:t xml:space="preserve">Score11 Manual</w:t>
      </w:r>
    </w:p>
    <w:bookmarkEnd w:id="183"/>
    <w:bookmarkStart w:id="18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4"/>
    <w:bookmarkStart w:id="18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5"/>
    <w:bookmarkStart w:id="18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6">
        <w:r>
          <w:rPr>
            <w:rStyle w:val="Hyperlink"/>
          </w:rPr>
          <w:t xml:space="preserve">http://www.nime.org/proceedings/2011/nime2011_387.pdf</w:t>
        </w:r>
      </w:hyperlink>
    </w:p>
    <w:bookmarkEnd w:id="187"/>
    <w:bookmarkStart w:id="18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8">
        <w:r>
          <w:rPr>
            <w:rStyle w:val="Hyperlink"/>
          </w:rPr>
          <w:t xml:space="preserve">http://www.nime.org/proceedings/2009/nime2009_266.pdf</w:t>
        </w:r>
      </w:hyperlink>
    </w:p>
    <w:bookmarkEnd w:id="189"/>
    <w:bookmarkStart w:id="19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0"/>
    <w:bookmarkStart w:id="19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1"/>
    <w:bookmarkStart w:id="19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2"/>
    <w:bookmarkStart w:id="193"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3"/>
    <w:bookmarkStart w:id="194" w:name="ref-youtube/buxton10"/>
    <w:p>
      <w:pPr>
        <w:pStyle w:val="Bibliography"/>
      </w:pPr>
      <w:r>
        <w:t xml:space="preserve">Buxton W. 2016b. Objed: The sssp sound editing tool.</w:t>
      </w:r>
      <w:r>
        <w:t xml:space="preserve"> </w:t>
      </w:r>
      <w:r>
        <w:rPr>
          <w:i/>
        </w:rPr>
        <w:t xml:space="preserve">Youtube</w:t>
      </w:r>
    </w:p>
    <w:bookmarkEnd w:id="194"/>
    <w:bookmarkStart w:id="195"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5"/>
    <w:bookmarkStart w:id="196"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6"/>
    <w:bookmarkStart w:id="197"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7"/>
    <w:bookmarkStart w:id="198"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8"/>
    <w:bookmarkStart w:id="199"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9"/>
    <w:bookmarkStart w:id="200"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0"/>
    <w:bookmarkStart w:id="202"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1">
        <w:r>
          <w:rPr>
            <w:rStyle w:val="Hyperlink"/>
          </w:rPr>
          <w:t xml:space="preserve">http://www.nime.org/proceedings/2011/nime2011_329.pdf</w:t>
        </w:r>
      </w:hyperlink>
    </w:p>
    <w:bookmarkEnd w:id="202"/>
    <w:bookmarkStart w:id="203"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3"/>
    <w:bookmarkStart w:id="204"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4"/>
    <w:bookmarkStart w:id="205"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5"/>
    <w:bookmarkStart w:id="206"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6"/>
    <w:bookmarkStart w:id="207"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7"/>
    <w:bookmarkStart w:id="208"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8"/>
    <w:bookmarkStart w:id="209"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9"/>
    <w:bookmarkStart w:id="210"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0"/>
    <w:bookmarkStart w:id="21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1"/>
    <w:bookmarkStart w:id="21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2"/>
    <w:bookmarkStart w:id="21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3"/>
    <w:bookmarkStart w:id="21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4"/>
    <w:bookmarkStart w:id="21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5"/>
    <w:bookmarkStart w:id="21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6"/>
    <w:bookmarkStart w:id="21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7"/>
    <w:bookmarkStart w:id="21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8">
        <w:r>
          <w:rPr>
            <w:rStyle w:val="Hyperlink"/>
          </w:rPr>
          <w:t xml:space="preserve">https://ismir2017.smcnus.org/wp-content/uploads/2017/10/235_Paper.pdf</w:t>
        </w:r>
      </w:hyperlink>
    </w:p>
    <w:bookmarkEnd w:id="219"/>
    <w:bookmarkStart w:id="221" w:name="ref-crowley98"/>
    <w:p>
      <w:pPr>
        <w:pStyle w:val="Bibliography"/>
      </w:pPr>
      <w:r>
        <w:t xml:space="preserve">Crowley C. 1998. Data structures for text sequences.</w:t>
      </w:r>
      <w:r>
        <w:t xml:space="preserve"> </w:t>
      </w:r>
      <w:hyperlink r:id="rId220">
        <w:r>
          <w:rPr>
            <w:rStyle w:val="Hyperlink"/>
          </w:rPr>
          <w:t xml:space="preserve">https://www.cs.unm.edu/~crowley/papers/sds.pdf</w:t>
        </w:r>
      </w:hyperlink>
    </w:p>
    <w:bookmarkEnd w:id="221"/>
    <w:bookmarkStart w:id="22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2"/>
    <w:bookmarkStart w:id="22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3">
        <w:r>
          <w:rPr>
            <w:rStyle w:val="Hyperlink"/>
          </w:rPr>
          <w:t xml:space="preserve">https://ismir2017.smcnus.org/wp-content/uploads/2017/10/75_Paper.pdf</w:t>
        </w:r>
      </w:hyperlink>
    </w:p>
    <w:bookmarkEnd w:id="224"/>
    <w:bookmarkStart w:id="22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5"/>
    <w:bookmarkStart w:id="226" w:name="ref-Der78:Wri"/>
    <w:p>
      <w:pPr>
        <w:pStyle w:val="Bibliography"/>
      </w:pPr>
      <w:r>
        <w:t xml:space="preserve">Derrida J. 1978.</w:t>
      </w:r>
      <w:r>
        <w:t xml:space="preserve"> </w:t>
      </w:r>
      <w:r>
        <w:rPr>
          <w:i/>
        </w:rPr>
        <w:t xml:space="preserve">Writing and Difference</w:t>
      </w:r>
      <w:r>
        <w:t xml:space="preserve">. The University of Chicago. ed.</w:t>
      </w:r>
    </w:p>
    <w:bookmarkEnd w:id="226"/>
    <w:bookmarkStart w:id="227" w:name="ref-Der82:Mar"/>
    <w:p>
      <w:pPr>
        <w:pStyle w:val="Bibliography"/>
      </w:pPr>
      <w:r>
        <w:t xml:space="preserve">Derrida J. 1982.</w:t>
      </w:r>
      <w:r>
        <w:t xml:space="preserve"> </w:t>
      </w:r>
      <w:r>
        <w:rPr>
          <w:i/>
        </w:rPr>
        <w:t xml:space="preserve">Margins of Philosophy</w:t>
      </w:r>
      <w:r>
        <w:t xml:space="preserve">. The Harvester Press. ed.</w:t>
      </w:r>
    </w:p>
    <w:bookmarkEnd w:id="227"/>
    <w:bookmarkStart w:id="228" w:name="ref-Der95:Arc"/>
    <w:p>
      <w:pPr>
        <w:pStyle w:val="Bibliography"/>
      </w:pPr>
      <w:r>
        <w:t xml:space="preserve">Derrida J, Prenowitz E. 1995. Archive fever: A freudian impression.</w:t>
      </w:r>
      <w:r>
        <w:t xml:space="preserve"> </w:t>
      </w:r>
      <w:r>
        <w:rPr>
          <w:i/>
        </w:rPr>
        <w:t xml:space="preserve">Diacritics</w:t>
      </w:r>
      <w:r>
        <w:t xml:space="preserve">. 25(2):</w:t>
      </w:r>
    </w:p>
    <w:bookmarkEnd w:id="228"/>
    <w:bookmarkStart w:id="23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9">
        <w:r>
          <w:rPr>
            <w:rStyle w:val="Hyperlink"/>
          </w:rPr>
          <w:t xml:space="preserve">http://ismir2015.uma.es/articles/261_Paper.pdf</w:t>
        </w:r>
      </w:hyperlink>
    </w:p>
    <w:bookmarkEnd w:id="230"/>
    <w:bookmarkStart w:id="23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1"/>
    <w:bookmarkStart w:id="23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2"/>
    <w:bookmarkStart w:id="23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3"/>
    <w:bookmarkStart w:id="23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4"/>
    <w:bookmarkStart w:id="23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5">
        <w:r>
          <w:rPr>
            <w:rStyle w:val="Hyperlink"/>
          </w:rPr>
          <w:t xml:space="preserve">http://ismir2018.ircam.fr/doc/pdfs/265_Paper.pdf</w:t>
        </w:r>
      </w:hyperlink>
    </w:p>
    <w:bookmarkEnd w:id="236"/>
    <w:bookmarkStart w:id="23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7">
        <w:r>
          <w:rPr>
            <w:rStyle w:val="Hyperlink"/>
          </w:rPr>
          <w:t xml:space="preserve">http://ismir2000.ismir.net/papers/invites/dunn_invite.pdf</w:t>
        </w:r>
      </w:hyperlink>
    </w:p>
    <w:bookmarkEnd w:id="238"/>
    <w:bookmarkStart w:id="23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9"/>
    <w:bookmarkStart w:id="24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0"/>
    <w:bookmarkStart w:id="241" w:name="ref-Eco04:The"/>
    <w:p>
      <w:pPr>
        <w:pStyle w:val="Bibliography"/>
      </w:pPr>
      <w:r>
        <w:t xml:space="preserve">Eco U. 2004. The poetics of the open work.</w:t>
      </w:r>
      <w:r>
        <w:t xml:space="preserve"> </w:t>
      </w:r>
      <w:r>
        <w:rPr>
          <w:i/>
        </w:rPr>
        <w:t xml:space="preserve">Audio Culture: Readings in Modern Music</w:t>
      </w:r>
    </w:p>
    <w:bookmarkEnd w:id="241"/>
    <w:bookmarkStart w:id="24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2">
        <w:r>
          <w:rPr>
            <w:rStyle w:val="Hyperlink"/>
          </w:rPr>
          <w:t xml:space="preserve">http://ismir2018.ircam.fr/doc/pdfs/206_Paper.pdf</w:t>
        </w:r>
      </w:hyperlink>
    </w:p>
    <w:bookmarkEnd w:id="243"/>
    <w:bookmarkStart w:id="24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4"/>
    <w:bookmarkStart w:id="245" w:name="ref-Ern13:Dig"/>
    <w:p>
      <w:pPr>
        <w:pStyle w:val="Bibliography"/>
      </w:pPr>
      <w:r>
        <w:t xml:space="preserve">Ernst W. 2013.</w:t>
      </w:r>
      <w:r>
        <w:t xml:space="preserve"> </w:t>
      </w:r>
      <w:r>
        <w:rPr>
          <w:i/>
        </w:rPr>
        <w:t xml:space="preserve">Digital Memory and the Archive</w:t>
      </w:r>
      <w:r>
        <w:t xml:space="preserve">. University of Minnesota Press. ed.</w:t>
      </w:r>
    </w:p>
    <w:bookmarkEnd w:id="245"/>
    <w:bookmarkStart w:id="24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6"/>
    <w:bookmarkStart w:id="24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7"/>
    <w:bookmarkStart w:id="24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8">
        <w:r>
          <w:rPr>
            <w:rStyle w:val="Hyperlink"/>
          </w:rPr>
          <w:t xml:space="preserve">https://ismir2017.smcnus.org/wp-content/uploads/2017/10/161_Paper.pdf</w:t>
        </w:r>
      </w:hyperlink>
    </w:p>
    <w:bookmarkEnd w:id="249"/>
    <w:bookmarkStart w:id="25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0"/>
    <w:bookmarkStart w:id="25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1"/>
    <w:bookmarkStart w:id="25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2"/>
    <w:bookmarkStart w:id="25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3"/>
    <w:bookmarkStart w:id="25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4"/>
    <w:bookmarkStart w:id="25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5">
        <w:r>
          <w:rPr>
            <w:rStyle w:val="Hyperlink"/>
          </w:rPr>
          <w:t xml:space="preserve">http://www.nime.org/proceedings/2010/nime2010_473.pdf</w:t>
        </w:r>
      </w:hyperlink>
    </w:p>
    <w:bookmarkEnd w:id="256"/>
    <w:bookmarkStart w:id="257"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7"/>
    <w:bookmarkStart w:id="25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8">
        <w:r>
          <w:rPr>
            <w:rStyle w:val="Hyperlink"/>
          </w:rPr>
          <w:t xml:space="preserve">http://www.nime.org/proceedings/2011/nime2011_124.pdf</w:t>
        </w:r>
      </w:hyperlink>
    </w:p>
    <w:bookmarkEnd w:id="259"/>
    <w:bookmarkStart w:id="26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0"/>
    <w:bookmarkStart w:id="26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1">
        <w:r>
          <w:rPr>
            <w:rStyle w:val="Hyperlink"/>
          </w:rPr>
          <w:t xml:space="preserve">http://ismir2000.ismir.net/posters/good.pdf</w:t>
        </w:r>
      </w:hyperlink>
    </w:p>
    <w:bookmarkEnd w:id="262"/>
    <w:bookmarkStart w:id="26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3">
        <w:r>
          <w:rPr>
            <w:rStyle w:val="Hyperlink"/>
          </w:rPr>
          <w:t xml:space="preserve">http://ismir2002.ismir.net/proceedings/03-SP04-1.pdf</w:t>
        </w:r>
      </w:hyperlink>
    </w:p>
    <w:bookmarkEnd w:id="264"/>
    <w:bookmarkStart w:id="26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5">
        <w:r>
          <w:rPr>
            <w:rStyle w:val="Hyperlink"/>
          </w:rPr>
          <w:t xml:space="preserve">http://ismir2003.ismir.net/papers/Goto1.PDF</w:t>
        </w:r>
      </w:hyperlink>
    </w:p>
    <w:bookmarkEnd w:id="266"/>
    <w:bookmarkStart w:id="267" w:name="ref-Gra10:Ret"/>
    <w:p>
      <w:pPr>
        <w:pStyle w:val="Bibliography"/>
      </w:pPr>
      <w:r>
        <w:t xml:space="preserve">Graham B, Cook S. 2010.</w:t>
      </w:r>
      <w:r>
        <w:t xml:space="preserve"> </w:t>
      </w:r>
      <w:r>
        <w:rPr>
          <w:i/>
        </w:rPr>
        <w:t xml:space="preserve">Rethinking Curating - Art After New Media</w:t>
      </w:r>
      <w:r>
        <w:t xml:space="preserve">. MIT Pess. ed.</w:t>
      </w:r>
    </w:p>
    <w:bookmarkEnd w:id="267"/>
    <w:bookmarkStart w:id="268" w:name="ref-Gra15:The"/>
    <w:p>
      <w:pPr>
        <w:pStyle w:val="Bibliography"/>
      </w:pPr>
      <w:r>
        <w:t xml:space="preserve">Gratton P, Morin M-E. 2015.</w:t>
      </w:r>
      <w:r>
        <w:t xml:space="preserve"> </w:t>
      </w:r>
      <w:r>
        <w:rPr>
          <w:i/>
        </w:rPr>
        <w:t xml:space="preserve">The Nancy Dictionary</w:t>
      </w:r>
      <w:r>
        <w:t xml:space="preserve">. Edinburgh University Press. ed.</w:t>
      </w:r>
    </w:p>
    <w:bookmarkEnd w:id="268"/>
    <w:bookmarkStart w:id="27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9">
        <w:r>
          <w:rPr>
            <w:rStyle w:val="Hyperlink"/>
          </w:rPr>
          <w:t xml:space="preserve">http://www.terasoft.com.tw/conf/ismir2014/proceedings/T059_257_Paper.pdf</w:t>
        </w:r>
      </w:hyperlink>
    </w:p>
    <w:bookmarkEnd w:id="270"/>
    <w:bookmarkStart w:id="27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1"/>
    <w:bookmarkStart w:id="27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2"/>
    <w:bookmarkStart w:id="273" w:name="ref-Han04:New"/>
    <w:p>
      <w:pPr>
        <w:pStyle w:val="Bibliography"/>
      </w:pPr>
      <w:r>
        <w:t xml:space="preserve">Hansen MBN. 2004.</w:t>
      </w:r>
      <w:r>
        <w:t xml:space="preserve"> </w:t>
      </w:r>
      <w:r>
        <w:rPr>
          <w:i/>
        </w:rPr>
        <w:t xml:space="preserve">New Philosophy for New Media</w:t>
      </w:r>
      <w:r>
        <w:t xml:space="preserve">. The MIT Press. ed.</w:t>
      </w:r>
    </w:p>
    <w:bookmarkEnd w:id="273"/>
    <w:bookmarkStart w:id="274" w:name="ref-Han06:Med"/>
    <w:p>
      <w:pPr>
        <w:pStyle w:val="Bibliography"/>
      </w:pPr>
      <w:r>
        <w:t xml:space="preserve">Hansen MBN. 2006. Media theory.</w:t>
      </w:r>
      <w:r>
        <w:t xml:space="preserve"> </w:t>
      </w:r>
      <w:r>
        <w:rPr>
          <w:i/>
        </w:rPr>
        <w:t xml:space="preserve">Theory, Culture and Society</w:t>
      </w:r>
      <w:r>
        <w:t xml:space="preserve">. 23:</w:t>
      </w:r>
    </w:p>
    <w:bookmarkEnd w:id="274"/>
    <w:bookmarkStart w:id="27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5">
        <w:r>
          <w:rPr>
            <w:rStyle w:val="Hyperlink"/>
          </w:rPr>
          <w:t xml:space="preserve">http://ismir2008.ismir.net/papers/ISMIR2008_173.pdf</w:t>
        </w:r>
      </w:hyperlink>
    </w:p>
    <w:bookmarkEnd w:id="276"/>
    <w:bookmarkStart w:id="27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7">
        <w:r>
          <w:rPr>
            <w:rStyle w:val="Hyperlink"/>
          </w:rPr>
          <w:t xml:space="preserve">http://www.ppgia.pucpr.br/ismir2013/wp-content/uploads/2013/09/85_Paper.pdf</w:t>
        </w:r>
      </w:hyperlink>
    </w:p>
    <w:bookmarkEnd w:id="278"/>
    <w:bookmarkStart w:id="279" w:name="ref-Hay93:The"/>
    <w:p>
      <w:pPr>
        <w:pStyle w:val="Bibliography"/>
      </w:pPr>
      <w:r>
        <w:t xml:space="preserve">Hayles K. 1993. The materiality of informatics.</w:t>
      </w:r>
      <w:r>
        <w:t xml:space="preserve"> </w:t>
      </w:r>
      <w:r>
        <w:rPr>
          <w:i/>
        </w:rPr>
        <w:t xml:space="preserve">Configurations</w:t>
      </w:r>
      <w:r>
        <w:t xml:space="preserve">. 1(1):</w:t>
      </w:r>
    </w:p>
    <w:bookmarkEnd w:id="279"/>
    <w:bookmarkStart w:id="28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0"/>
    <w:bookmarkStart w:id="28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1"/>
    <w:bookmarkStart w:id="28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2">
        <w:r>
          <w:rPr>
            <w:rStyle w:val="Hyperlink"/>
          </w:rPr>
          <w:t xml:space="preserve">http://www.nime.org/proceedings/2010/nime2010_233.pdf</w:t>
        </w:r>
      </w:hyperlink>
    </w:p>
    <w:bookmarkEnd w:id="283"/>
    <w:bookmarkStart w:id="28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4">
        <w:r>
          <w:rPr>
            <w:rStyle w:val="Hyperlink"/>
          </w:rPr>
          <w:t xml:space="preserve">http://ismir2005.ismir.net/proceedings/2117.pdf</w:t>
        </w:r>
      </w:hyperlink>
    </w:p>
    <w:bookmarkEnd w:id="285"/>
    <w:bookmarkStart w:id="28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6">
        <w:r>
          <w:rPr>
            <w:rStyle w:val="Hyperlink"/>
          </w:rPr>
          <w:t xml:space="preserve">http://ismir2018.ircam.fr/doc/pdfs/248_Paper.pdf</w:t>
        </w:r>
      </w:hyperlink>
    </w:p>
    <w:bookmarkEnd w:id="287"/>
    <w:bookmarkStart w:id="288" w:name="ref-Mau99:Abr"/>
    <w:p>
      <w:pPr>
        <w:pStyle w:val="Bibliography"/>
      </w:pPr>
      <w:r>
        <w:t xml:space="preserve">IV JAM. 1999.</w:t>
      </w:r>
      <w:r>
        <w:t xml:space="preserve"> </w:t>
      </w:r>
      <w:r>
        <w:rPr>
          <w:i/>
        </w:rPr>
        <w:t xml:space="preserve">A Brief History of Algorithmic Composition</w:t>
      </w:r>
      <w:r>
        <w:t xml:space="preserve">. Online. ed.</w:t>
      </w:r>
    </w:p>
    <w:bookmarkEnd w:id="288"/>
    <w:bookmarkStart w:id="28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9"/>
    <w:bookmarkStart w:id="29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0"/>
    <w:bookmarkStart w:id="29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1"/>
    <w:bookmarkStart w:id="29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2">
        <w:r>
          <w:rPr>
            <w:rStyle w:val="Hyperlink"/>
          </w:rPr>
          <w:t xml:space="preserve">http://ismir2008.ismir.net/papers/ISMIR2008_106.pdf</w:t>
        </w:r>
      </w:hyperlink>
    </w:p>
    <w:bookmarkEnd w:id="293"/>
    <w:bookmarkStart w:id="29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4"/>
    <w:bookmarkStart w:id="29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5"/>
    <w:bookmarkStart w:id="29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6">
        <w:r>
          <w:rPr>
            <w:rStyle w:val="Hyperlink"/>
          </w:rPr>
          <w:t xml:space="preserve">http://www.nime.org/proceedings/2004/nime2004_130.pdf</w:t>
        </w:r>
      </w:hyperlink>
    </w:p>
    <w:bookmarkEnd w:id="297"/>
    <w:bookmarkStart w:id="29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8"/>
    <w:bookmarkStart w:id="30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9">
        <w:r>
          <w:rPr>
            <w:rStyle w:val="Hyperlink"/>
          </w:rPr>
          <w:t xml:space="preserve">http://www.terasoft.com.tw/conf/ismir2014/proceedings/T039_344_Paper.pdf</w:t>
        </w:r>
      </w:hyperlink>
    </w:p>
    <w:bookmarkEnd w:id="300"/>
    <w:bookmarkStart w:id="30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1"/>
    <w:bookmarkStart w:id="30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2">
        <w:r>
          <w:rPr>
            <w:rStyle w:val="Hyperlink"/>
          </w:rPr>
          <w:t xml:space="preserve">http://ismir2015.uma.es/articles/246_Paper.pdf</w:t>
        </w:r>
      </w:hyperlink>
    </w:p>
    <w:bookmarkEnd w:id="303"/>
    <w:bookmarkStart w:id="30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4"/>
    <w:bookmarkStart w:id="30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5"/>
    <w:bookmarkStart w:id="30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6"/>
    <w:bookmarkStart w:id="30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7"/>
    <w:bookmarkStart w:id="30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8"/>
    <w:bookmarkStart w:id="30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9"/>
    <w:bookmarkStart w:id="31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0"/>
    <w:bookmarkStart w:id="31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1"/>
    <w:bookmarkStart w:id="31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2"/>
    <w:bookmarkStart w:id="31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3">
        <w:r>
          <w:rPr>
            <w:rStyle w:val="Hyperlink"/>
          </w:rPr>
          <w:t xml:space="preserve">http://www.nime.org/proceedings/2008/nime2008_221.pdf</w:t>
        </w:r>
      </w:hyperlink>
    </w:p>
    <w:bookmarkEnd w:id="314"/>
    <w:bookmarkStart w:id="315" w:name="ref-Man01:The"/>
    <w:p>
      <w:pPr>
        <w:pStyle w:val="Bibliography"/>
      </w:pPr>
      <w:r>
        <w:t xml:space="preserve">Manovich L. 2001.</w:t>
      </w:r>
      <w:r>
        <w:t xml:space="preserve"> </w:t>
      </w:r>
      <w:r>
        <w:rPr>
          <w:i/>
        </w:rPr>
        <w:t xml:space="preserve">The Language of New Media</w:t>
      </w:r>
      <w:r>
        <w:t xml:space="preserve">. MIT Press. ed.</w:t>
      </w:r>
    </w:p>
    <w:bookmarkEnd w:id="315"/>
    <w:bookmarkStart w:id="316" w:name="ref-Man02:Old"/>
    <w:p>
      <w:pPr>
        <w:pStyle w:val="Bibliography"/>
      </w:pPr>
      <w:r>
        <w:t xml:space="preserve">Manovich L. 2002. Old media as new media: Cinema.</w:t>
      </w:r>
      <w:r>
        <w:t xml:space="preserve"> </w:t>
      </w:r>
      <w:r>
        <w:rPr>
          <w:i/>
        </w:rPr>
        <w:t xml:space="preserve">The New Media Book</w:t>
      </w:r>
    </w:p>
    <w:bookmarkEnd w:id="316"/>
    <w:bookmarkStart w:id="317" w:name="ref-Man15:The"/>
    <w:p>
      <w:pPr>
        <w:pStyle w:val="Bibliography"/>
      </w:pPr>
      <w:r>
        <w:t xml:space="preserve">Manovich L. 2015. There is only software.</w:t>
      </w:r>
      <w:r>
        <w:t xml:space="preserve"> </w:t>
      </w:r>
      <w:r>
        <w:rPr>
          <w:i/>
        </w:rPr>
        <w:t xml:space="preserve">Vision Anew - the Lens and Screen Arts</w:t>
      </w:r>
    </w:p>
    <w:bookmarkEnd w:id="317"/>
    <w:bookmarkStart w:id="31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8"/>
    <w:bookmarkStart w:id="32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9">
        <w:r>
          <w:rPr>
            <w:rStyle w:val="Hyperlink"/>
          </w:rPr>
          <w:t xml:space="preserve">http://ismir2008.ismir.net/papers/ISMIR2008_158.pdf</w:t>
        </w:r>
      </w:hyperlink>
    </w:p>
    <w:bookmarkEnd w:id="320"/>
    <w:bookmarkStart w:id="32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1"/>
    <w:bookmarkStart w:id="32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2"/>
    <w:bookmarkStart w:id="32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3"/>
    <w:bookmarkStart w:id="324" w:name="ref-csoundMethods"/>
    <w:p>
      <w:pPr>
        <w:pStyle w:val="Bibliography"/>
      </w:pPr>
      <w:r>
        <w:t xml:space="preserve">McCurdy I, Heintz J, Joaquin J, Knevel M. 2015. Methods of writing csound scores.</w:t>
      </w:r>
      <w:r>
        <w:t xml:space="preserve"> </w:t>
      </w:r>
      <w:r>
        <w:rPr>
          <w:i/>
        </w:rPr>
        <w:t xml:space="preserve">FLOSS Manuals</w:t>
      </w:r>
    </w:p>
    <w:bookmarkEnd w:id="324"/>
    <w:bookmarkStart w:id="32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5"/>
    <w:bookmarkStart w:id="32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6">
        <w:r>
          <w:rPr>
            <w:rStyle w:val="Hyperlink"/>
          </w:rPr>
          <w:t xml:space="preserve">http://ismir2018.ircam.fr/doc/pdfs/35_Paper.pdf</w:t>
        </w:r>
      </w:hyperlink>
    </w:p>
    <w:bookmarkEnd w:id="327"/>
    <w:bookmarkStart w:id="32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8"/>
    <w:bookmarkStart w:id="32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9"/>
    <w:bookmarkStart w:id="330" w:name="ref-ods-cpp"/>
    <w:p>
      <w:pPr>
        <w:pStyle w:val="Bibliography"/>
      </w:pPr>
      <w:r>
        <w:t xml:space="preserve">Morin P. 2019.</w:t>
      </w:r>
      <w:r>
        <w:t xml:space="preserve"> </w:t>
      </w:r>
      <w:r>
        <w:rPr>
          <w:i/>
        </w:rPr>
        <w:t xml:space="preserve">Open Data Structures</w:t>
      </w:r>
      <w:r>
        <w:t xml:space="preserve">. Creative Commons. ed.</w:t>
      </w:r>
    </w:p>
    <w:bookmarkEnd w:id="330"/>
    <w:bookmarkStart w:id="33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1"/>
    <w:bookmarkStart w:id="33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2">
        <w:r>
          <w:rPr>
            <w:rStyle w:val="Hyperlink"/>
          </w:rPr>
          <w:t xml:space="preserve">http://www.nime.org/proceedings/2007/nime2007_409.pdf</w:t>
        </w:r>
      </w:hyperlink>
    </w:p>
    <w:bookmarkEnd w:id="333"/>
    <w:bookmarkStart w:id="33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4"/>
    <w:bookmarkStart w:id="335" w:name="ref-Nan07:Lis"/>
    <w:p>
      <w:pPr>
        <w:pStyle w:val="Bibliography"/>
      </w:pPr>
      <w:r>
        <w:t xml:space="preserve">Nancy J-L. 2007.</w:t>
      </w:r>
      <w:r>
        <w:t xml:space="preserve"> </w:t>
      </w:r>
      <w:r>
        <w:rPr>
          <w:i/>
        </w:rPr>
        <w:t xml:space="preserve">Listening</w:t>
      </w:r>
      <w:r>
        <w:t xml:space="preserve">. Fordham University Place. ed.</w:t>
      </w:r>
    </w:p>
    <w:bookmarkEnd w:id="335"/>
    <w:bookmarkStart w:id="33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6"/>
    <w:bookmarkStart w:id="33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7"/>
    <w:bookmarkStart w:id="33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8"/>
    <w:bookmarkStart w:id="33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9"/>
    <w:bookmarkStart w:id="34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0"/>
    <w:bookmarkStart w:id="34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1"/>
    <w:bookmarkStart w:id="342"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42"/>
    <w:bookmarkStart w:id="34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3"/>
    <w:bookmarkStart w:id="34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4"/>
    <w:bookmarkStart w:id="34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5">
        <w:r>
          <w:rPr>
            <w:rStyle w:val="Hyperlink"/>
          </w:rPr>
          <w:t xml:space="preserve">https://ismir2017.smcnus.org/wp-content/uploads/2017/10/14_Paper.pdf</w:t>
        </w:r>
      </w:hyperlink>
    </w:p>
    <w:bookmarkEnd w:id="346"/>
    <w:bookmarkStart w:id="34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7"/>
    <w:bookmarkStart w:id="34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8"/>
    <w:bookmarkStart w:id="34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9"/>
    <w:bookmarkStart w:id="35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0">
        <w:r>
          <w:rPr>
            <w:rStyle w:val="Hyperlink"/>
          </w:rPr>
          <w:t xml:space="preserve">http://www.terasoft.com.tw/conf/ismir2014/proceedings/T064_307_Paper.pdf</w:t>
        </w:r>
      </w:hyperlink>
    </w:p>
    <w:bookmarkEnd w:id="351"/>
    <w:bookmarkStart w:id="352" w:name="ref-Pos11:Int"/>
    <w:p>
      <w:pPr>
        <w:pStyle w:val="Bibliography"/>
      </w:pPr>
      <w:r>
        <w:t xml:space="preserve">Poster M. 2011. Introduction.</w:t>
      </w:r>
      <w:r>
        <w:t xml:space="preserve"> </w:t>
      </w:r>
      <w:r>
        <w:rPr>
          <w:i/>
        </w:rPr>
        <w:t xml:space="preserve">Into the Universe of Technical Images</w:t>
      </w:r>
    </w:p>
    <w:bookmarkEnd w:id="352"/>
    <w:bookmarkStart w:id="35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3">
        <w:r>
          <w:rPr>
            <w:rStyle w:val="Hyperlink"/>
          </w:rPr>
          <w:t xml:space="preserve">http://www.nime.org/proceedings/2008/nime2008_311.pdf</w:t>
        </w:r>
      </w:hyperlink>
    </w:p>
    <w:bookmarkEnd w:id="354"/>
    <w:bookmarkStart w:id="35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5"/>
    <w:bookmarkStart w:id="35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6"/>
    <w:bookmarkStart w:id="35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7"/>
    <w:bookmarkStart w:id="35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8"/>
    <w:bookmarkStart w:id="35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9"/>
    <w:bookmarkStart w:id="36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0"/>
    <w:bookmarkStart w:id="36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1"/>
    <w:bookmarkStart w:id="36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2"/>
    <w:bookmarkStart w:id="363" w:name="ref-Roa04:Mic"/>
    <w:p>
      <w:pPr>
        <w:pStyle w:val="Bibliography"/>
      </w:pPr>
      <w:r>
        <w:t xml:space="preserve">Roads C. 2001.</w:t>
      </w:r>
      <w:r>
        <w:t xml:space="preserve"> </w:t>
      </w:r>
      <w:r>
        <w:rPr>
          <w:i/>
        </w:rPr>
        <w:t xml:space="preserve">Microsound</w:t>
      </w:r>
      <w:r>
        <w:t xml:space="preserve">. MIT Pess. ed.</w:t>
      </w:r>
    </w:p>
    <w:bookmarkEnd w:id="363"/>
    <w:bookmarkStart w:id="36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4"/>
    <w:bookmarkStart w:id="36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5"/>
    <w:bookmarkStart w:id="36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6"/>
    <w:bookmarkStart w:id="36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7"/>
    <w:bookmarkStart w:id="36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8"/>
    <w:bookmarkStart w:id="36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9"/>
    <w:bookmarkStart w:id="37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0"/>
    <w:bookmarkStart w:id="37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1"/>
    <w:bookmarkStart w:id="37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2"/>
    <w:bookmarkStart w:id="37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3"/>
    <w:bookmarkStart w:id="37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4"/>
    <w:bookmarkStart w:id="37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5"/>
    <w:bookmarkStart w:id="37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6"/>
    <w:bookmarkStart w:id="37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7"/>
    <w:bookmarkStart w:id="37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8"/>
    <w:bookmarkStart w:id="37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9"/>
    <w:bookmarkStart w:id="380" w:name="ref-scoremus"/>
    <w:p>
      <w:pPr>
        <w:pStyle w:val="Bibliography"/>
      </w:pPr>
      <w:r>
        <w:t xml:space="preserve">Selfridge-Field E. 1997. The score music publishing system.</w:t>
      </w:r>
      <w:r>
        <w:t xml:space="preserve"> </w:t>
      </w:r>
      <w:r>
        <w:rPr>
          <w:i/>
        </w:rPr>
        <w:t xml:space="preserve">SCORE</w:t>
      </w:r>
    </w:p>
    <w:bookmarkEnd w:id="380"/>
    <w:bookmarkStart w:id="38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1"/>
    <w:bookmarkStart w:id="38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2"/>
    <w:bookmarkStart w:id="383" w:name="ref-10.2307/941442"/>
    <w:p>
      <w:pPr>
        <w:pStyle w:val="Bibliography"/>
      </w:pPr>
      <w:r>
        <w:t xml:space="preserve">Skinner R. 1990a. Music software.</w:t>
      </w:r>
      <w:r>
        <w:t xml:space="preserve"> </w:t>
      </w:r>
      <w:r>
        <w:rPr>
          <w:i/>
        </w:rPr>
        <w:t xml:space="preserve">Notes</w:t>
      </w:r>
      <w:r>
        <w:t xml:space="preserve">. 46(3):660–84</w:t>
      </w:r>
    </w:p>
    <w:bookmarkEnd w:id="383"/>
    <w:bookmarkStart w:id="384" w:name="ref-10.2307/940555"/>
    <w:p>
      <w:pPr>
        <w:pStyle w:val="Bibliography"/>
      </w:pPr>
      <w:r>
        <w:t xml:space="preserve">Skinner R. 1990b. Music software.</w:t>
      </w:r>
      <w:r>
        <w:t xml:space="preserve"> </w:t>
      </w:r>
      <w:r>
        <w:rPr>
          <w:i/>
        </w:rPr>
        <w:t xml:space="preserve">Notes</w:t>
      </w:r>
      <w:r>
        <w:t xml:space="preserve">. 47(1):91–101</w:t>
      </w:r>
    </w:p>
    <w:bookmarkEnd w:id="384"/>
    <w:bookmarkStart w:id="38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5"/>
    <w:bookmarkStart w:id="38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6"/>
    <w:bookmarkStart w:id="38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7"/>
    <w:bookmarkStart w:id="38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8"/>
    <w:bookmarkStart w:id="389" w:name="ref-Sze08:Lis"/>
    <w:p>
      <w:pPr>
        <w:pStyle w:val="Bibliography"/>
      </w:pPr>
      <w:r>
        <w:t xml:space="preserve">Szendy P. 2008.</w:t>
      </w:r>
      <w:r>
        <w:t xml:space="preserve"> </w:t>
      </w:r>
      <w:r>
        <w:rPr>
          <w:i/>
        </w:rPr>
        <w:t xml:space="preserve">Listen: A History of Our Ears</w:t>
      </w:r>
      <w:r>
        <w:t xml:space="preserve">. Fordham University. ed.</w:t>
      </w:r>
    </w:p>
    <w:bookmarkEnd w:id="389"/>
    <w:bookmarkStart w:id="39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0"/>
    <w:bookmarkStart w:id="391" w:name="ref-Tha06:Rev"/>
    <w:p>
      <w:pPr>
        <w:pStyle w:val="Bibliography"/>
      </w:pPr>
      <w:r>
        <w:t xml:space="preserve">Thacker E. 2006. Review: Hansen: New philosophy.</w:t>
      </w:r>
      <w:r>
        <w:t xml:space="preserve"> </w:t>
      </w:r>
      <w:r>
        <w:rPr>
          <w:i/>
        </w:rPr>
        <w:t xml:space="preserve">Leonardo</w:t>
      </w:r>
      <w:r>
        <w:t xml:space="preserve">. 39(3):</w:t>
      </w:r>
    </w:p>
    <w:bookmarkEnd w:id="391"/>
    <w:bookmarkStart w:id="39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2"/>
    <w:bookmarkStart w:id="39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3"/>
    <w:bookmarkStart w:id="394" w:name="ref-Var04:The"/>
    <w:p>
      <w:pPr>
        <w:pStyle w:val="Bibliography"/>
      </w:pPr>
      <w:r>
        <w:t xml:space="preserve">Varese E. 2004. The liberation of sound.</w:t>
      </w:r>
      <w:r>
        <w:t xml:space="preserve"> </w:t>
      </w:r>
      <w:r>
        <w:rPr>
          <w:i/>
        </w:rPr>
        <w:t xml:space="preserve">Audio Culture: Readings in Modern Music</w:t>
      </w:r>
    </w:p>
    <w:bookmarkEnd w:id="394"/>
    <w:bookmarkStart w:id="39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5"/>
    <w:bookmarkStart w:id="39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6"/>
    <w:bookmarkStart w:id="39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7">
        <w:r>
          <w:rPr>
            <w:rStyle w:val="Hyperlink"/>
          </w:rPr>
          <w:t xml:space="preserve">https://ismir2017.smcnus.org/wp-content/uploads/2017/10/180_Paper.pdf</w:t>
        </w:r>
      </w:hyperlink>
    </w:p>
    <w:bookmarkEnd w:id="398"/>
    <w:bookmarkStart w:id="39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9"/>
    <w:bookmarkStart w:id="40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0">
        <w:r>
          <w:rPr>
            <w:rStyle w:val="Hyperlink"/>
          </w:rPr>
          <w:t xml:space="preserve">http://ismir2002.ismir.net/proceedings/02-FP06-3.pdf</w:t>
        </w:r>
      </w:hyperlink>
    </w:p>
    <w:bookmarkEnd w:id="401"/>
    <w:bookmarkStart w:id="40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2"/>
    <w:bookmarkStart w:id="40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3"/>
    <w:bookmarkStart w:id="40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4"/>
    <w:bookmarkStart w:id="40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5"/>
    <w:bookmarkStart w:id="40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6"/>
    <w:bookmarkStart w:id="40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7"/>
    <w:bookmarkStart w:id="408" w:name="ref-Wei07:Oce"/>
    <w:p>
      <w:pPr>
        <w:pStyle w:val="Bibliography"/>
      </w:pPr>
      <w:r>
        <w:t xml:space="preserve">Weinbren G. 2007. Ocean, database, recut.</w:t>
      </w:r>
      <w:r>
        <w:t xml:space="preserve"> </w:t>
      </w:r>
      <w:r>
        <w:rPr>
          <w:i/>
        </w:rPr>
        <w:t xml:space="preserve">Database Aesthetics: Art in the Age of Information Overflow</w:t>
      </w:r>
    </w:p>
    <w:bookmarkEnd w:id="408"/>
    <w:bookmarkStart w:id="40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9"/>
    <w:bookmarkStart w:id="41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0"/>
    <w:bookmarkStart w:id="41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1">
        <w:r>
          <w:rPr>
            <w:rStyle w:val="Hyperlink"/>
          </w:rPr>
          <w:t xml:space="preserve">http://ismir2018.ircam.fr/doc/pdfs/114_Paper.pdf</w:t>
        </w:r>
      </w:hyperlink>
    </w:p>
    <w:bookmarkEnd w:id="412"/>
    <w:bookmarkStart w:id="41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3">
        <w:r>
          <w:rPr>
            <w:rStyle w:val="Hyperlink"/>
          </w:rPr>
          <w:t xml:space="preserve">http://ismir2004.ismir.net/proceedings/p010-page-48-paper227.pdf</w:t>
        </w:r>
      </w:hyperlink>
    </w:p>
    <w:bookmarkEnd w:id="414"/>
    <w:bookmarkStart w:id="41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5"/>
    <w:bookmarkStart w:id="41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6"/>
    <w:bookmarkStart w:id="41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7">
        <w:r>
          <w:rPr>
            <w:rStyle w:val="Hyperlink"/>
          </w:rPr>
          <w:t xml:space="preserve">http://ismir2018.ircam.fr/doc/pdfs/188_Paper.pdf</w:t>
        </w:r>
      </w:hyperlink>
    </w:p>
    <w:bookmarkEnd w:id="418"/>
    <w:bookmarkStart w:id="41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9"/>
    <w:bookmarkStart w:id="42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0"/>
    <w:bookmarkStart w:id="42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1"/>
    <w:bookmarkStart w:id="42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2"/>
    <w:bookmarkStart w:id="42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3"/>
    <w:bookmarkStart w:id="42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4">
        <w:r>
          <w:rPr>
            <w:rStyle w:val="Hyperlink"/>
          </w:rPr>
          <w:t xml:space="preserve">http://www.nime.org/proceedings/2007/nime2007_352.pdf</w:t>
        </w:r>
      </w:hyperlink>
    </w:p>
    <w:bookmarkEnd w:id="425"/>
    <w:bookmarkStart w:id="42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6"/>
    <w:bookmarkEnd w:id="427"/>
    <w:p>
      <w:r>
        <w:pict>
          <v:rect style="width:0;height:1.5pt" o:hralign="center" o:hrstd="t" o:hr="t"/>
        </w:pict>
      </w:r>
    </w:p>
    <w:bookmarkStart w:id="429" w:name="fn1"/>
    <w:p>
      <w:pPr>
        <w:numPr>
          <w:numId w:val="1028"/>
          <w:ilvl w:val="0"/>
        </w:numPr>
      </w:pPr>
      <w:r>
        <w:t xml:space="preserve">Alvin Lucier. I Am Sitting In A Room. See:</w:t>
      </w:r>
      <w:r>
        <w:t xml:space="preserve"> </w:t>
      </w:r>
      <w:hyperlink r:id="rId428">
        <w:r>
          <w:rPr>
            <w:rStyle w:val="Hyperlink"/>
          </w:rPr>
          <w:t xml:space="preserve">https://en.wikipedia.org/wiki/I_Am_Sitting_in_a_Room</w:t>
        </w:r>
      </w:hyperlink>
      <w:hyperlink w:anchor="fnref1">
        <w:r>
          <w:rPr>
            <w:rStyle w:val="Hyperlink"/>
          </w:rPr>
          <w:t xml:space="preserve">↩</w:t>
        </w:r>
      </w:hyperlink>
    </w:p>
    <w:bookmarkEnd w:id="429"/>
    <w:bookmarkStart w:id="430" w:name="fn2"/>
    <w:p>
      <w:pPr>
        <w:numPr>
          <w:numId w:val="1028"/>
          <w:ilvl w:val="0"/>
        </w:numPr>
      </w:pPr>
      <w:r>
        <w:t xml:space="preserve">I use Judith Butler’s concept of the gendered self as projected subjectivity</w:t>
      </w:r>
      <w:hyperlink w:anchor="fnref2">
        <w:r>
          <w:rPr>
            <w:rStyle w:val="Hyperlink"/>
          </w:rPr>
          <w:t xml:space="preserve">↩</w:t>
        </w:r>
      </w:hyperlink>
    </w:p>
    <w:bookmarkEnd w:id="430"/>
    <w:bookmarkStart w:id="431" w:name="fn3"/>
    <w:p>
      <w:pPr>
        <w:numPr>
          <w:numId w:val="1028"/>
          <w:ilvl w:val="0"/>
        </w:numPr>
      </w:pPr>
      <w:r>
        <w:t xml:space="preserve">I use Jacques Derrida’s definition of the spectrality of the archive</w:t>
      </w:r>
      <w:hyperlink w:anchor="fnref3">
        <w:r>
          <w:rPr>
            <w:rStyle w:val="Hyperlink"/>
          </w:rPr>
          <w:t xml:space="preserve">↩</w:t>
        </w:r>
      </w:hyperlink>
    </w:p>
    <w:bookmarkEnd w:id="431"/>
    <w:bookmarkStart w:id="432" w:name="fn4"/>
    <w:p>
      <w:pPr>
        <w:numPr>
          <w:numId w:val="1028"/>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2"/>
    <w:bookmarkStart w:id="433" w:name="fn5"/>
    <w:p>
      <w:pPr>
        <w:numPr>
          <w:numId w:val="1028"/>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3"/>
    <w:bookmarkStart w:id="434" w:name="fn6"/>
    <w:p>
      <w:pPr>
        <w:numPr>
          <w:numId w:val="1028"/>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4"/>
    <w:bookmarkStart w:id="435" w:name="fn7"/>
    <w:p>
      <w:pPr>
        <w:numPr>
          <w:numId w:val="1028"/>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5"/>
    <w:bookmarkStart w:id="436" w:name="fn8"/>
    <w:p>
      <w:pPr>
        <w:numPr>
          <w:numId w:val="1028"/>
          <w:ilvl w:val="0"/>
        </w:numPr>
      </w:pPr>
      <w:r>
        <w:t xml:space="preserve">The question of meaning in database will be addressed in Chapter 3.</w:t>
      </w:r>
      <w:hyperlink w:anchor="fnref8">
        <w:r>
          <w:rPr>
            <w:rStyle w:val="Hyperlink"/>
          </w:rPr>
          <w:t xml:space="preserve">↩</w:t>
        </w:r>
      </w:hyperlink>
    </w:p>
    <w:bookmarkEnd w:id="436"/>
    <w:bookmarkStart w:id="437" w:name="fn9"/>
    <w:p>
      <w:pPr>
        <w:numPr>
          <w:numId w:val="1028"/>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7"/>
    <w:bookmarkStart w:id="438" w:name="fn10"/>
    <w:p>
      <w:pPr>
        <w:numPr>
          <w:numId w:val="1028"/>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38"/>
    <w:bookmarkStart w:id="439" w:name="fn11"/>
    <w:p>
      <w:pPr>
        <w:numPr>
          <w:numId w:val="1028"/>
          <w:ilvl w:val="0"/>
        </w:numPr>
      </w:pPr>
      <w:r>
        <w:t xml:space="preserve">‘Import,’ ‘export,’ and ‘render,’ refer to processes that read from or write to the computer’s disk.</w:t>
      </w:r>
      <w:hyperlink w:anchor="fnref11">
        <w:r>
          <w:rPr>
            <w:rStyle w:val="Hyperlink"/>
          </w:rPr>
          <w:t xml:space="preserve">↩</w:t>
        </w:r>
      </w:hyperlink>
    </w:p>
    <w:bookmarkEnd w:id="439"/>
    <w:bookmarkStart w:id="440" w:name="fn12"/>
    <w:p>
      <w:pPr>
        <w:numPr>
          <w:numId w:val="1028"/>
          <w:ilvl w:val="0"/>
        </w:numPr>
      </w:pPr>
      <w:r>
        <w:t xml:space="preserve">I continue developing this concept in the final section of this chapter.</w:t>
      </w:r>
      <w:hyperlink w:anchor="fnref12">
        <w:r>
          <w:rPr>
            <w:rStyle w:val="Hyperlink"/>
          </w:rPr>
          <w:t xml:space="preserve">↩</w:t>
        </w:r>
      </w:hyperlink>
    </w:p>
    <w:bookmarkEnd w:id="440"/>
    <w:bookmarkStart w:id="441" w:name="fn13"/>
    <w:p>
      <w:pPr>
        <w:numPr>
          <w:numId w:val="1028"/>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1"/>
    <w:bookmarkStart w:id="442" w:name="fn14"/>
    <w:p>
      <w:pPr>
        <w:numPr>
          <w:numId w:val="1028"/>
          <w:ilvl w:val="0"/>
        </w:numPr>
      </w:pPr>
      <w:r>
        <w:t xml:space="preserve">Disembodied information, the cyborg, and the posthuman.</w:t>
      </w:r>
      <w:hyperlink w:anchor="fnref14">
        <w:r>
          <w:rPr>
            <w:rStyle w:val="Hyperlink"/>
          </w:rPr>
          <w:t xml:space="preserve">↩</w:t>
        </w:r>
      </w:hyperlink>
    </w:p>
    <w:bookmarkEnd w:id="442"/>
    <w:bookmarkStart w:id="443" w:name="fn15"/>
    <w:p>
      <w:pPr>
        <w:numPr>
          <w:numId w:val="1028"/>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3"/>
    <w:bookmarkStart w:id="444" w:name="fn16"/>
    <w:p>
      <w:pPr>
        <w:numPr>
          <w:numId w:val="1028"/>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4"/>
    <w:bookmarkStart w:id="445" w:name="fn17"/>
    <w:p>
      <w:pPr>
        <w:numPr>
          <w:numId w:val="1028"/>
          <w:ilvl w:val="0"/>
        </w:numPr>
      </w:pPr>
      <w:r>
        <w:t xml:space="preserve">Resolution in terms of image —dimensions, frames per second, aspect ratio— and audio —bit depth, sampling rate, number of channels.</w:t>
      </w:r>
      <w:hyperlink w:anchor="fnref17">
        <w:r>
          <w:rPr>
            <w:rStyle w:val="Hyperlink"/>
          </w:rPr>
          <w:t xml:space="preserve">↩</w:t>
        </w:r>
      </w:hyperlink>
    </w:p>
    <w:bookmarkEnd w:id="445"/>
    <w:bookmarkStart w:id="446" w:name="fn18"/>
    <w:p>
      <w:pPr>
        <w:numPr>
          <w:numId w:val="1028"/>
          <w:ilvl w:val="0"/>
        </w:numPr>
      </w:pPr>
      <w:r>
        <w:t xml:space="preserve">I return to the concept of enframing later in this text.</w:t>
      </w:r>
      <w:hyperlink w:anchor="fnref18">
        <w:r>
          <w:rPr>
            <w:rStyle w:val="Hyperlink"/>
          </w:rPr>
          <w:t xml:space="preserve">↩</w:t>
        </w:r>
      </w:hyperlink>
    </w:p>
    <w:bookmarkEnd w:id="446"/>
    <w:bookmarkStart w:id="447" w:name="fn19"/>
    <w:p>
      <w:pPr>
        <w:numPr>
          <w:numId w:val="1028"/>
          <w:ilvl w:val="0"/>
        </w:numPr>
      </w:pPr>
      <w:r>
        <w:t xml:space="preserve">Kittler’s work was published in German in 1986, and it was translated to English in 1999 by Winthrop-Young and Wutz</w:t>
      </w:r>
      <w:hyperlink w:anchor="fnref19">
        <w:r>
          <w:rPr>
            <w:rStyle w:val="Hyperlink"/>
          </w:rPr>
          <w:t xml:space="preserve">↩</w:t>
        </w:r>
      </w:hyperlink>
    </w:p>
    <w:bookmarkEnd w:id="447"/>
    <w:bookmarkStart w:id="448" w:name="fn20"/>
    <w:p>
      <w:pPr>
        <w:numPr>
          <w:numId w:val="1028"/>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0">
        <w:r>
          <w:rPr>
            <w:rStyle w:val="Hyperlink"/>
          </w:rPr>
          <w:t xml:space="preserve">↩</w:t>
        </w:r>
      </w:hyperlink>
    </w:p>
    <w:bookmarkEnd w:id="448"/>
    <w:bookmarkStart w:id="449" w:name="fn21"/>
    <w:p>
      <w:pPr>
        <w:numPr>
          <w:numId w:val="1028"/>
          <w:ilvl w:val="0"/>
        </w:numPr>
      </w:pPr>
      <w:r>
        <w:t xml:space="preserve">The fact that Klein is a writer himself may attest to why he classifies this shift as evolutive.</w:t>
      </w:r>
      <w:hyperlink w:anchor="fnref21">
        <w:r>
          <w:rPr>
            <w:rStyle w:val="Hyperlink"/>
          </w:rPr>
          <w:t xml:space="preserve">↩</w:t>
        </w:r>
      </w:hyperlink>
    </w:p>
    <w:bookmarkEnd w:id="449"/>
    <w:bookmarkStart w:id="450" w:name="fn22"/>
    <w:p>
      <w:pPr>
        <w:numPr>
          <w:numId w:val="1028"/>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2">
        <w:r>
          <w:rPr>
            <w:rStyle w:val="Hyperlink"/>
          </w:rPr>
          <w:t xml:space="preserve">↩</w:t>
        </w:r>
      </w:hyperlink>
    </w:p>
    <w:bookmarkEnd w:id="450"/>
    <w:bookmarkStart w:id="451" w:name="fn23"/>
    <w:p>
      <w:pPr>
        <w:numPr>
          <w:numId w:val="1028"/>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3">
        <w:r>
          <w:rPr>
            <w:rStyle w:val="Hyperlink"/>
          </w:rPr>
          <w:t xml:space="preserve">↩</w:t>
        </w:r>
      </w:hyperlink>
    </w:p>
    <w:bookmarkEnd w:id="451"/>
    <w:bookmarkStart w:id="453" w:name="fn24"/>
    <w:p>
      <w:pPr>
        <w:numPr>
          <w:numId w:val="1028"/>
          <w:ilvl w:val="0"/>
        </w:numPr>
      </w:pPr>
      <w:hyperlink r:id="rId452">
        <w:r>
          <w:rPr>
            <w:rStyle w:val="Hyperlink"/>
          </w:rPr>
          <w:t xml:space="preserve">https://github.com/marsyas/marsyas</w:t>
        </w:r>
      </w:hyperlink>
      <w:hyperlink w:anchor="fnref24">
        <w:r>
          <w:rPr>
            <w:rStyle w:val="Hyperlink"/>
          </w:rPr>
          <w:t xml:space="preserve">↩</w:t>
        </w:r>
      </w:hyperlink>
    </w:p>
    <w:bookmarkEnd w:id="453"/>
    <w:bookmarkStart w:id="455" w:name="fn25"/>
    <w:p>
      <w:pPr>
        <w:numPr>
          <w:numId w:val="1028"/>
          <w:ilvl w:val="0"/>
        </w:numPr>
      </w:pPr>
      <w:hyperlink r:id="rId454">
        <w:r>
          <w:rPr>
            <w:rStyle w:val="Hyperlink"/>
          </w:rPr>
          <w:t xml:space="preserve">https://github.com/libpd</w:t>
        </w:r>
      </w:hyperlink>
      <w:hyperlink w:anchor="fnref25">
        <w:r>
          <w:rPr>
            <w:rStyle w:val="Hyperlink"/>
          </w:rPr>
          <w:t xml:space="preserve">↩</w:t>
        </w:r>
      </w:hyperlink>
    </w:p>
    <w:bookmarkEnd w:id="455"/>
    <w:bookmarkStart w:id="457" w:name="fn26"/>
    <w:p>
      <w:pPr>
        <w:numPr>
          <w:numId w:val="1028"/>
          <w:ilvl w:val="0"/>
        </w:numPr>
      </w:pPr>
      <w:hyperlink r:id="rId456">
        <w:r>
          <w:rPr>
            <w:rStyle w:val="Hyperlink"/>
          </w:rPr>
          <w:t xml:space="preserve">https://github.com/thestk/stk</w:t>
        </w:r>
      </w:hyperlink>
      <w:hyperlink w:anchor="fnref26">
        <w:r>
          <w:rPr>
            <w:rStyle w:val="Hyperlink"/>
          </w:rPr>
          <w:t xml:space="preserve">↩</w:t>
        </w:r>
      </w:hyperlink>
    </w:p>
    <w:bookmarkEnd w:id="457"/>
    <w:bookmarkStart w:id="459" w:name="fn27"/>
    <w:p>
      <w:pPr>
        <w:numPr>
          <w:numId w:val="1028"/>
          <w:ilvl w:val="0"/>
        </w:numPr>
      </w:pPr>
      <w:hyperlink r:id="rId458">
        <w:r>
          <w:rPr>
            <w:rStyle w:val="Hyperlink"/>
          </w:rPr>
          <w:t xml:space="preserve">https://en.wikipedia.org/wiki/Coin_collecting</w:t>
        </w:r>
      </w:hyperlink>
      <w:hyperlink w:anchor="fnref27">
        <w:r>
          <w:rPr>
            <w:rStyle w:val="Hyperlink"/>
          </w:rPr>
          <w:t xml:space="preserve">↩</w:t>
        </w:r>
      </w:hyperlink>
    </w:p>
    <w:bookmarkEnd w:id="459"/>
    <w:bookmarkStart w:id="460" w:name="fn28"/>
    <w:p>
      <w:pPr>
        <w:numPr>
          <w:numId w:val="1028"/>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8">
        <w:r>
          <w:rPr>
            <w:rStyle w:val="Hyperlink"/>
          </w:rPr>
          <w:t xml:space="preserve">↩</w:t>
        </w:r>
      </w:hyperlink>
    </w:p>
    <w:bookmarkEnd w:id="460"/>
    <w:bookmarkStart w:id="461" w:name="fn29"/>
    <w:p>
      <w:pPr>
        <w:numPr>
          <w:numId w:val="1028"/>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9">
        <w:r>
          <w:rPr>
            <w:rStyle w:val="Hyperlink"/>
          </w:rPr>
          <w:t xml:space="preserve">↩</w:t>
        </w:r>
      </w:hyperlink>
    </w:p>
    <w:bookmarkEnd w:id="461"/>
    <w:bookmarkStart w:id="462" w:name="fn30"/>
    <w:p>
      <w:pPr>
        <w:numPr>
          <w:numId w:val="1028"/>
          <w:ilvl w:val="0"/>
        </w:numPr>
      </w:pPr>
      <w:r>
        <w:t xml:space="preserve">For more on data structures, see</w:t>
      </w:r>
      <w:r>
        <w:t xml:space="preserve"> </w:t>
      </w:r>
      <w:r>
        <w:t xml:space="preserve">(Morin 2019)</w:t>
      </w:r>
      <w:hyperlink w:anchor="fnref30">
        <w:r>
          <w:rPr>
            <w:rStyle w:val="Hyperlink"/>
          </w:rPr>
          <w:t xml:space="preserve">↩</w:t>
        </w:r>
      </w:hyperlink>
    </w:p>
    <w:bookmarkEnd w:id="462"/>
    <w:bookmarkStart w:id="464" w:name="fn31"/>
    <w:p>
      <w:pPr>
        <w:numPr>
          <w:numId w:val="1028"/>
          <w:ilvl w:val="0"/>
        </w:numPr>
      </w:pPr>
      <w:r>
        <w:t xml:space="preserve">For a list of online databases, see:</w:t>
      </w:r>
      <w:r>
        <w:t xml:space="preserve"> </w:t>
      </w:r>
      <w:hyperlink r:id="rId463">
        <w:r>
          <w:rPr>
            <w:rStyle w:val="Hyperlink"/>
          </w:rPr>
          <w:t xml:space="preserve">https://en.wikipedia.org/wiki/List_of_online_databases</w:t>
        </w:r>
      </w:hyperlink>
      <w:hyperlink w:anchor="fnref31">
        <w:r>
          <w:rPr>
            <w:rStyle w:val="Hyperlink"/>
          </w:rPr>
          <w:t xml:space="preserve">↩</w:t>
        </w:r>
      </w:hyperlink>
    </w:p>
    <w:bookmarkEnd w:id="464"/>
    <w:bookmarkStart w:id="466" w:name="fn32"/>
    <w:p>
      <w:pPr>
        <w:numPr>
          <w:numId w:val="1028"/>
          <w:ilvl w:val="0"/>
        </w:numPr>
      </w:pPr>
      <w:hyperlink r:id="rId465">
        <w:r>
          <w:rPr>
            <w:rStyle w:val="Hyperlink"/>
          </w:rPr>
          <w:t xml:space="preserve">https://en.wikipedia.org/wiki/IBM_Information_Management_System</w:t>
        </w:r>
      </w:hyperlink>
      <w:hyperlink w:anchor="fnref32">
        <w:r>
          <w:rPr>
            <w:rStyle w:val="Hyperlink"/>
          </w:rPr>
          <w:t xml:space="preserve">↩</w:t>
        </w:r>
      </w:hyperlink>
    </w:p>
    <w:bookmarkEnd w:id="466"/>
    <w:bookmarkStart w:id="468" w:name="fn33"/>
    <w:p>
      <w:pPr>
        <w:numPr>
          <w:numId w:val="1028"/>
          <w:ilvl w:val="0"/>
        </w:numPr>
      </w:pPr>
      <w:hyperlink r:id="rId467">
        <w:r>
          <w:rPr>
            <w:rStyle w:val="Hyperlink"/>
          </w:rPr>
          <w:t xml:space="preserve">https://docs.microsoft.com/en-us/windows/desktop/SysInfo/structure-of-the-registry</w:t>
        </w:r>
      </w:hyperlink>
      <w:hyperlink w:anchor="fnref33">
        <w:r>
          <w:rPr>
            <w:rStyle w:val="Hyperlink"/>
          </w:rPr>
          <w:t xml:space="preserve">↩</w:t>
        </w:r>
      </w:hyperlink>
    </w:p>
    <w:bookmarkEnd w:id="468"/>
    <w:bookmarkStart w:id="470" w:name="fn34"/>
    <w:p>
      <w:pPr>
        <w:numPr>
          <w:numId w:val="1028"/>
          <w:ilvl w:val="0"/>
        </w:numPr>
      </w:pPr>
      <w:hyperlink r:id="rId469">
        <w:r>
          <w:rPr>
            <w:rStyle w:val="Hyperlink"/>
          </w:rPr>
          <w:t xml:space="preserve">https://en.wikipedia.org/wiki/\acrshort{codasyl}</w:t>
        </w:r>
      </w:hyperlink>
      <w:hyperlink w:anchor="fnref34">
        <w:r>
          <w:rPr>
            <w:rStyle w:val="Hyperlink"/>
          </w:rPr>
          <w:t xml:space="preserve">↩</w:t>
        </w:r>
      </w:hyperlink>
    </w:p>
    <w:bookmarkEnd w:id="470"/>
    <w:bookmarkStart w:id="472" w:name="fn35"/>
    <w:p>
      <w:pPr>
        <w:numPr>
          <w:numId w:val="1028"/>
          <w:ilvl w:val="0"/>
        </w:numPr>
      </w:pPr>
      <w:hyperlink r:id="rId471">
        <w:r>
          <w:rPr>
            <w:rStyle w:val="Hyperlink"/>
          </w:rPr>
          <w:t xml:space="preserve">https://en.wikipedia.org/wiki/Unisys_OS_2200_databases</w:t>
        </w:r>
      </w:hyperlink>
      <w:hyperlink w:anchor="fnref35">
        <w:r>
          <w:rPr>
            <w:rStyle w:val="Hyperlink"/>
          </w:rPr>
          <w:t xml:space="preserve">↩</w:t>
        </w:r>
      </w:hyperlink>
    </w:p>
    <w:bookmarkEnd w:id="472"/>
    <w:bookmarkStart w:id="474" w:name="fn36"/>
    <w:p>
      <w:pPr>
        <w:numPr>
          <w:numId w:val="1028"/>
          <w:ilvl w:val="0"/>
        </w:numPr>
      </w:pPr>
      <w:r>
        <w:t xml:space="preserve">For more information on relational database management systems, see</w:t>
      </w:r>
      <w:r>
        <w:t xml:space="preserve"> </w:t>
      </w:r>
      <w:hyperlink r:id="rId473">
        <w:r>
          <w:rPr>
            <w:rStyle w:val="Hyperlink"/>
          </w:rPr>
          <w:t xml:space="preserve">https://en.wikipedia.org/wiki/Comparison_of_relational_database_management_systems</w:t>
        </w:r>
      </w:hyperlink>
      <w:hyperlink w:anchor="fnref36">
        <w:r>
          <w:rPr>
            <w:rStyle w:val="Hyperlink"/>
          </w:rPr>
          <w:t xml:space="preserve">↩</w:t>
        </w:r>
      </w:hyperlink>
    </w:p>
    <w:bookmarkEnd w:id="474"/>
    <w:bookmarkStart w:id="476" w:name="fn37"/>
    <w:p>
      <w:pPr>
        <w:numPr>
          <w:numId w:val="1028"/>
          <w:ilvl w:val="0"/>
        </w:numPr>
      </w:pPr>
      <w:hyperlink r:id="rId475">
        <w:r>
          <w:rPr>
            <w:rStyle w:val="Hyperlink"/>
          </w:rPr>
          <w:t xml:space="preserve">http://www.jhterbekke.net/XplainDBMS.html</w:t>
        </w:r>
      </w:hyperlink>
      <w:hyperlink w:anchor="fnref37">
        <w:r>
          <w:rPr>
            <w:rStyle w:val="Hyperlink"/>
          </w:rPr>
          <w:t xml:space="preserve">↩</w:t>
        </w:r>
      </w:hyperlink>
    </w:p>
    <w:bookmarkEnd w:id="476"/>
    <w:bookmarkStart w:id="478" w:name="fn38"/>
    <w:p>
      <w:pPr>
        <w:numPr>
          <w:numId w:val="1028"/>
          <w:ilvl w:val="0"/>
        </w:numPr>
      </w:pPr>
      <w:r>
        <w:t xml:space="preserve">For more information on in-memory databases, see</w:t>
      </w:r>
      <w:r>
        <w:t xml:space="preserve"> </w:t>
      </w:r>
      <w:hyperlink r:id="rId477">
        <w:r>
          <w:rPr>
            <w:rStyle w:val="Hyperlink"/>
          </w:rPr>
          <w:t xml:space="preserve">http://web.archive.org/web/20121009191558/http://slashdot.org/topic/datacenter/the-rise-of-in-memory-databases/</w:t>
        </w:r>
      </w:hyperlink>
      <w:hyperlink w:anchor="fnref38">
        <w:r>
          <w:rPr>
            <w:rStyle w:val="Hyperlink"/>
          </w:rPr>
          <w:t xml:space="preserve">↩</w:t>
        </w:r>
      </w:hyperlink>
    </w:p>
    <w:bookmarkEnd w:id="478"/>
    <w:bookmarkStart w:id="479" w:name="fn39"/>
    <w:p>
      <w:pPr>
        <w:numPr>
          <w:numId w:val="1028"/>
          <w:ilvl w:val="0"/>
        </w:numPr>
      </w:pPr>
      <w:r>
        <w:t xml:space="preserve">For more infomration on semi-structured databases, see</w:t>
      </w:r>
      <w:r>
        <w:t xml:space="preserve"> </w:t>
      </w:r>
      <w:r>
        <w:t xml:space="preserve">(Buneman 1997)</w:t>
      </w:r>
      <w:hyperlink w:anchor="fnref39">
        <w:r>
          <w:rPr>
            <w:rStyle w:val="Hyperlink"/>
          </w:rPr>
          <w:t xml:space="preserve">↩</w:t>
        </w:r>
      </w:hyperlink>
    </w:p>
    <w:bookmarkEnd w:id="479"/>
    <w:bookmarkStart w:id="481" w:name="fn40"/>
    <w:p>
      <w:pPr>
        <w:numPr>
          <w:numId w:val="1028"/>
          <w:ilvl w:val="0"/>
        </w:numPr>
      </w:pPr>
      <w:hyperlink r:id="rId480">
        <w:r>
          <w:rPr>
            <w:rStyle w:val="Hyperlink"/>
          </w:rPr>
          <w:t xml:space="preserve">https://www.imdb.com/</w:t>
        </w:r>
      </w:hyperlink>
      <w:hyperlink w:anchor="fnref40">
        <w:r>
          <w:rPr>
            <w:rStyle w:val="Hyperlink"/>
          </w:rPr>
          <w:t xml:space="preserve">↩</w:t>
        </w:r>
      </w:hyperlink>
    </w:p>
    <w:bookmarkEnd w:id="481"/>
    <w:bookmarkStart w:id="482" w:name="fn41"/>
    <w:p>
      <w:pPr>
        <w:numPr>
          <w:numId w:val="1028"/>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1">
        <w:r>
          <w:rPr>
            <w:rStyle w:val="Hyperlink"/>
          </w:rPr>
          <w:t xml:space="preserve">↩</w:t>
        </w:r>
      </w:hyperlink>
    </w:p>
    <w:bookmarkEnd w:id="482"/>
    <w:bookmarkStart w:id="483" w:name="fn42"/>
    <w:p>
      <w:pPr>
        <w:numPr>
          <w:numId w:val="1028"/>
          <w:ilvl w:val="0"/>
        </w:numPr>
      </w:pPr>
      <w:r>
        <w:t xml:space="preserve">See for example the International Society for Music Information Retrieval (ISMIR), founded in 2000</w:t>
      </w:r>
      <w:hyperlink w:anchor="fnref42">
        <w:r>
          <w:rPr>
            <w:rStyle w:val="Hyperlink"/>
          </w:rPr>
          <w:t xml:space="preserve">↩</w:t>
        </w:r>
      </w:hyperlink>
    </w:p>
    <w:bookmarkEnd w:id="483"/>
    <w:bookmarkStart w:id="484" w:name="fn43"/>
    <w:p>
      <w:pPr>
        <w:numPr>
          <w:numId w:val="1028"/>
          <w:ilvl w:val="0"/>
        </w:numPr>
      </w:pPr>
      <w:r>
        <w:t xml:space="preserve">Depending on the sample rate of a recording (usually 44.1 or 48 kHz, that is, samples per second)</w:t>
      </w:r>
      <w:hyperlink w:anchor="fnref43">
        <w:r>
          <w:rPr>
            <w:rStyle w:val="Hyperlink"/>
          </w:rPr>
          <w:t xml:space="preserve">↩</w:t>
        </w:r>
      </w:hyperlink>
    </w:p>
    <w:bookmarkEnd w:id="484"/>
    <w:bookmarkStart w:id="485" w:name="fn44"/>
    <w:p>
      <w:pPr>
        <w:numPr>
          <w:numId w:val="1028"/>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4">
        <w:r>
          <w:rPr>
            <w:rStyle w:val="Hyperlink"/>
          </w:rPr>
          <w:t xml:space="preserve">↩</w:t>
        </w:r>
      </w:hyperlink>
    </w:p>
    <w:bookmarkEnd w:id="485"/>
    <w:bookmarkStart w:id="486" w:name="fn45"/>
    <w:p>
      <w:pPr>
        <w:numPr>
          <w:numId w:val="1028"/>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5">
        <w:r>
          <w:rPr>
            <w:rStyle w:val="Hyperlink"/>
          </w:rPr>
          <w:t xml:space="preserve">↩</w:t>
        </w:r>
      </w:hyperlink>
    </w:p>
    <w:bookmarkEnd w:id="486"/>
    <w:bookmarkStart w:id="487" w:name="fn46"/>
    <w:p>
      <w:pPr>
        <w:numPr>
          <w:numId w:val="1028"/>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6">
        <w:r>
          <w:rPr>
            <w:rStyle w:val="Hyperlink"/>
          </w:rPr>
          <w:t xml:space="preserve">↩</w:t>
        </w:r>
      </w:hyperlink>
    </w:p>
    <w:bookmarkEnd w:id="487"/>
    <w:bookmarkStart w:id="488" w:name="fn47"/>
    <w:p>
      <w:pPr>
        <w:numPr>
          <w:numId w:val="1028"/>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7">
        <w:r>
          <w:rPr>
            <w:rStyle w:val="Hyperlink"/>
          </w:rPr>
          <w:t xml:space="preserve">↩</w:t>
        </w:r>
      </w:hyperlink>
    </w:p>
    <w:bookmarkEnd w:id="488"/>
    <w:bookmarkStart w:id="489" w:name="fn48"/>
    <w:p>
      <w:pPr>
        <w:numPr>
          <w:numId w:val="1028"/>
          <w:ilvl w:val="0"/>
        </w:numPr>
      </w:pPr>
      <w:r>
        <w:t xml:space="preserve">While there are cases where sonification is entirely analog (e.g., see the first sonification tool ever created: the Geiger counter), I will focus on the most recent use cases of sonification.</w:t>
      </w:r>
      <w:hyperlink w:anchor="fnref48">
        <w:r>
          <w:rPr>
            <w:rStyle w:val="Hyperlink"/>
          </w:rPr>
          <w:t xml:space="preserve">↩</w:t>
        </w:r>
      </w:hyperlink>
    </w:p>
    <w:bookmarkEnd w:id="489"/>
    <w:bookmarkStart w:id="490" w:name="fn49"/>
    <w:p>
      <w:pPr>
        <w:numPr>
          <w:numId w:val="1028"/>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9">
        <w:r>
          <w:rPr>
            <w:rStyle w:val="Hyperlink"/>
          </w:rPr>
          <w:t xml:space="preserve">↩</w:t>
        </w:r>
      </w:hyperlink>
    </w:p>
    <w:bookmarkEnd w:id="490"/>
    <w:bookmarkStart w:id="491" w:name="fn50"/>
    <w:p>
      <w:pPr>
        <w:numPr>
          <w:numId w:val="1028"/>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0">
        <w:r>
          <w:rPr>
            <w:rStyle w:val="Hyperlink"/>
          </w:rPr>
          <w:t xml:space="preserve">↩</w:t>
        </w:r>
      </w:hyperlink>
    </w:p>
    <w:bookmarkEnd w:id="491"/>
    <w:bookmarkStart w:id="492" w:name="fn51"/>
    <w:p>
      <w:pPr>
        <w:numPr>
          <w:numId w:val="1028"/>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1">
        <w:r>
          <w:rPr>
            <w:rStyle w:val="Hyperlink"/>
          </w:rPr>
          <w:t xml:space="preserve">↩</w:t>
        </w:r>
      </w:hyperlink>
    </w:p>
    <w:bookmarkEnd w:id="492"/>
    <w:bookmarkStart w:id="493" w:name="fn52"/>
    <w:p>
      <w:pPr>
        <w:numPr>
          <w:numId w:val="1028"/>
          <w:ilvl w:val="0"/>
        </w:numPr>
      </w:pPr>
      <w:r>
        <w:t xml:space="preserve">See for example Carlile’s chapter on psychoacoustics</w:t>
      </w:r>
      <w:r>
        <w:t xml:space="preserve"> </w:t>
      </w:r>
      <w:r>
        <w:t xml:space="preserve">(Carlile 2011)</w:t>
      </w:r>
      <w:r>
        <w:t xml:space="preserve">.</w:t>
      </w:r>
      <w:hyperlink w:anchor="fnref52">
        <w:r>
          <w:rPr>
            <w:rStyle w:val="Hyperlink"/>
          </w:rPr>
          <w:t xml:space="preserve">↩</w:t>
        </w:r>
      </w:hyperlink>
    </w:p>
    <w:bookmarkEnd w:id="493"/>
    <w:bookmarkStart w:id="494" w:name="fn53"/>
    <w:p>
      <w:pPr>
        <w:numPr>
          <w:numId w:val="1028"/>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3">
        <w:r>
          <w:rPr>
            <w:rStyle w:val="Hyperlink"/>
          </w:rPr>
          <w:t xml:space="preserve">↩</w:t>
        </w:r>
      </w:hyperlink>
    </w:p>
    <w:bookmarkEnd w:id="494"/>
    <w:bookmarkStart w:id="495" w:name="fn54"/>
    <w:p>
      <w:pPr>
        <w:numPr>
          <w:numId w:val="1028"/>
          <w:ilvl w:val="0"/>
        </w:numPr>
      </w:pPr>
      <w:r>
        <w:t xml:space="preserve">From a lecture given by Judy Klein at New York University’s Waverly Project, on February 2nd, 2017.</w:t>
      </w:r>
      <w:hyperlink w:anchor="fnref54">
        <w:r>
          <w:rPr>
            <w:rStyle w:val="Hyperlink"/>
          </w:rPr>
          <w:t xml:space="preserve">↩</w:t>
        </w:r>
      </w:hyperlink>
    </w:p>
    <w:bookmarkEnd w:id="495"/>
    <w:bookmarkStart w:id="497" w:name="fn55"/>
    <w:p>
      <w:pPr>
        <w:numPr>
          <w:numId w:val="1028"/>
          <w:ilvl w:val="0"/>
        </w:numPr>
      </w:pPr>
      <w:hyperlink r:id="rId496">
        <w:r>
          <w:rPr>
            <w:rStyle w:val="Hyperlink"/>
          </w:rPr>
          <w:t xml:space="preserve">http://www.natashabarrett.org/viva.html</w:t>
        </w:r>
      </w:hyperlink>
      <w:hyperlink w:anchor="fnref55">
        <w:r>
          <w:rPr>
            <w:rStyle w:val="Hyperlink"/>
          </w:rPr>
          <w:t xml:space="preserve">↩</w:t>
        </w:r>
      </w:hyperlink>
    </w:p>
    <w:bookmarkEnd w:id="497"/>
    <w:bookmarkStart w:id="498" w:name="fn56"/>
    <w:p>
      <w:pPr>
        <w:numPr>
          <w:numId w:val="1028"/>
          <w:ilvl w:val="0"/>
        </w:numPr>
      </w:pPr>
      <w:r>
        <w:t xml:space="preserve">A biological field station called ‘La Suerte’ in Costa Rica</w:t>
      </w:r>
      <w:hyperlink w:anchor="fnref56">
        <w:r>
          <w:rPr>
            <w:rStyle w:val="Hyperlink"/>
          </w:rPr>
          <w:t xml:space="preserve">↩</w:t>
        </w:r>
      </w:hyperlink>
    </w:p>
    <w:bookmarkEnd w:id="498"/>
    <w:bookmarkStart w:id="500" w:name="fn57"/>
    <w:p>
      <w:pPr>
        <w:numPr>
          <w:numId w:val="1028"/>
          <w:ilvl w:val="0"/>
        </w:numPr>
      </w:pPr>
      <w:hyperlink r:id="rId499">
        <w:r>
          <w:rPr>
            <w:rStyle w:val="Hyperlink"/>
          </w:rPr>
          <w:t xml:space="preserve">http://www.hmdb.ca/</w:t>
        </w:r>
      </w:hyperlink>
      <w:hyperlink w:anchor="fnref57">
        <w:r>
          <w:rPr>
            <w:rStyle w:val="Hyperlink"/>
          </w:rPr>
          <w:t xml:space="preserve">↩</w:t>
        </w:r>
      </w:hyperlink>
    </w:p>
    <w:bookmarkEnd w:id="500"/>
    <w:bookmarkStart w:id="501" w:name="fn58"/>
    <w:p>
      <w:pPr>
        <w:numPr>
          <w:numId w:val="1028"/>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8">
        <w:r>
          <w:rPr>
            <w:rStyle w:val="Hyperlink"/>
          </w:rPr>
          <w:t xml:space="preserve">↩</w:t>
        </w:r>
      </w:hyperlink>
    </w:p>
    <w:bookmarkEnd w:id="501"/>
    <w:bookmarkStart w:id="503" w:name="fn59"/>
    <w:p>
      <w:pPr>
        <w:numPr>
          <w:numId w:val="1028"/>
          <w:ilvl w:val="0"/>
        </w:numPr>
      </w:pPr>
      <w:hyperlink r:id="rId502">
        <w:r>
          <w:rPr>
            <w:rStyle w:val="Hyperlink"/>
          </w:rPr>
          <w:t xml:space="preserve">http://aflowlib.org/</w:t>
        </w:r>
      </w:hyperlink>
      <w:hyperlink w:anchor="fnref59">
        <w:r>
          <w:rPr>
            <w:rStyle w:val="Hyperlink"/>
          </w:rPr>
          <w:t xml:space="preserve">↩</w:t>
        </w:r>
      </w:hyperlink>
    </w:p>
    <w:bookmarkEnd w:id="503"/>
    <w:bookmarkStart w:id="505" w:name="fn60"/>
    <w:p>
      <w:pPr>
        <w:numPr>
          <w:numId w:val="1028"/>
          <w:ilvl w:val="0"/>
        </w:numPr>
      </w:pPr>
      <w:r>
        <w:t xml:space="preserve">OpenFrameworks is a C++ program for visuals:</w:t>
      </w:r>
      <w:r>
        <w:t xml:space="preserve"> </w:t>
      </w:r>
      <w:hyperlink r:id="rId504">
        <w:r>
          <w:rPr>
            <w:rStyle w:val="Hyperlink"/>
          </w:rPr>
          <w:t xml:space="preserve">https://openframeworks.cc</w:t>
        </w:r>
      </w:hyperlink>
      <w:hyperlink w:anchor="fnref60">
        <w:r>
          <w:rPr>
            <w:rStyle w:val="Hyperlink"/>
          </w:rPr>
          <w:t xml:space="preserve">↩</w:t>
        </w:r>
      </w:hyperlink>
    </w:p>
    <w:bookmarkEnd w:id="505"/>
    <w:bookmarkStart w:id="506" w:name="fn61"/>
    <w:p>
      <w:pPr>
        <w:numPr>
          <w:numId w:val="1028"/>
          <w:ilvl w:val="0"/>
        </w:numPr>
      </w:pPr>
      <w:r>
        <w:t xml:space="preserve">Ballora’s interface and sonification design stems from his PhD dissertation on cardiac rate sonification</w:t>
      </w:r>
      <w:r>
        <w:t xml:space="preserve"> </w:t>
      </w:r>
      <w:r>
        <w:t xml:space="preserve">(Ballora 2000)</w:t>
      </w:r>
      <w:r>
        <w:t xml:space="preserve">.</w:t>
      </w:r>
      <w:hyperlink w:anchor="fnref61">
        <w:r>
          <w:rPr>
            <w:rStyle w:val="Hyperlink"/>
          </w:rPr>
          <w:t xml:space="preserve">↩</w:t>
        </w:r>
      </w:hyperlink>
    </w:p>
    <w:bookmarkEnd w:id="506"/>
    <w:bookmarkStart w:id="508" w:name="fn62"/>
    <w:p>
      <w:pPr>
        <w:numPr>
          <w:numId w:val="1028"/>
          <w:ilvl w:val="0"/>
        </w:numPr>
      </w:pPr>
      <w:hyperlink r:id="rId507">
        <w:r>
          <w:rPr>
            <w:rStyle w:val="Hyperlink"/>
          </w:rPr>
          <w:t xml:space="preserve">https://www.iris.edu</w:t>
        </w:r>
      </w:hyperlink>
      <w:hyperlink w:anchor="fnref62">
        <w:r>
          <w:rPr>
            <w:rStyle w:val="Hyperlink"/>
          </w:rPr>
          <w:t xml:space="preserve">↩</w:t>
        </w:r>
      </w:hyperlink>
    </w:p>
    <w:bookmarkEnd w:id="508"/>
    <w:bookmarkStart w:id="510" w:name="fn63"/>
    <w:p>
      <w:pPr>
        <w:numPr>
          <w:numId w:val="1028"/>
          <w:ilvl w:val="0"/>
        </w:numPr>
      </w:pPr>
      <w:hyperlink r:id="rId509">
        <w:r>
          <w:rPr>
            <w:rStyle w:val="Hyperlink"/>
          </w:rPr>
          <w:t xml:space="preserve">https://qcd-audio.at</w:t>
        </w:r>
      </w:hyperlink>
      <w:hyperlink w:anchor="fnref63">
        <w:r>
          <w:rPr>
            <w:rStyle w:val="Hyperlink"/>
          </w:rPr>
          <w:t xml:space="preserve">↩</w:t>
        </w:r>
      </w:hyperlink>
    </w:p>
    <w:bookmarkEnd w:id="510"/>
    <w:bookmarkStart w:id="511" w:name="fn64"/>
    <w:p>
      <w:pPr>
        <w:numPr>
          <w:numId w:val="1028"/>
          <w:ilvl w:val="0"/>
        </w:numPr>
      </w:pPr>
      <w:r>
        <w:t xml:space="preserve">William (Bill) Buxton is now considered a pioneer in HCI, and he is now a major figure in the Microsoft Research department.</w:t>
      </w:r>
      <w:hyperlink w:anchor="fnref64">
        <w:r>
          <w:rPr>
            <w:rStyle w:val="Hyperlink"/>
          </w:rPr>
          <w:t xml:space="preserve">↩</w:t>
        </w:r>
      </w:hyperlink>
    </w:p>
    <w:bookmarkEnd w:id="511"/>
    <w:bookmarkStart w:id="512" w:name="fn65"/>
    <w:p>
      <w:pPr>
        <w:numPr>
          <w:numId w:val="1028"/>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5">
        <w:r>
          <w:rPr>
            <w:rStyle w:val="Hyperlink"/>
          </w:rPr>
          <w:t xml:space="preserve">↩</w:t>
        </w:r>
      </w:hyperlink>
    </w:p>
    <w:bookmarkEnd w:id="512"/>
    <w:bookmarkStart w:id="513" w:name="fn66"/>
    <w:p>
      <w:pPr>
        <w:numPr>
          <w:numId w:val="1028"/>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6">
        <w:r>
          <w:rPr>
            <w:rStyle w:val="Hyperlink"/>
          </w:rPr>
          <w:t xml:space="preserve">↩</w:t>
        </w:r>
      </w:hyperlink>
    </w:p>
    <w:bookmarkEnd w:id="513"/>
    <w:bookmarkStart w:id="514" w:name="fn67"/>
    <w:p>
      <w:pPr>
        <w:numPr>
          <w:numId w:val="1028"/>
          <w:ilvl w:val="0"/>
        </w:numPr>
      </w:pPr>
      <w:r>
        <w:t xml:space="preserve">MIDI (Musical Instrument Digital Interface) is a communication protocol between synthesizers and computers.</w:t>
      </w:r>
      <w:hyperlink w:anchor="fnref67">
        <w:r>
          <w:rPr>
            <w:rStyle w:val="Hyperlink"/>
          </w:rPr>
          <w:t xml:space="preserve">↩</w:t>
        </w:r>
      </w:hyperlink>
    </w:p>
    <w:bookmarkEnd w:id="514"/>
    <w:bookmarkStart w:id="515" w:name="fn68"/>
    <w:p>
      <w:pPr>
        <w:numPr>
          <w:numId w:val="1028"/>
          <w:ilvl w:val="0"/>
        </w:numPr>
      </w:pPr>
      <w:r>
        <w:t xml:space="preserve">DARMS stands for ‘Digital Alternate Representation of Musical Scores.’</w:t>
      </w:r>
      <w:hyperlink w:anchor="fnref68">
        <w:r>
          <w:rPr>
            <w:rStyle w:val="Hyperlink"/>
          </w:rPr>
          <w:t xml:space="preserve">↩</w:t>
        </w:r>
      </w:hyperlink>
    </w:p>
    <w:bookmarkEnd w:id="515"/>
    <w:bookmarkStart w:id="516" w:name="fn69"/>
    <w:p>
      <w:pPr>
        <w:numPr>
          <w:numId w:val="1028"/>
          <w:ilvl w:val="0"/>
        </w:numPr>
      </w:pPr>
      <w:r>
        <w:t xml:space="preserve">Vector graphics are computer graphics images that are defined in terms of two dimensional points.</w:t>
      </w:r>
      <w:hyperlink w:anchor="fnref69">
        <w:r>
          <w:rPr>
            <w:rStyle w:val="Hyperlink"/>
          </w:rPr>
          <w:t xml:space="preserve">↩</w:t>
        </w:r>
      </w:hyperlink>
    </w:p>
    <w:bookmarkEnd w:id="516"/>
    <w:bookmarkStart w:id="517" w:name="fn70"/>
    <w:p>
      <w:pPr>
        <w:numPr>
          <w:numId w:val="1028"/>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0">
        <w:r>
          <w:rPr>
            <w:rStyle w:val="Hyperlink"/>
          </w:rPr>
          <w:t xml:space="preserve">↩</w:t>
        </w:r>
      </w:hyperlink>
    </w:p>
    <w:bookmarkEnd w:id="517"/>
    <w:bookmarkStart w:id="518" w:name="fn71"/>
    <w:p>
      <w:pPr>
        <w:numPr>
          <w:numId w:val="1028"/>
          <w:ilvl w:val="0"/>
        </w:numPr>
      </w:pPr>
      <w:r>
        <w:t xml:space="preserve">Objective-C is a programming language combining the Smalltalk messaging system and the C programming language, which enables an object-oriented approach to the latter.</w:t>
      </w:r>
      <w:hyperlink w:anchor="fnref71">
        <w:r>
          <w:rPr>
            <w:rStyle w:val="Hyperlink"/>
          </w:rPr>
          <w:t xml:space="preserve">↩</w:t>
        </w:r>
      </w:hyperlink>
    </w:p>
    <w:bookmarkEnd w:id="518"/>
    <w:bookmarkStart w:id="519" w:name="fn72"/>
    <w:p>
      <w:pPr>
        <w:numPr>
          <w:numId w:val="1028"/>
          <w:ilvl w:val="0"/>
        </w:numPr>
      </w:pPr>
      <w:r>
        <w:t xml:space="preserve">The same can be said about music listening: the generated output can have internal structures that go beyond our perceptual skills.</w:t>
      </w:r>
      <w:hyperlink w:anchor="fnref72">
        <w:r>
          <w:rPr>
            <w:rStyle w:val="Hyperlink"/>
          </w:rPr>
          <w:t xml:space="preserve">↩</w:t>
        </w:r>
      </w:hyperlink>
    </w:p>
    <w:bookmarkEnd w:id="519"/>
    <w:bookmarkStart w:id="520" w:name="fn73"/>
    <w:p>
      <w:pPr>
        <w:numPr>
          <w:numId w:val="1028"/>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3">
        <w:r>
          <w:rPr>
            <w:rStyle w:val="Hyperlink"/>
          </w:rPr>
          <w:t xml:space="preserve">↩</w:t>
        </w:r>
      </w:hyperlink>
    </w:p>
    <w:bookmarkEnd w:id="520"/>
    <w:bookmarkStart w:id="522" w:name="fn74"/>
    <w:p>
      <w:pPr>
        <w:numPr>
          <w:numId w:val="1028"/>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1">
        <w:r>
          <w:rPr>
            <w:rStyle w:val="Hyperlink"/>
          </w:rPr>
          <w:t xml:space="preserve">https://en.wikipedia.org/wiki/Heap_(data_structure)</w:t>
        </w:r>
      </w:hyperlink>
      <w:hyperlink w:anchor="fnref74">
        <w:r>
          <w:rPr>
            <w:rStyle w:val="Hyperlink"/>
          </w:rPr>
          <w:t xml:space="preserve">↩</w:t>
        </w:r>
      </w:hyperlink>
    </w:p>
    <w:bookmarkEnd w:id="522"/>
    <w:bookmarkStart w:id="523" w:name="fn75"/>
    <w:p>
      <w:pPr>
        <w:numPr>
          <w:numId w:val="1028"/>
          <w:ilvl w:val="0"/>
        </w:numPr>
      </w:pPr>
      <w:r>
        <w:t xml:space="preserve">A TCP/IP connection is an internet protocol that enables data to be transferred between two ‘sockets,’ or ports, that is, the basic elements to establish a network.</w:t>
      </w:r>
      <w:hyperlink w:anchor="fnref75">
        <w:r>
          <w:rPr>
            <w:rStyle w:val="Hyperlink"/>
          </w:rPr>
          <w:t xml:space="preserve">↩</w:t>
        </w:r>
      </w:hyperlink>
    </w:p>
    <w:bookmarkEnd w:id="523"/>
    <w:bookmarkStart w:id="524" w:name="fn76"/>
    <w:p>
      <w:pPr>
        <w:numPr>
          <w:numId w:val="1028"/>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6">
        <w:r>
          <w:rPr>
            <w:rStyle w:val="Hyperlink"/>
          </w:rPr>
          <w:t xml:space="preserve">↩</w:t>
        </w:r>
      </w:hyperlink>
    </w:p>
    <w:bookmarkEnd w:id="524"/>
    <w:bookmarkStart w:id="525" w:name="fn77"/>
    <w:p>
      <w:pPr>
        <w:numPr>
          <w:numId w:val="1028"/>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7">
        <w:r>
          <w:rPr>
            <w:rStyle w:val="Hyperlink"/>
          </w:rPr>
          <w:t xml:space="preserve">↩</w:t>
        </w:r>
      </w:hyperlink>
    </w:p>
    <w:bookmarkEnd w:id="525"/>
    <w:bookmarkStart w:id="527" w:name="fn78"/>
    <w:p>
      <w:pPr>
        <w:numPr>
          <w:numId w:val="1028"/>
          <w:ilvl w:val="0"/>
        </w:numPr>
      </w:pPr>
      <w:bookmarkStart w:id="526" w:name="furthersoftware"/>
      <w:r>
        <w:t xml:space="preserve">[furthersoftware]</w:t>
      </w:r>
      <w:bookmarkEnd w:id="52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8">
        <w:r>
          <w:rPr>
            <w:rStyle w:val="Hyperlink"/>
          </w:rPr>
          <w:t xml:space="preserve">↩</w:t>
        </w:r>
      </w:hyperlink>
    </w:p>
    <w:bookmarkEnd w:id="527"/>
    <w:bookmarkStart w:id="528" w:name="fn79"/>
    <w:p>
      <w:pPr>
        <w:numPr>
          <w:numId w:val="1028"/>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9">
        <w:r>
          <w:rPr>
            <w:rStyle w:val="Hyperlink"/>
          </w:rPr>
          <w:t xml:space="preserve">↩</w:t>
        </w:r>
      </w:hyperlink>
    </w:p>
    <w:bookmarkEnd w:id="528"/>
    <w:bookmarkStart w:id="530" w:name="fn80"/>
    <w:p>
      <w:pPr>
        <w:numPr>
          <w:numId w:val="1028"/>
          <w:ilvl w:val="0"/>
        </w:numPr>
      </w:pPr>
      <w:hyperlink r:id="rId529">
        <w:r>
          <w:rPr>
            <w:rStyle w:val="Hyperlink"/>
          </w:rPr>
          <w:t xml:space="preserve">http://insookchoi.com</w:t>
        </w:r>
      </w:hyperlink>
      <w:hyperlink w:anchor="fnref80">
        <w:r>
          <w:rPr>
            <w:rStyle w:val="Hyperlink"/>
          </w:rPr>
          <w:t xml:space="preserve">↩</w:t>
        </w:r>
      </w:hyperlink>
    </w:p>
    <w:bookmarkEnd w:id="530"/>
    <w:bookmarkStart w:id="531" w:name="fn81"/>
    <w:p>
      <w:pPr>
        <w:numPr>
          <w:numId w:val="1028"/>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1">
        <w:r>
          <w:rPr>
            <w:rStyle w:val="Hyperlink"/>
          </w:rPr>
          <w:t xml:space="preserve">↩</w:t>
        </w:r>
      </w:hyperlink>
    </w:p>
    <w:bookmarkEnd w:id="531"/>
    <w:bookmarkStart w:id="532" w:name="fn82"/>
    <w:p>
      <w:pPr>
        <w:numPr>
          <w:numId w:val="1028"/>
          <w:ilvl w:val="0"/>
        </w:numPr>
      </w:pPr>
      <w:r>
        <w:t xml:space="preserve">Histeresis is the recorded history of the observer’s interaction with a system.</w:t>
      </w:r>
      <w:hyperlink w:anchor="fnref82">
        <w:r>
          <w:rPr>
            <w:rStyle w:val="Hyperlink"/>
          </w:rPr>
          <w:t xml:space="preserve">↩</w:t>
        </w:r>
      </w:hyperlink>
    </w:p>
    <w:bookmarkEnd w:id="532"/>
    <w:bookmarkStart w:id="534" w:name="fn83"/>
    <w:p>
      <w:pPr>
        <w:numPr>
          <w:numId w:val="1028"/>
          <w:ilvl w:val="0"/>
        </w:numPr>
      </w:pPr>
      <w:r>
        <w:t xml:space="preserve">A video of the installation can be seen here:</w:t>
      </w:r>
      <w:r>
        <w:t xml:space="preserve"> </w:t>
      </w:r>
      <w:hyperlink r:id="rId533">
        <w:r>
          <w:rPr>
            <w:rStyle w:val="Hyperlink"/>
          </w:rPr>
          <w:t xml:space="preserve">https://vimeo.com/23086026</w:t>
        </w:r>
      </w:hyperlink>
      <w:hyperlink w:anchor="fnref83">
        <w:r>
          <w:rPr>
            <w:rStyle w:val="Hyperlink"/>
          </w:rPr>
          <w:t xml:space="preserve">↩</w:t>
        </w:r>
      </w:hyperlink>
    </w:p>
    <w:bookmarkEnd w:id="534"/>
    <w:bookmarkStart w:id="536" w:name="fn84"/>
    <w:p>
      <w:pPr>
        <w:numPr>
          <w:numId w:val="1028"/>
          <w:ilvl w:val="0"/>
        </w:numPr>
      </w:pPr>
      <w:hyperlink r:id="rId535">
        <w:r>
          <w:rPr>
            <w:rStyle w:val="Hyperlink"/>
          </w:rPr>
          <w:t xml:space="preserve">https://sihwapark.com/COMPath</w:t>
        </w:r>
      </w:hyperlink>
      <w:hyperlink w:anchor="fnref84">
        <w:r>
          <w:rPr>
            <w:rStyle w:val="Hyperlink"/>
          </w:rPr>
          <w:t xml:space="preserve">↩</w:t>
        </w:r>
      </w:hyperlink>
    </w:p>
    <w:bookmarkEnd w:id="536"/>
    <w:bookmarkStart w:id="537" w:name="fn85"/>
    <w:p>
      <w:pPr>
        <w:numPr>
          <w:numId w:val="1028"/>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5">
        <w:r>
          <w:rPr>
            <w:rStyle w:val="Hyperlink"/>
          </w:rPr>
          <w:t xml:space="preserve">↩</w:t>
        </w:r>
      </w:hyperlink>
    </w:p>
    <w:bookmarkEnd w:id="537"/>
    <w:bookmarkStart w:id="538" w:name="fn86"/>
    <w:p>
      <w:pPr>
        <w:numPr>
          <w:numId w:val="1028"/>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6">
        <w:r>
          <w:rPr>
            <w:rStyle w:val="Hyperlink"/>
          </w:rPr>
          <w:t xml:space="preserve">↩</w:t>
        </w:r>
      </w:hyperlink>
    </w:p>
    <w:bookmarkEnd w:id="538"/>
    <w:bookmarkStart w:id="539" w:name="fn87"/>
    <w:p>
      <w:pPr>
        <w:numPr>
          <w:numId w:val="1028"/>
          <w:ilvl w:val="0"/>
        </w:numPr>
      </w:pPr>
      <w:r>
        <w:t xml:space="preserve">Digital waveguides are an efficient model for physical modeling of wave propagation</w:t>
      </w:r>
      <w:hyperlink w:anchor="fnref87">
        <w:r>
          <w:rPr>
            <w:rStyle w:val="Hyperlink"/>
          </w:rPr>
          <w:t xml:space="preserve">↩</w:t>
        </w:r>
      </w:hyperlink>
    </w:p>
    <w:bookmarkEnd w:id="539"/>
    <w:bookmarkStart w:id="540" w:name="fn88"/>
    <w:p>
      <w:pPr>
        <w:numPr>
          <w:numId w:val="1028"/>
          <w:ilvl w:val="0"/>
        </w:numPr>
      </w:pPr>
      <w:r>
        <w:t xml:space="preserve">Center for New Music and Audio Technologies, Berkeley</w:t>
      </w:r>
      <w:hyperlink w:anchor="fnref88">
        <w:r>
          <w:rPr>
            <w:rStyle w:val="Hyperlink"/>
          </w:rPr>
          <w:t xml:space="preserve">↩</w:t>
        </w:r>
      </w:hyperlink>
    </w:p>
    <w:bookmarkEnd w:id="540"/>
    <w:bookmarkStart w:id="541" w:name="fn89"/>
    <w:p>
      <w:pPr>
        <w:numPr>
          <w:numId w:val="1028"/>
          <w:ilvl w:val="0"/>
        </w:numPr>
      </w:pPr>
      <w:r>
        <w:t xml:space="preserve">See footnote:</w:t>
      </w:r>
      <w:r>
        <w:t xml:space="preserve"> </w:t>
      </w:r>
      <w:hyperlink w:anchor="furthersoftware">
        <w:r>
          <w:rPr>
            <w:rStyle w:val="Hyperlink"/>
          </w:rPr>
          <w:t xml:space="preserve">[furthersoftware]</w:t>
        </w:r>
      </w:hyperlink>
      <w:hyperlink w:anchor="fnref89">
        <w:r>
          <w:rPr>
            <w:rStyle w:val="Hyperlink"/>
          </w:rPr>
          <w:t xml:space="preserve">↩</w:t>
        </w:r>
      </w:hyperlink>
    </w:p>
    <w:bookmarkEnd w:id="541"/>
    <w:bookmarkStart w:id="542" w:name="fn90"/>
    <w:p>
      <w:pPr>
        <w:numPr>
          <w:numId w:val="1028"/>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0">
        <w:r>
          <w:rPr>
            <w:rStyle w:val="Hyperlink"/>
          </w:rPr>
          <w:t xml:space="preserve">↩</w:t>
        </w:r>
      </w:hyperlink>
    </w:p>
    <w:bookmarkEnd w:id="542"/>
    <w:bookmarkStart w:id="543" w:name="fn91"/>
    <w:p>
      <w:pPr>
        <w:numPr>
          <w:numId w:val="1028"/>
          <w:ilvl w:val="0"/>
        </w:numPr>
      </w:pPr>
      <w:r>
        <w:t xml:space="preserve">XML is a human-readable, eXtensible Markup Language very similar to HTML.</w:t>
      </w:r>
      <w:hyperlink w:anchor="fnref91">
        <w:r>
          <w:rPr>
            <w:rStyle w:val="Hyperlink"/>
          </w:rPr>
          <w:t xml:space="preserve">↩</w:t>
        </w:r>
      </w:hyperlink>
    </w:p>
    <w:bookmarkEnd w:id="543"/>
    <w:bookmarkStart w:id="544" w:name="fn92"/>
    <w:p>
      <w:pPr>
        <w:numPr>
          <w:numId w:val="1028"/>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2">
        <w:r>
          <w:rPr>
            <w:rStyle w:val="Hyperlink"/>
          </w:rPr>
          <w:t xml:space="preserve">↩</w:t>
        </w:r>
      </w:hyperlink>
    </w:p>
    <w:bookmarkEnd w:id="544"/>
    <w:bookmarkStart w:id="545" w:name="fn93"/>
    <w:p>
      <w:pPr>
        <w:numPr>
          <w:numId w:val="1028"/>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3">
        <w:r>
          <w:rPr>
            <w:rStyle w:val="Hyperlink"/>
          </w:rPr>
          <w:t xml:space="preserve">↩</w:t>
        </w:r>
      </w:hyperlink>
    </w:p>
    <w:bookmarkEnd w:id="545"/>
    <w:bookmarkStart w:id="546" w:name="fn94"/>
    <w:p>
      <w:pPr>
        <w:numPr>
          <w:numId w:val="1028"/>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4">
        <w:r>
          <w:rPr>
            <w:rStyle w:val="Hyperlink"/>
          </w:rPr>
          <w:t xml:space="preserve">↩</w:t>
        </w:r>
      </w:hyperlink>
    </w:p>
    <w:bookmarkEnd w:id="546"/>
    <w:bookmarkStart w:id="547" w:name="fn95"/>
    <w:p>
      <w:pPr>
        <w:numPr>
          <w:numId w:val="1028"/>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7"/>
    <w:bookmarkStart w:id="548" w:name="fn96"/>
    <w:p>
      <w:pPr>
        <w:numPr>
          <w:numId w:val="1028"/>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8"/>
    <w:bookmarkStart w:id="549" w:name="fn97"/>
    <w:p>
      <w:pPr>
        <w:numPr>
          <w:numId w:val="1028"/>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9"/>
    <w:bookmarkStart w:id="550" w:name="fn98"/>
    <w:p>
      <w:pPr>
        <w:numPr>
          <w:numId w:val="1028"/>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50"/>
    <w:bookmarkStart w:id="552" w:name="fn99"/>
    <w:p>
      <w:pPr>
        <w:numPr>
          <w:numId w:val="1028"/>
          <w:ilvl w:val="0"/>
        </w:numPr>
      </w:pPr>
      <w:hyperlink r:id="rId551">
        <w:r>
          <w:rPr>
            <w:rStyle w:val="Hyperlink"/>
          </w:rPr>
          <w:t xml:space="preserve">https://en.wikipedia.org/wiki/Leo_Beranek</w:t>
        </w:r>
      </w:hyperlink>
      <w:hyperlink w:anchor="fnref99">
        <w:r>
          <w:rPr>
            <w:rStyle w:val="Hyperlink"/>
          </w:rPr>
          <w:t xml:space="preserve">↩</w:t>
        </w:r>
      </w:hyperlink>
    </w:p>
    <w:bookmarkEnd w:id="552"/>
    <w:bookmarkStart w:id="553" w:name="fn100"/>
    <w:p>
      <w:pPr>
        <w:numPr>
          <w:numId w:val="1028"/>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53"/>
    <w:bookmarkStart w:id="554" w:name="fn101"/>
    <w:p>
      <w:pPr>
        <w:numPr>
          <w:numId w:val="1028"/>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4"/>
    <w:bookmarkStart w:id="556" w:name="fn102"/>
    <w:p>
      <w:pPr>
        <w:numPr>
          <w:numId w:val="1028"/>
          <w:ilvl w:val="0"/>
        </w:numPr>
      </w:pPr>
      <w:hyperlink r:id="rId555">
        <w:r>
          <w:rPr>
            <w:rStyle w:val="Hyperlink"/>
          </w:rPr>
          <w:t xml:space="preserve">https://en.cppreference.com/w/cpp/language/destructor</w:t>
        </w:r>
      </w:hyperlink>
      <w:hyperlink w:anchor="fnref102">
        <w:r>
          <w:rPr>
            <w:rStyle w:val="Hyperlink"/>
          </w:rPr>
          <w:t xml:space="preserve">↩</w:t>
        </w:r>
      </w:hyperlink>
    </w:p>
    <w:bookmarkEnd w:id="556"/>
    <w:bookmarkStart w:id="558" w:name="fn103"/>
    <w:p>
      <w:pPr>
        <w:numPr>
          <w:numId w:val="1028"/>
          <w:ilvl w:val="0"/>
        </w:numPr>
      </w:pPr>
      <w:hyperlink r:id="rId557">
        <w:r>
          <w:rPr>
            <w:rStyle w:val="Hyperlink"/>
          </w:rPr>
          <w:t xml:space="preserve">https://mpc.chs.harvard.edu/</w:t>
        </w:r>
      </w:hyperlink>
      <w:hyperlink w:anchor="fnref103">
        <w:r>
          <w:rPr>
            <w:rStyle w:val="Hyperlink"/>
          </w:rPr>
          <w:t xml:space="preserve">↩</w:t>
        </w:r>
      </w:hyperlink>
    </w:p>
    <w:bookmarkEnd w:id="558"/>
    <w:bookmarkStart w:id="559" w:name="fn104"/>
    <w:p>
      <w:pPr>
        <w:numPr>
          <w:numId w:val="1028"/>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9"/>
    <w:bookmarkStart w:id="560" w:name="fn105"/>
    <w:p>
      <w:pPr>
        <w:numPr>
          <w:numId w:val="1028"/>
          <w:ilvl w:val="0"/>
        </w:numPr>
      </w:pPr>
      <w:r>
        <w:t xml:space="preserve">Programming ‘slang’ for inlet/outlet.</w:t>
      </w:r>
      <w:hyperlink w:anchor="fnref105">
        <w:r>
          <w:rPr>
            <w:rStyle w:val="Hyperlink"/>
          </w:rPr>
          <w:t xml:space="preserve">↩</w:t>
        </w:r>
      </w:hyperlink>
    </w:p>
    <w:bookmarkEnd w:id="560"/>
    <w:bookmarkStart w:id="561" w:name="fn106"/>
    <w:p>
      <w:pPr>
        <w:numPr>
          <w:numId w:val="1028"/>
          <w:ilvl w:val="0"/>
        </w:numPr>
      </w:pPr>
      <w:r>
        <w:t xml:space="preserve">Miller Puckette suggested this during an open discussion at</w:t>
      </w:r>
      <w:hyperlink w:anchor="fnref106">
        <w:r>
          <w:rPr>
            <w:rStyle w:val="Hyperlink"/>
          </w:rPr>
          <w:t xml:space="preserve">↩</w:t>
        </w:r>
      </w:hyperlink>
    </w:p>
    <w:bookmarkEnd w:id="561"/>
    <w:bookmarkStart w:id="562" w:name="fn107"/>
    <w:p>
      <w:pPr>
        <w:numPr>
          <w:numId w:val="1028"/>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62"/>
    <w:bookmarkStart w:id="563" w:name="fn108"/>
    <w:p>
      <w:pPr>
        <w:numPr>
          <w:numId w:val="1028"/>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63"/>
    <w:bookmarkStart w:id="564" w:name="fn109"/>
    <w:p>
      <w:pPr>
        <w:numPr>
          <w:numId w:val="1028"/>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4"/>
    <w:bookmarkStart w:id="566" w:name="fn110"/>
    <w:p>
      <w:pPr>
        <w:numPr>
          <w:numId w:val="1028"/>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5">
        <w:r>
          <w:rPr>
            <w:rStyle w:val="Hyperlink"/>
          </w:rPr>
          <w:t xml:space="preserve">https://en.wikipedia.org/wiki/Lorenz_system</w:t>
        </w:r>
      </w:hyperlink>
      <w:hyperlink w:anchor="fnref110">
        <w:r>
          <w:rPr>
            <w:rStyle w:val="Hyperlink"/>
          </w:rPr>
          <w:t xml:space="preserve">↩</w:t>
        </w:r>
      </w:hyperlink>
    </w:p>
    <w:bookmarkEnd w:id="566"/>
    <w:bookmarkStart w:id="567" w:name="fn111"/>
    <w:p>
      <w:pPr>
        <w:numPr>
          <w:numId w:val="1028"/>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7"/>
    <w:bookmarkStart w:id="569" w:name="fn112"/>
    <w:p>
      <w:pPr>
        <w:numPr>
          <w:numId w:val="1028"/>
          <w:ilvl w:val="0"/>
        </w:numPr>
      </w:pPr>
      <w:hyperlink r:id="rId568">
        <w:r>
          <w:rPr>
            <w:rStyle w:val="Hyperlink"/>
          </w:rPr>
          <w:t xml:space="preserve">https://en.wiktionary.org/wiki/exercise</w:t>
        </w:r>
      </w:hyperlink>
      <w:hyperlink w:anchor="fnref112">
        <w:r>
          <w:rPr>
            <w:rStyle w:val="Hyperlink"/>
          </w:rPr>
          <w:t xml:space="preserve">↩</w:t>
        </w:r>
      </w:hyperlink>
    </w:p>
    <w:bookmarkEnd w:id="569"/>
    <w:bookmarkStart w:id="570" w:name="fn113"/>
    <w:p>
      <w:pPr>
        <w:numPr>
          <w:numId w:val="1028"/>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70"/>
    <w:bookmarkStart w:id="571" w:name="fn114"/>
    <w:p>
      <w:pPr>
        <w:numPr>
          <w:numId w:val="1028"/>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71"/>
    <w:bookmarkStart w:id="572" w:name="fn115"/>
    <w:p>
      <w:pPr>
        <w:numPr>
          <w:numId w:val="1028"/>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72"/>
    <w:bookmarkStart w:id="573" w:name="fn116"/>
    <w:p>
      <w:pPr>
        <w:numPr>
          <w:numId w:val="1028"/>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73"/>
    <w:bookmarkStart w:id="575" w:name="fn117"/>
    <w:p>
      <w:pPr>
        <w:numPr>
          <w:numId w:val="1028"/>
          <w:ilvl w:val="0"/>
        </w:numPr>
      </w:pPr>
      <w:hyperlink r:id="rId574">
        <w:r>
          <w:rPr>
            <w:rStyle w:val="Hyperlink"/>
          </w:rPr>
          <w:t xml:space="preserve">https://ccrma.stanford.edu/~blackrse/</w:t>
        </w:r>
      </w:hyperlink>
      <w:hyperlink w:anchor="fnref117">
        <w:r>
          <w:rPr>
            <w:rStyle w:val="Hyperlink"/>
          </w:rPr>
          <w:t xml:space="preserve">↩</w:t>
        </w:r>
      </w:hyperlink>
    </w:p>
    <w:bookmarkEnd w:id="575"/>
    <w:bookmarkStart w:id="576" w:name="fn118"/>
    <w:p>
      <w:pPr>
        <w:numPr>
          <w:numId w:val="1028"/>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6"/>
    <w:bookmarkStart w:id="577" w:name="fn119"/>
    <w:p>
      <w:pPr>
        <w:numPr>
          <w:numId w:val="1028"/>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7"/>
    <w:bookmarkStart w:id="578" w:name="fn120"/>
    <w:p>
      <w:pPr>
        <w:numPr>
          <w:numId w:val="1028"/>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8"/>
    <w:bookmarkStart w:id="579" w:name="fn121"/>
    <w:p>
      <w:pPr>
        <w:numPr>
          <w:numId w:val="1028"/>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9"/>
    <w:bookmarkStart w:id="580" w:name="fn122"/>
    <w:p>
      <w:pPr>
        <w:numPr>
          <w:numId w:val="1028"/>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80"/>
    <w:bookmarkStart w:id="581" w:name="fn123"/>
    <w:p>
      <w:pPr>
        <w:numPr>
          <w:numId w:val="1028"/>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81"/>
    <w:bookmarkStart w:id="582" w:name="fn124"/>
    <w:p>
      <w:pPr>
        <w:numPr>
          <w:numId w:val="1028"/>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82"/>
    <w:bookmarkStart w:id="583" w:name="fn125"/>
    <w:p>
      <w:pPr>
        <w:numPr>
          <w:numId w:val="1028"/>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83"/>
    <w:bookmarkStart w:id="584" w:name="fn126"/>
    <w:p>
      <w:pPr>
        <w:numPr>
          <w:numId w:val="1028"/>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4"/>
    <w:bookmarkStart w:id="586" w:name="fn127"/>
    <w:p>
      <w:pPr>
        <w:numPr>
          <w:numId w:val="1028"/>
          <w:ilvl w:val="0"/>
        </w:numPr>
      </w:pPr>
      <w:hyperlink r:id="rId585">
        <w:r>
          <w:rPr>
            <w:rStyle w:val="Hyperlink"/>
          </w:rPr>
          <w:t xml:space="preserve">https://www.mersenne.org/primes/</w:t>
        </w:r>
      </w:hyperlink>
      <w:hyperlink w:anchor="fnref127">
        <w:r>
          <w:rPr>
            <w:rStyle w:val="Hyperlink"/>
          </w:rPr>
          <w:t xml:space="preserve">↩</w:t>
        </w:r>
      </w:hyperlink>
    </w:p>
    <w:bookmarkEnd w:id="586"/>
    <w:bookmarkStart w:id="588" w:name="fn128"/>
    <w:p>
      <w:pPr>
        <w:numPr>
          <w:numId w:val="1028"/>
          <w:ilvl w:val="0"/>
        </w:numPr>
      </w:pPr>
      <w:hyperlink r:id="rId58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8"/>
    <w:bookmarkStart w:id="589" w:name="fn129"/>
    <w:p>
      <w:pPr>
        <w:numPr>
          <w:numId w:val="1028"/>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9"/>
    <w:bookmarkStart w:id="590" w:name="fn130"/>
    <w:p>
      <w:pPr>
        <w:numPr>
          <w:numId w:val="1028"/>
          <w:ilvl w:val="0"/>
        </w:numPr>
      </w:pPr>
      <w:r>
        <w:t xml:space="preserve">Beyond a mention of “communication studies” by Mathews et al in New Jersey</w:t>
      </w:r>
      <w:hyperlink w:anchor="fnref130">
        <w:r>
          <w:rPr>
            <w:rStyle w:val="Hyperlink"/>
          </w:rPr>
          <w:t xml:space="preserve">↩</w:t>
        </w:r>
      </w:hyperlink>
    </w:p>
    <w:bookmarkEnd w:id="590"/>
    <w:bookmarkStart w:id="592" w:name="fn131"/>
    <w:p>
      <w:pPr>
        <w:numPr>
          <w:numId w:val="1028"/>
          <w:ilvl w:val="0"/>
        </w:numPr>
      </w:pPr>
      <w:r>
        <w:t xml:space="preserve">As an example, I would refer the reader to James Tenney’s work from 1962 “Five Stochastic Studies,” which can be found on his YouTube account:</w:t>
      </w:r>
      <w:r>
        <w:t xml:space="preserve"> </w:t>
      </w:r>
      <w:hyperlink r:id="rId59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92"/>
    <w:bookmarkStart w:id="593" w:name="fn132"/>
    <w:p>
      <w:pPr>
        <w:numPr>
          <w:numId w:val="1028"/>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93"/>
    <w:bookmarkStart w:id="594" w:name="fn133"/>
    <w:p>
      <w:pPr>
        <w:numPr>
          <w:numId w:val="1028"/>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4"/>
    <w:bookmarkStart w:id="595" w:name="fn134"/>
    <w:p>
      <w:pPr>
        <w:numPr>
          <w:numId w:val="1028"/>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5"/>
    <w:bookmarkStart w:id="596" w:name="fn135"/>
    <w:p>
      <w:pPr>
        <w:numPr>
          <w:numId w:val="1028"/>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6"/>
    <w:bookmarkStart w:id="597" w:name="fn136"/>
    <w:p>
      <w:pPr>
        <w:numPr>
          <w:numId w:val="1028"/>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7"/>
    <w:bookmarkStart w:id="598" w:name="fn137"/>
    <w:p>
      <w:pPr>
        <w:numPr>
          <w:numId w:val="1028"/>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8"/>
    <w:bookmarkStart w:id="599" w:name="fn138"/>
    <w:p>
      <w:pPr>
        <w:numPr>
          <w:numId w:val="1028"/>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9"/>
    <w:bookmarkStart w:id="600" w:name="fn139"/>
    <w:p>
      <w:pPr>
        <w:numPr>
          <w:numId w:val="1028"/>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600"/>
    <w:bookmarkStart w:id="601" w:name="fn140"/>
    <w:p>
      <w:pPr>
        <w:numPr>
          <w:numId w:val="1028"/>
          <w:ilvl w:val="0"/>
        </w:numPr>
      </w:pPr>
      <w:r>
        <w:t xml:space="preserve">Since, the notion of a ‘piece’ presuposes that of the whole to which it belongs.</w:t>
      </w:r>
      <w:hyperlink w:anchor="fnref140">
        <w:r>
          <w:rPr>
            <w:rStyle w:val="Hyperlink"/>
          </w:rPr>
          <w:t xml:space="preserve">↩</w:t>
        </w:r>
      </w:hyperlink>
    </w:p>
    <w:bookmarkEnd w:id="601"/>
    <w:bookmarkStart w:id="602" w:name="fn141"/>
    <w:p>
      <w:pPr>
        <w:numPr>
          <w:numId w:val="1028"/>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602"/>
    <w:bookmarkStart w:id="603" w:name="fn142"/>
    <w:p>
      <w:pPr>
        <w:numPr>
          <w:numId w:val="1028"/>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603"/>
    <w:bookmarkStart w:id="604" w:name="fn143"/>
    <w:p>
      <w:pPr>
        <w:numPr>
          <w:numId w:val="1028"/>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4"/>
    <w:bookmarkStart w:id="605" w:name="fn144"/>
    <w:p>
      <w:pPr>
        <w:numPr>
          <w:numId w:val="1028"/>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5"/>
    <w:bookmarkStart w:id="607" w:name="fn145"/>
    <w:p>
      <w:pPr>
        <w:numPr>
          <w:numId w:val="1028"/>
          <w:ilvl w:val="0"/>
        </w:numPr>
      </w:pPr>
      <w:hyperlink r:id="rId606">
        <w:r>
          <w:rPr>
            <w:rStyle w:val="Hyperlink"/>
          </w:rPr>
          <w:t xml:space="preserve">https://en.wikipedia.org/wiki/Overfitting</w:t>
        </w:r>
      </w:hyperlink>
      <w:hyperlink w:anchor="fnref145">
        <w:r>
          <w:rPr>
            <w:rStyle w:val="Hyperlink"/>
          </w:rPr>
          <w:t xml:space="preserve">↩</w:t>
        </w:r>
      </w:hyperlink>
    </w:p>
    <w:bookmarkEnd w:id="6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81" Target="media/rId81.jp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37" Target="http://ismir2000.ismir.net/papers/invites/dunn_invite.pdf" TargetMode="External" /><Relationship Type="http://schemas.openxmlformats.org/officeDocument/2006/relationships/hyperlink" Id="rId261"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3" Target="http://ismir2002.ismir.net/proceedings/03-SP04-1.pdf" TargetMode="External" /><Relationship Type="http://schemas.openxmlformats.org/officeDocument/2006/relationships/hyperlink" Id="rId265"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4" Target="http://ismir2005.ismir.net/proceedings/2117.pdf" TargetMode="External" /><Relationship Type="http://schemas.openxmlformats.org/officeDocument/2006/relationships/hyperlink" Id="rId292" Target="http://ismir2008.ismir.net/papers/ISMIR2008_106.pdf" TargetMode="External" /><Relationship Type="http://schemas.openxmlformats.org/officeDocument/2006/relationships/hyperlink" Id="rId319" Target="http://ismir2008.ismir.net/papers/ISMIR2008_158.pdf" TargetMode="External" /><Relationship Type="http://schemas.openxmlformats.org/officeDocument/2006/relationships/hyperlink" Id="rId275" Target="http://ismir2008.ismir.net/papers/ISMIR2008_173.pdf" TargetMode="External" /><Relationship Type="http://schemas.openxmlformats.org/officeDocument/2006/relationships/hyperlink" Id="rId302" Target="http://ismir2015.uma.es/articles/246_Paper.pdf" TargetMode="External" /><Relationship Type="http://schemas.openxmlformats.org/officeDocument/2006/relationships/hyperlink" Id="rId229"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2" Target="http://ismir2018.ircam.fr/doc/pdfs/206_Paper.pdf" TargetMode="External" /><Relationship Type="http://schemas.openxmlformats.org/officeDocument/2006/relationships/hyperlink" Id="rId286" Target="http://ismir2018.ircam.fr/doc/pdfs/248_Paper.pdf" TargetMode="External" /><Relationship Type="http://schemas.openxmlformats.org/officeDocument/2006/relationships/hyperlink" Id="rId235" Target="http://ismir2018.ircam.fr/doc/pdfs/265_Paper.pdf" TargetMode="External" /><Relationship Type="http://schemas.openxmlformats.org/officeDocument/2006/relationships/hyperlink" Id="rId326"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296"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2" Target="http://www.nime.org/proceedings/2007/nime2007_409.pdf" TargetMode="External" /><Relationship Type="http://schemas.openxmlformats.org/officeDocument/2006/relationships/hyperlink" Id="rId313"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88" Target="http://www.nime.org/proceedings/2009/nime2009_266.pdf" TargetMode="External" /><Relationship Type="http://schemas.openxmlformats.org/officeDocument/2006/relationships/hyperlink" Id="rId282" Target="http://www.nime.org/proceedings/2010/nime2010_233.pdf" TargetMode="External" /><Relationship Type="http://schemas.openxmlformats.org/officeDocument/2006/relationships/hyperlink" Id="rId255" Target="http://www.nime.org/proceedings/2010/nime2010_473.pdf" TargetMode="External" /><Relationship Type="http://schemas.openxmlformats.org/officeDocument/2006/relationships/hyperlink" Id="rId258" Target="http://www.nime.org/proceedings/2011/nime2011_124.pdf" TargetMode="External" /><Relationship Type="http://schemas.openxmlformats.org/officeDocument/2006/relationships/hyperlink" Id="rId201" Target="http://www.nime.org/proceedings/2011/nime2011_329.pdf" TargetMode="External" /><Relationship Type="http://schemas.openxmlformats.org/officeDocument/2006/relationships/hyperlink" Id="rId186" Target="http://www.nime.org/proceedings/2011/nime2011_387.pdf" TargetMode="External" /><Relationship Type="http://schemas.openxmlformats.org/officeDocument/2006/relationships/hyperlink" Id="rId277"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2" Target="http://www.terasoft.com.tw/conf/ismir2014/proceedings/T028_322_Paper.pdf" TargetMode="External" /><Relationship Type="http://schemas.openxmlformats.org/officeDocument/2006/relationships/hyperlink" Id="rId299" Target="http://www.terasoft.com.tw/conf/ismir2014/proceedings/T039_344_Paper.pdf" TargetMode="External" /><Relationship Type="http://schemas.openxmlformats.org/officeDocument/2006/relationships/hyperlink" Id="rId269"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48"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18" Target="https://ismir2017.smcnus.org/wp-content/uploads/2017/10/235_Paper.pdf" TargetMode="External" /><Relationship Type="http://schemas.openxmlformats.org/officeDocument/2006/relationships/hyperlink" Id="rId223"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0"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37" Target="http://ismir2000.ismir.net/papers/invites/dunn_invite.pdf" TargetMode="External" /><Relationship Type="http://schemas.openxmlformats.org/officeDocument/2006/relationships/hyperlink" Id="rId261"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3" Target="http://ismir2002.ismir.net/proceedings/03-SP04-1.pdf" TargetMode="External" /><Relationship Type="http://schemas.openxmlformats.org/officeDocument/2006/relationships/hyperlink" Id="rId265"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4" Target="http://ismir2005.ismir.net/proceedings/2117.pdf" TargetMode="External" /><Relationship Type="http://schemas.openxmlformats.org/officeDocument/2006/relationships/hyperlink" Id="rId292" Target="http://ismir2008.ismir.net/papers/ISMIR2008_106.pdf" TargetMode="External" /><Relationship Type="http://schemas.openxmlformats.org/officeDocument/2006/relationships/hyperlink" Id="rId319" Target="http://ismir2008.ismir.net/papers/ISMIR2008_158.pdf" TargetMode="External" /><Relationship Type="http://schemas.openxmlformats.org/officeDocument/2006/relationships/hyperlink" Id="rId275" Target="http://ismir2008.ismir.net/papers/ISMIR2008_173.pdf" TargetMode="External" /><Relationship Type="http://schemas.openxmlformats.org/officeDocument/2006/relationships/hyperlink" Id="rId302" Target="http://ismir2015.uma.es/articles/246_Paper.pdf" TargetMode="External" /><Relationship Type="http://schemas.openxmlformats.org/officeDocument/2006/relationships/hyperlink" Id="rId229"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2" Target="http://ismir2018.ircam.fr/doc/pdfs/206_Paper.pdf" TargetMode="External" /><Relationship Type="http://schemas.openxmlformats.org/officeDocument/2006/relationships/hyperlink" Id="rId286" Target="http://ismir2018.ircam.fr/doc/pdfs/248_Paper.pdf" TargetMode="External" /><Relationship Type="http://schemas.openxmlformats.org/officeDocument/2006/relationships/hyperlink" Id="rId235" Target="http://ismir2018.ircam.fr/doc/pdfs/265_Paper.pdf" TargetMode="External" /><Relationship Type="http://schemas.openxmlformats.org/officeDocument/2006/relationships/hyperlink" Id="rId326"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296"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2" Target="http://www.nime.org/proceedings/2007/nime2007_409.pdf" TargetMode="External" /><Relationship Type="http://schemas.openxmlformats.org/officeDocument/2006/relationships/hyperlink" Id="rId313"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88" Target="http://www.nime.org/proceedings/2009/nime2009_266.pdf" TargetMode="External" /><Relationship Type="http://schemas.openxmlformats.org/officeDocument/2006/relationships/hyperlink" Id="rId282" Target="http://www.nime.org/proceedings/2010/nime2010_233.pdf" TargetMode="External" /><Relationship Type="http://schemas.openxmlformats.org/officeDocument/2006/relationships/hyperlink" Id="rId255" Target="http://www.nime.org/proceedings/2010/nime2010_473.pdf" TargetMode="External" /><Relationship Type="http://schemas.openxmlformats.org/officeDocument/2006/relationships/hyperlink" Id="rId258" Target="http://www.nime.org/proceedings/2011/nime2011_124.pdf" TargetMode="External" /><Relationship Type="http://schemas.openxmlformats.org/officeDocument/2006/relationships/hyperlink" Id="rId201" Target="http://www.nime.org/proceedings/2011/nime2011_329.pdf" TargetMode="External" /><Relationship Type="http://schemas.openxmlformats.org/officeDocument/2006/relationships/hyperlink" Id="rId186" Target="http://www.nime.org/proceedings/2011/nime2011_387.pdf" TargetMode="External" /><Relationship Type="http://schemas.openxmlformats.org/officeDocument/2006/relationships/hyperlink" Id="rId277"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2" Target="http://www.terasoft.com.tw/conf/ismir2014/proceedings/T028_322_Paper.pdf" TargetMode="External" /><Relationship Type="http://schemas.openxmlformats.org/officeDocument/2006/relationships/hyperlink" Id="rId299" Target="http://www.terasoft.com.tw/conf/ismir2014/proceedings/T039_344_Paper.pdf" TargetMode="External" /><Relationship Type="http://schemas.openxmlformats.org/officeDocument/2006/relationships/hyperlink" Id="rId269"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48"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18" Target="https://ismir2017.smcnus.org/wp-content/uploads/2017/10/235_Paper.pdf" TargetMode="External" /><Relationship Type="http://schemas.openxmlformats.org/officeDocument/2006/relationships/hyperlink" Id="rId223"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0"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2019-03-21T09:24:32Z</dcterms:created>
  <dcterms:modified xsi:type="dcterms:W3CDTF">2019-03-21T09:24:32Z</dcterms:modified>
</cp:coreProperties>
</file>

<file path=docProps/custom.xml><?xml version="1.0" encoding="utf-8"?>
<Properties xmlns="http://schemas.openxmlformats.org/officeDocument/2006/custom-properties" xmlns:vt="http://schemas.openxmlformats.org/officeDocument/2006/docPropsVTypes"/>
</file>