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Override PartName="/word/media/rId20.jpg" ContentType="image/jpeg"/>
  <Override PartName="/word/media/rId66.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
        <w:r>
          <w:rPr>
            <w:rStyle w:val="Hyperlink"/>
          </w:rPr>
          <w:t xml:space="preserve">Listening Database</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work">
        <w:r>
          <w:rPr>
            <w:rStyle w:val="Hyperlink"/>
          </w:rPr>
          <w:t xml:space="preserve">The Work of Actors</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Memory">
        <w:r>
          <w:rPr>
            <w:rStyle w:val="Hyperlink"/>
          </w:rPr>
          <w:t xml:space="preserve">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nce">
        <w:r>
          <w:rPr>
            <w:rStyle w:val="Hyperlink"/>
          </w:rPr>
          <w:t xml:space="preserve">Performance</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Performing the Database</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[img:databasingmusic]</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person">
        <w:r>
          <w:rPr>
            <w:rStyle w:val="Hyperlink"/>
          </w:rPr>
          <w:t xml:space="preserve">[person]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this section, I describe the different levels of complexity of database systems as a tree (See Figure</w:t>
      </w:r>
      <w:r>
        <w:t xml:space="preserve"> </w:t>
      </w:r>
      <w:hyperlink w:anchor="img:dbtree">
        <w:r>
          <w:rPr>
            <w:rStyle w:val="Hyperlink"/>
          </w:rPr>
          <w:t xml:space="preserve">4.2</w:t>
        </w:r>
      </w:hyperlink>
      <w:r>
        <w:t xml:space="preserve">), starting from basic data structures to more complex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 ;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(Smalltalk); Gbase (LISP); COUCHDB</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 ASE ; HANA ; EXASolution; WebDNA</w:t>
            </w:r>
          </w:p>
        </w:tc>
      </w:tr>
    </w:tbl>
    <w:p>
      <w:pPr>
        <w:pStyle w:val="Heading2"/>
      </w:pPr>
      <w:bookmarkStart w:id="84" w:name="Xb1ac8120eb0efdf1ece00979462e143f6a11d8a"/>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To a certain extent, the database has been an invisible partner in the music literature, ever since the first computers were used to make music. I argue that by sheding some light to this inherent aspect of computers we can arrive at a clearer notion of how databases sound. That is to say, along a visibility continuum in reverse relation with audibility: the more invisible the database, the more present its sound. By this I do not argue in favor of neither loudness or quietness. I am only addressing the different possibilities that come from multiple access points to computers.</w:t>
      </w:r>
    </w:p>
    <w:p>
      <w:pPr>
        <w:pStyle w:val="BodyText"/>
      </w:pPr>
      <w:r>
        <w:t xml:space="preserve">Throughout this section, I use the words ‘database’ and ‘computer’ somewhat interchangeably. This decision comes from the fact, as I described in earlier sections, that computers cannot exist without databases. From this, we can ask ourselves if all computer music is database music. As I hope to demonstrate, there are overt and covert uses of the database, but the database is ubiquitous (See Figure</w:t>
      </w:r>
      <w:r>
        <w:t xml:space="preserve"> </w:t>
      </w:r>
      <w:hyperlink w:anchor="mir_comp_sonif_interaction">
        <w:r>
          <w:rPr>
            <w:rStyle w:val="Hyperlink"/>
          </w:rPr>
          <w:t xml:space="preserve">[mir_comp_sonif_interaction]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an easily navigable information space.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The space of navigation is often referred to as information or feature space, which essentially consists of a database of feature descriptors that can be navigated. Over the 18 years of the ISMIR conference, more than thirty databases of this sort have been publicly created and released, to classify millions of songs and musical genres. This type of database navigation has been used to perform automatic tasks such as categorization for recommendation systems, track separation or instrument recognition, and score transcriptions. In the following section, some of the uses of these databases will be mentioned.</w:t>
      </w:r>
      <w:hyperlink w:anchor="fn6">
        <w:r>
          <w:rPr>
            <w:vertAlign w:val="superscript"/>
            <w:rStyle w:val="Hyperlink"/>
          </w:rPr>
          <w:t xml:space="preserve">6</w:t>
        </w:r>
      </w:hyperlink>
    </w:p>
    <w:p>
      <w:pPr>
        <w:pStyle w:val="BodyText"/>
      </w:pPr>
      <w:r>
        <w:t xml:space="preserve">Among the many analytical uses of MIR over the years, I would like to point to the</w:t>
      </w:r>
      <w:r>
        <w:t xml:space="preserve"> </w:t>
      </w:r>
      <w:r>
        <w:rPr>
          <w:i/>
        </w:rPr>
        <w:t xml:space="preserve">Semantic Hi-Fi</w:t>
      </w:r>
      <w:r>
        <w:t xml:space="preserve"> </w:t>
      </w:r>
      <w:r>
        <w:t xml:space="preserve">system, under development for at IRCAM under the supervision of Hugues Vinet</w:t>
      </w:r>
      <w:r>
        <w:t xml:space="preserve"> </w:t>
      </w:r>
      <w:r>
        <w:t xml:space="preserve">(Vinet 2005)</w:t>
      </w:r>
      <w:r>
        <w:t xml:space="preserve">. It consisted of a database system aimed for content-based querying of audio files, which would enable DJ ’s to browse through files, apply beat-synchronized transitions between them, and many other automated tasks. The project lasted for over three years, and stemmed from the research of another previous project by Vinet at IRCAM , the CUIDADO project</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1"/>
          <w:ilvl w:val="0"/>
        </w:numPr>
      </w:pPr>
      <w:r>
        <w:t xml:space="preserve">to create digital libraries</w:t>
      </w:r>
      <w:r>
        <w:t xml:space="preserve"> </w:t>
      </w:r>
      <w:r>
        <w:t xml:space="preserve">(Dunn 2000)</w:t>
      </w:r>
    </w:p>
    <w:p>
      <w:pPr>
        <w:numPr>
          <w:numId w:val="1021"/>
          <w:ilvl w:val="0"/>
        </w:numPr>
      </w:pPr>
      <w:r>
        <w:t xml:space="preserve">to store actual music notation</w:t>
      </w:r>
      <w:r>
        <w:t xml:space="preserve"> </w:t>
      </w:r>
      <w:r>
        <w:t xml:space="preserve">(Good 2000)</w:t>
      </w:r>
    </w:p>
    <w:p>
      <w:pPr>
        <w:numPr>
          <w:numId w:val="1021"/>
          <w:ilvl w:val="0"/>
        </w:numPr>
      </w:pPr>
      <w:r>
        <w:t xml:space="preserve">for audio classification and clustering</w:t>
      </w:r>
      <w:r>
        <w:t xml:space="preserve"> </w:t>
      </w:r>
      <w:r>
        <w:t xml:space="preserve">(Homburg et al. 2005, Yang 2001)</w:t>
      </w:r>
    </w:p>
    <w:p>
      <w:pPr>
        <w:numPr>
          <w:numId w:val="1021"/>
          <w:ilvl w:val="0"/>
        </w:numPr>
      </w:pPr>
      <w:r>
        <w:t xml:space="preserve">for the evaluation of multiple-source, fundamental frequency estimation algorithms</w:t>
      </w:r>
      <w:r>
        <w:t xml:space="preserve"> </w:t>
      </w:r>
      <w:r>
        <w:t xml:space="preserve">(Yeh et al. 2007)</w:t>
      </w:r>
    </w:p>
    <w:p>
      <w:pPr>
        <w:numPr>
          <w:numId w:val="1021"/>
          <w:ilvl w:val="0"/>
        </w:numPr>
      </w:pPr>
      <w:r>
        <w:t xml:space="preserve">to describe performance expression</w:t>
      </w:r>
      <w:r>
        <w:t xml:space="preserve"> </w:t>
      </w:r>
      <w:r>
        <w:t xml:space="preserve">(Hashida et al. 2008)</w:t>
      </w:r>
    </w:p>
    <w:p>
      <w:pPr>
        <w:numPr>
          <w:numId w:val="1021"/>
          <w:ilvl w:val="0"/>
        </w:numPr>
      </w:pPr>
      <w:r>
        <w:t xml:space="preserve">for genre recognition and classification</w:t>
      </w:r>
      <w:r>
        <w:t xml:space="preserve"> </w:t>
      </w:r>
      <w:r>
        <w:t xml:space="preserve">(Jr. et al. 2008, Sanden et al. 2010, Xu et al. 2005)</w:t>
      </w:r>
    </w:p>
    <w:p>
      <w:pPr>
        <w:numPr>
          <w:numId w:val="1021"/>
          <w:ilvl w:val="0"/>
        </w:numPr>
      </w:pPr>
      <w:r>
        <w:t xml:space="preserve">for structural analysis</w:t>
      </w:r>
      <w:r>
        <w:t xml:space="preserve"> </w:t>
      </w:r>
      <w:r>
        <w:t xml:space="preserve">(Smith et al. 2011)</w:t>
      </w:r>
    </w:p>
    <w:p>
      <w:pPr>
        <w:numPr>
          <w:numId w:val="1021"/>
          <w:ilvl w:val="0"/>
        </w:numPr>
      </w:pPr>
      <w:r>
        <w:t xml:space="preserve">for contextual music listening pattern detection using social media</w:t>
      </w:r>
      <w:r>
        <w:t xml:space="preserve"> </w:t>
      </w:r>
      <w:r>
        <w:t xml:space="preserve">(Hauger et al. 2013)</w:t>
      </w:r>
    </w:p>
    <w:p>
      <w:pPr>
        <w:numPr>
          <w:numId w:val="1021"/>
          <w:ilvl w:val="0"/>
        </w:numPr>
      </w:pPr>
      <w:r>
        <w:t xml:space="preserve">to train models for phoneme detection</w:t>
      </w:r>
      <w:r>
        <w:t xml:space="preserve"> </w:t>
      </w:r>
      <w:r>
        <w:t xml:space="preserve">(Proutskova et al. 2012)</w:t>
      </w:r>
    </w:p>
    <w:p>
      <w:pPr>
        <w:numPr>
          <w:numId w:val="1021"/>
          <w:ilvl w:val="0"/>
        </w:numPr>
      </w:pPr>
      <w:r>
        <w:t xml:space="preserve">for schenkerian analysis</w:t>
      </w:r>
      <w:r>
        <w:t xml:space="preserve"> </w:t>
      </w:r>
      <w:r>
        <w:t xml:space="preserve">(Kirlin 2014)</w:t>
      </w:r>
    </w:p>
    <w:p>
      <w:pPr>
        <w:numPr>
          <w:numId w:val="1021"/>
          <w:ilvl w:val="0"/>
        </w:numPr>
      </w:pPr>
      <w:r>
        <w:t xml:space="preserve">for tonal music analysis using generative theory of tonal music (GTTM)</w:t>
      </w:r>
      <w:r>
        <w:t xml:space="preserve"> </w:t>
      </w:r>
      <w:r>
        <w:t xml:space="preserve">(Hamanaka et al. 2014)</w:t>
      </w:r>
    </w:p>
    <w:p>
      <w:pPr>
        <w:numPr>
          <w:numId w:val="1021"/>
          <w:ilvl w:val="0"/>
        </w:numPr>
      </w:pPr>
      <w:r>
        <w:t xml:space="preserve">for counterpoint analysis</w:t>
      </w:r>
      <w:r>
        <w:t xml:space="preserve"> </w:t>
      </w:r>
      <w:r>
        <w:t xml:space="preserve">(Antila &amp; Cumming 2014)</w:t>
      </w:r>
    </w:p>
    <w:p>
      <w:pPr>
        <w:numPr>
          <w:numId w:val="1021"/>
          <w:ilvl w:val="0"/>
        </w:numPr>
      </w:pPr>
      <w:r>
        <w:t xml:space="preserve">for emotion recognition and color associations in the listener</w:t>
      </w:r>
      <w:r>
        <w:t xml:space="preserve"> </w:t>
      </w:r>
      <w:r>
        <w:t xml:space="preserve">(Pesek et al. 2014)</w:t>
      </w:r>
    </w:p>
    <w:p>
      <w:pPr>
        <w:numPr>
          <w:numId w:val="1021"/>
          <w:ilvl w:val="0"/>
        </w:numPr>
      </w:pPr>
      <w:r>
        <w:t xml:space="preserve">for melody extraction</w:t>
      </w:r>
      <w:r>
        <w:t xml:space="preserve"> </w:t>
      </w:r>
      <w:r>
        <w:t xml:space="preserve">(Bittner et al. 2014)</w:t>
      </w:r>
    </w:p>
    <w:p>
      <w:pPr>
        <w:numPr>
          <w:numId w:val="1021"/>
          <w:ilvl w:val="0"/>
        </w:numPr>
      </w:pPr>
      <w:r>
        <w:t xml:space="preserve">for harmonic analysis</w:t>
      </w:r>
      <w:r>
        <w:t xml:space="preserve"> </w:t>
      </w:r>
      <w:r>
        <w:t xml:space="preserve">(Devaney et al. 2015)</w:t>
      </w:r>
    </w:p>
    <w:p>
      <w:pPr>
        <w:numPr>
          <w:numId w:val="1021"/>
          <w:ilvl w:val="0"/>
        </w:numPr>
      </w:pPr>
      <w:r>
        <w:t xml:space="preserve">for the evaluation of tempo estimation and key detection algorithms</w:t>
      </w:r>
      <w:r>
        <w:t xml:space="preserve"> </w:t>
      </w:r>
      <w:r>
        <w:t xml:space="preserve">(Knees et al. 2015)</w:t>
      </w:r>
    </w:p>
    <w:p>
      <w:pPr>
        <w:numPr>
          <w:numId w:val="1021"/>
          <w:ilvl w:val="0"/>
        </w:numPr>
      </w:pPr>
      <w:r>
        <w:t xml:space="preserve">for orchestration</w:t>
      </w:r>
      <w:r>
        <w:t xml:space="preserve"> </w:t>
      </w:r>
      <w:r>
        <w:t xml:space="preserve">(Crestel et al. 2017)</w:t>
      </w:r>
    </w:p>
    <w:p>
      <w:pPr>
        <w:numPr>
          <w:numId w:val="1021"/>
          <w:ilvl w:val="0"/>
        </w:numPr>
      </w:pPr>
      <w:r>
        <w:t xml:space="preserve">for computational musicology</w:t>
      </w:r>
      <w:hyperlink w:anchor="fn7">
        <w:r>
          <w:rPr>
            <w:vertAlign w:val="superscript"/>
            <w:rStyle w:val="Hyperlink"/>
          </w:rPr>
          <w:t xml:space="preserve">7</w:t>
        </w:r>
      </w:hyperlink>
      <w:r>
        <w:t xml:space="preserve"> </w:t>
      </w:r>
      <w:r>
        <w:t xml:space="preserve">(Parada-Cabaleiro et al. 2017)</w:t>
      </w:r>
    </w:p>
    <w:p>
      <w:pPr>
        <w:numPr>
          <w:numId w:val="1021"/>
          <w:ilvl w:val="0"/>
        </w:numPr>
      </w:pPr>
      <w:r>
        <w:t xml:space="preserve">for forensic analysis as a complement of video analysis</w:t>
      </w:r>
      <w:r>
        <w:t xml:space="preserve"> </w:t>
      </w:r>
      <w:r>
        <w:t xml:space="preserve">(Serizel et al. 2016)</w:t>
      </w:r>
    </w:p>
    <w:p>
      <w:pPr>
        <w:numPr>
          <w:numId w:val="1021"/>
          <w:ilvl w:val="0"/>
        </w:numPr>
      </w:pPr>
      <w:r>
        <w:t xml:space="preserve">for training and evaluating chord transcription algorithms</w:t>
      </w:r>
      <w:r>
        <w:t xml:space="preserve"> </w:t>
      </w:r>
      <w:r>
        <w:t xml:space="preserve">(Eremenko et al. 2018)</w:t>
      </w:r>
    </w:p>
    <w:p>
      <w:pPr>
        <w:numPr>
          <w:numId w:val="1021"/>
          <w:ilvl w:val="0"/>
        </w:numPr>
      </w:pPr>
      <w:r>
        <w:t xml:space="preserve">for multi-instrument recognition</w:t>
      </w:r>
      <w:r>
        <w:t xml:space="preserve"> </w:t>
      </w:r>
      <w:r>
        <w:t xml:space="preserve">(Humphrey et al. 2018)</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To a certain extent, the database is the ground floor of sonification, or what allows sonification to emerge as a practice. The sonified data is very likely to be digital</w:t>
      </w:r>
      <w:hyperlink w:anchor="fn8">
        <w:r>
          <w:rPr>
            <w:vertAlign w:val="superscript"/>
            <w:rStyle w:val="Hyperlink"/>
          </w:rPr>
          <w:t xml:space="preserve">8</w:t>
        </w:r>
      </w:hyperlink>
      <w:r>
        <w:t xml:space="preserve">, which means that data needs to be stored in a structured way for fast access by computers, that is, data needs to be anchored in a database, and its inner relationships translated acoustically</w:t>
      </w:r>
      <w:r>
        <w:t xml:space="preserve"> </w:t>
      </w:r>
      <w:r>
        <w:t xml:space="preserve">(Walker &amp; Nees 2011, p. 9)</w:t>
      </w:r>
      <w:r>
        <w:t xml:space="preserve">.</w:t>
      </w:r>
    </w:p>
    <w:p>
      <w:pPr>
        <w:pStyle w:val="BodyText"/>
      </w:pPr>
      <w:r>
        <w:t xml:space="preserve">According to Walker and Nees, there are three types of sonifications: event-based, model-based, and continuous. I understand these types of sonification are ways of performing a database. Continuous sonification (or audification) consists of directly translating waveforms of periodic data into sound, thus reading a portion of the database directly as samples</w:t>
      </w:r>
      <w:r>
        <w:t xml:space="preserve"> </w:t>
      </w:r>
      <w:r>
        <w:t xml:space="preserve">(Walker &amp; Nees 2011, p. 17)</w:t>
      </w:r>
      <w:r>
        <w:t xml:space="preserve">. Model-based sonification is useful for what is known as data exploration, a process driven by the interaction of the user with a virtual model of the data</w:t>
      </w:r>
      <w:r>
        <w:t xml:space="preserve"> </w:t>
      </w:r>
      <w:r>
        <w:t xml:space="preserve">(Walker &amp; Nees 2011, p. 17)</w:t>
      </w:r>
      <w:r>
        <w:t xml:space="preserve">. Event-based (or parameter mapping) sonification is aimed at representing changes in a database as acoustic saliences. In this sense, some dimensions of the data need to be translated into acoustic parameters, such as frequency, periodicity, density, etc.</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all of the mentioned types of sonifications, the data comes first, and it needs to be pre-processed so that it can be adapted to the sound synthesis engines of choice. Sonification, as a “relatively recent subset of auditory display,” belongs to the broader scope of information systems such as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9">
        <w:r>
          <w:rPr>
            <w:vertAlign w:val="superscript"/>
            <w:rStyle w:val="Hyperlink"/>
          </w:rPr>
          <w:t xml:space="preserve">9</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0">
        <w:r>
          <w:rPr>
            <w:vertAlign w:val="superscript"/>
            <w:rStyle w:val="Hyperlink"/>
          </w:rPr>
          <w:t xml:space="preserve">10</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1">
        <w:r>
          <w:rPr>
            <w:vertAlign w:val="superscript"/>
            <w:rStyle w:val="Hyperlink"/>
          </w:rPr>
          <w:t xml:space="preserve">11</w:t>
        </w:r>
      </w:hyperlink>
      <w:r>
        <w:t xml:space="preserve"> </w:t>
      </w:r>
      <w:r>
        <w:t xml:space="preserve">using 14-hour long recordings taken from a forest</w:t>
      </w:r>
      <w:hyperlink w:anchor="fn12">
        <w:r>
          <w:rPr>
            <w:vertAlign w:val="superscript"/>
            <w:rStyle w:val="Hyperlink"/>
          </w:rPr>
          <w:t xml:space="preserve">12</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 ‘Pacific Pulse,’ on which frequency sweeps indicate storms beginnings (rising) and endings (falling).</w:t>
      </w:r>
    </w:p>
    <w:p>
      <w:pPr>
        <w:pStyle w:val="Heading5"/>
      </w:pPr>
      <w:bookmarkStart w:id="102" w:name="river"/>
      <w:r>
        <w:t xml:space="preserve">River</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3">
        <w:r>
          <w:rPr>
            <w:vertAlign w:val="superscript"/>
            <w:rStyle w:val="Hyperlink"/>
          </w:rPr>
          <w:t xml:space="preserve">13</w:t>
        </w:r>
      </w:hyperlink>
      <w:r>
        <w:t xml:space="preserve">, by two audification processes (direct audification and via a straightforward additive synthesis process) applied to the HMDB , a database holding NMR spectroscopies of molecules.</w:t>
      </w:r>
    </w:p>
    <w:p>
      <w:pPr>
        <w:pStyle w:val="Heading4"/>
      </w:pPr>
      <w:bookmarkStart w:id="103" w:name="sonification:software"/>
      <w:r>
        <w:t xml:space="preserve">Sonification Software</w:t>
      </w:r>
      <w:bookmarkEnd w:id="103"/>
    </w:p>
    <w:p>
      <w:pPr>
        <w:pStyle w:val="FirstParagraph"/>
      </w:pPr>
      <w:r>
        <w:t xml:space="preserve">The following software was selected from the many sonification tools built over the years. For further reference, see:</w:t>
      </w:r>
      <w:r>
        <w:t xml:space="preserve"> </w:t>
      </w:r>
      <w:r>
        <w:rPr>
          <w:i/>
        </w:rPr>
        <w:t xml:space="preserve">Listen</w:t>
      </w:r>
      <w:hyperlink w:anchor="fn14">
        <w:r>
          <w:rPr>
            <w:vertAlign w:val="superscript"/>
            <w:rStyle w:val="Hyperlink"/>
          </w:rPr>
          <w:t xml:space="preserve">14</w:t>
        </w:r>
      </w:hyperlink>
      <w:r>
        <w:t xml:space="preserve">, Pauletto and Hung’s</w:t>
      </w:r>
      <w:r>
        <w:t xml:space="preserve"> </w:t>
      </w:r>
      <w:r>
        <w:rPr>
          <w:i/>
        </w:rPr>
        <w:t xml:space="preserve">Sonification Toolkit</w:t>
      </w:r>
      <w:r>
        <w:t xml:space="preserve"> </w:t>
      </w:r>
      <w:r>
        <w:t xml:space="preserve">(Pauletto &amp; Hunt 2004)</w:t>
      </w:r>
      <w:r>
        <w:t xml:space="preserve">, and Joao Menzenes’</w:t>
      </w:r>
      <w:r>
        <w:t xml:space="preserve"> </w:t>
      </w:r>
      <w:r>
        <w:rPr>
          <w:i/>
        </w:rPr>
        <w:t xml:space="preserve">SonData</w:t>
      </w:r>
      <w:hyperlink w:anchor="fn15">
        <w:r>
          <w:rPr>
            <w:vertAlign w:val="superscript"/>
            <w:rStyle w:val="Hyperlink"/>
          </w:rPr>
          <w:t xml:space="preserve">15</w:t>
        </w:r>
      </w:hyperlink>
      <w:r>
        <w:t xml:space="preserve"> </w:t>
      </w:r>
      <w:r>
        <w:t xml:space="preserve">made using MAX/MSP .</w:t>
      </w:r>
    </w:p>
    <w:p>
      <w:pPr>
        <w:pStyle w:val="Heading5"/>
      </w:pPr>
      <w:bookmarkStart w:id="104" w:name="sonart"/>
      <w:r>
        <w:t xml:space="preserve">SONART</w:t>
      </w:r>
      <w:bookmarkEnd w:id="104"/>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05" w:name="dataplayer"/>
      <w:r>
        <w:t xml:space="preserve">DataPlayer</w:t>
      </w:r>
      <w:bookmarkEnd w:id="105"/>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06" w:name="madbpm"/>
      <w:r>
        <w:t xml:space="preserve">MADBPM</w:t>
      </w:r>
      <w:bookmarkEnd w:id="106"/>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Heading4"/>
      </w:pPr>
      <w:bookmarkStart w:id="107" w:name="sonification:installations"/>
      <w:r>
        <w:t xml:space="preserve">Sonification Installations</w:t>
      </w:r>
      <w:bookmarkEnd w:id="107"/>
    </w:p>
    <w:p>
      <w:pPr>
        <w:pStyle w:val="Heading5"/>
      </w:pPr>
      <w:bookmarkStart w:id="108" w:name="ip--based-soundscape"/>
      <w:r>
        <w:t xml:space="preserve">IP -based soundscape</w:t>
      </w:r>
      <w:bookmarkEnd w:id="108"/>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space— to the more abstract — IP as a formant filter and as a high-pass filter for a brown noise generator—, thus resulting in a soundscape with different but simultaneous sonifications of the data. Therefore, the work could run in the background generating a pleasing but informative experience.</w:t>
      </w:r>
      <w:hyperlink w:anchor="fn16">
        <w:r>
          <w:rPr>
            <w:vertAlign w:val="superscript"/>
            <w:rStyle w:val="Hyperlink"/>
          </w:rPr>
          <w:t xml:space="preserve">16</w:t>
        </w:r>
      </w:hyperlink>
    </w:p>
    <w:p>
      <w:pPr>
        <w:pStyle w:val="Heading5"/>
      </w:pPr>
      <w:bookmarkStart w:id="109" w:name="earthquakes-and-faces"/>
      <w:r>
        <w:t xml:space="preserve">Earthquakes and faces</w:t>
      </w:r>
      <w:bookmarkEnd w:id="109"/>
    </w:p>
    <w:p>
      <w:pPr>
        <w:pStyle w:val="FirstParagraph"/>
      </w:pPr>
      <w:r>
        <w:t xml:space="preserve">More recent installations include PerMagnus Lindorg’s sonification of real-time earthquake data as a sound sculpture</w:t>
      </w:r>
      <w:r>
        <w:t xml:space="preserve"> </w:t>
      </w:r>
      <w:r>
        <w:t xml:space="preserve">(Lindborg 2017)</w:t>
      </w:r>
      <w:r>
        <w:t xml:space="preserve">. Within , Lindborg used data from the IRIS Data Services, which transmits seismographic data packets updated every thirty minutes from multiple observation sites. He spatialized this data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5"/>
      </w:pPr>
      <w:bookmarkStart w:id="110" w:name="gpu--based-waveforms"/>
      <w:r>
        <w:t xml:space="preserve">GPU -based waveforms</w:t>
      </w:r>
      <w:bookmarkEnd w:id="110"/>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7">
        <w:r>
          <w:rPr>
            <w:vertAlign w:val="superscript"/>
            <w:rStyle w:val="Hyperlink"/>
          </w:rPr>
          <w:t xml:space="preserve">17</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8">
        <w:r>
          <w:rPr>
            <w:vertAlign w:val="superscript"/>
            <w:rStyle w:val="Hyperlink"/>
          </w:rPr>
          <w:t xml:space="preserve">18</w:t>
        </w:r>
      </w:hyperlink>
      <w:r>
        <w:t xml:space="preserve">, they used the generated waveforms as a database, composing each waveform together with their visual generators as a collage.</w:t>
      </w:r>
    </w:p>
    <w:p>
      <w:pPr>
        <w:pStyle w:val="Heading3"/>
      </w:pPr>
      <w:bookmarkStart w:id="111" w:name="computer_music"/>
      <w:r>
        <w:t xml:space="preserve">Computer Music</w:t>
      </w:r>
      <w:bookmarkEnd w:id="111"/>
    </w:p>
    <w:p>
      <w:pPr>
        <w:pStyle w:val="FirstParagraph"/>
      </w:pPr>
      <w:r>
        <w:t xml:space="preserve">Computer music programs are built on programming languages that use data structures. Composers using software indirectly work with these data structures. Therefore, the database is (invisibly)</w:t>
      </w:r>
      <w:r>
        <w:t xml:space="preserve"> </w:t>
      </w:r>
      <w:r>
        <w:rPr>
          <w:i/>
        </w:rPr>
        <w:t xml:space="preserve">behind</w:t>
      </w:r>
      <w:r>
        <w:t xml:space="preserve"> </w:t>
      </w:r>
      <w:r>
        <w:t xml:space="preserve">composition. Given that much of the programming decisions in software development consist of delimiting constraints to data structures, I will go through a set of articles that show how composers and programmers have shaped music concepts. My argument is that working with data structures changes how we think and perform music making. A composer’s database performance resonates with data structures, and by extension, with programming decisions and languages.</w:t>
      </w:r>
    </w:p>
    <w:p>
      <w:pPr>
        <w:pStyle w:val="CaptionedFigure"/>
      </w:pPr>
      <w:bookmarkStart w:id="113"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2"/>
                    <a:stretch>
                      <a:fillRect/>
                    </a:stretch>
                  </pic:blipFill>
                  <pic:spPr bwMode="auto">
                    <a:xfrm>
                      <a:off x="0" y="0"/>
                      <a:ext cx="1181100" cy="863600"/>
                    </a:xfrm>
                    <a:prstGeom prst="rect">
                      <a:avLst/>
                    </a:prstGeom>
                    <a:noFill/>
                    <a:ln w="9525">
                      <a:noFill/>
                      <a:headEnd/>
                      <a:tailEnd/>
                    </a:ln>
                  </pic:spPr>
                </pic:pic>
              </a:graphicData>
            </a:graphic>
          </wp:inline>
        </w:drawing>
      </w:r>
      <w:bookmarkEnd w:id="113"/>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4" w:name="hierarchical-environments"/>
      <w:r>
        <w:t xml:space="preserve">Hierarchical environments</w:t>
      </w:r>
      <w:bookmarkEnd w:id="114"/>
    </w:p>
    <w:p>
      <w:pPr>
        <w:pStyle w:val="Heading5"/>
      </w:pPr>
      <w:bookmarkStart w:id="115" w:name="computer:sssp"/>
      <w:r>
        <w:t xml:space="preserve">Reducing cognitive burden</w:t>
      </w:r>
      <w:bookmarkEnd w:id="115"/>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9">
        <w:r>
          <w:rPr>
            <w:vertAlign w:val="superscript"/>
            <w:rStyle w:val="Hyperlink"/>
          </w:rPr>
          <w:t xml:space="preserve">19</w:t>
        </w:r>
      </w:hyperlink>
      <w:r>
        <w:t xml:space="preserve">. Buxton’s concern throughout SSSP was to address the“problems and benefits arising from the use of computers in musical composition”</w:t>
      </w:r>
      <w:r>
        <w:t xml:space="preserve"> </w:t>
      </w:r>
      <w:r>
        <w:t xml:space="preserve">(Buxton et al. 1978a,b, 1980,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BodyText"/>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4.3.3.1.5</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6" w:name="black-boxing"/>
      <w:r>
        <w:t xml:space="preserve">Black-boxing</w:t>
      </w:r>
      <w:bookmarkEnd w:id="116"/>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17" w:name="computer:free"/>
      <w:r>
        <w:t xml:space="preserve">Generality and Portability</w:t>
      </w:r>
      <w:bookmarkEnd w:id="117"/>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w:t>
      </w:r>
    </w:p>
    <w:p>
      <w:pPr>
        <w:pStyle w:val="Heading5"/>
      </w:pPr>
      <w:bookmarkStart w:id="118" w:name="computer:vanilla"/>
      <w:r>
        <w:t xml:space="preserve">Simplification</w:t>
      </w:r>
      <w:bookmarkEnd w:id="118"/>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19" w:name="computer:balance"/>
      <w:r>
        <w:t xml:space="preserve">Balance</w:t>
      </w:r>
      <w:bookmarkEnd w:id="119"/>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0"/>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1" w:name="img:truax_generality_b"/>
      <w:r>
        <w:t xml:space="preserve">[img:truax_generality_b]</w:t>
      </w:r>
      <w:bookmarkEnd w:id="121"/>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truax_generality_b">
        <w:r>
          <w:rPr>
            <w:rStyle w:val="Hyperlink"/>
          </w:rPr>
          <w:t xml:space="preserve">[truax_generality_b]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2" w:name="music-notation-software"/>
      <w:r>
        <w:t xml:space="preserve">Music Notation Software</w:t>
      </w:r>
      <w:bookmarkEnd w:id="122"/>
    </w:p>
    <w:p>
      <w:pPr>
        <w:pStyle w:val="Heading5"/>
      </w:pPr>
      <w:bookmarkStart w:id="123" w:name="computer:notation"/>
      <w:r>
        <w:t xml:space="preserve">DARMS</w:t>
      </w:r>
      <w:bookmarkEnd w:id="123"/>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20">
        <w:r>
          <w:rPr>
            <w:vertAlign w:val="superscript"/>
            <w:rStyle w:val="Hyperlink"/>
          </w:rPr>
          <w:t xml:space="preserve">20</w:t>
        </w:r>
      </w:hyperlink>
    </w:p>
    <w:p>
      <w:pPr>
        <w:pStyle w:val="Heading5"/>
      </w:pPr>
      <w:bookmarkStart w:id="124" w:name="computer:computer"/>
      <w:r>
        <w:t xml:space="preserve">Computer Scores</w:t>
      </w:r>
      <w:bookmarkEnd w:id="124"/>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5" w:name="computer:nutation"/>
      <w:r>
        <w:t xml:space="preserve">N</w:t>
      </w:r>
      <w:r>
        <w:rPr>
          <w:i/>
        </w:rPr>
        <w:t xml:space="preserve">u</w:t>
      </w:r>
      <w:r>
        <w:t xml:space="preserve">tation</w:t>
      </w:r>
      <w:bookmarkEnd w:id="125"/>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6" w:name="computer:theoretical"/>
      <w:r>
        <w:t xml:space="preserve">Theoretical Performance</w:t>
      </w:r>
      <w:bookmarkEnd w:id="126"/>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27" w:name="enter-objects"/>
      <w:r>
        <w:t xml:space="preserve">Enter Objects</w:t>
      </w:r>
      <w:bookmarkEnd w:id="127"/>
    </w:p>
    <w:p>
      <w:pPr>
        <w:pStyle w:val="Heading5"/>
      </w:pPr>
      <w:bookmarkStart w:id="128" w:name="computer:realtime"/>
      <w:r>
        <w:t xml:space="preserve">Max and data structures for realtime</w:t>
      </w:r>
      <w:bookmarkEnd w:id="128"/>
    </w:p>
    <w:p>
      <w:pPr>
        <w:pStyle w:val="FirstParagraph"/>
      </w:pPr>
      <w:r>
        <w:t xml:space="preserve">Composers and programmers in the 1980s began focusing, however, on real-time performance of computer music.</w:t>
      </w:r>
      <w:hyperlink w:anchor="fn21">
        <w:r>
          <w:rPr>
            <w:vertAlign w:val="superscript"/>
            <w:rStyle w:val="Hyperlink"/>
          </w:rPr>
          <w:t xml:space="preserve">21</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29" w:name="computer:puredata"/>
      <w:r>
        <w:t xml:space="preserve">Pure Data</w:t>
      </w:r>
      <w:bookmarkEnd w:id="129"/>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0" w:name="computer:datastructures"/>
      <w:r>
        <w:t xml:space="preserve">Data structures for graphic scores</w:t>
      </w:r>
      <w:bookmarkEnd w:id="130"/>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1" w:name="computer:rtcmix"/>
      <w:r>
        <w:t xml:space="preserve">RtCMIX and the heap</w:t>
      </w:r>
      <w:bookmarkEnd w:id="131"/>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2">
        <w:r>
          <w:rPr>
            <w:vertAlign w:val="superscript"/>
            <w:rStyle w:val="Hyperlink"/>
          </w:rPr>
          <w:t xml:space="preserve">22</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2" w:name="computer:openmusic"/>
      <w:r>
        <w:t xml:space="preserve">OpenMusic</w:t>
      </w:r>
      <w:bookmarkEnd w:id="132"/>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3" w:name="computer:kyma"/>
      <w:r>
        <w:t xml:space="preserve">Kyma</w:t>
      </w:r>
      <w:bookmarkEnd w:id="133"/>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4" w:name="computer:cypher"/>
      <w:r>
        <w:t xml:space="preserve">Cypher</w:t>
      </w:r>
      <w:bookmarkEnd w:id="134"/>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5" w:name="computer:supercollider"/>
      <w:r>
        <w:t xml:space="preserve">SuperCollider and nodes</w:t>
      </w:r>
      <w:bookmarkEnd w:id="135"/>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6" w:name="applications"/>
      <w:r>
        <w:t xml:space="preserve">Applications</w:t>
      </w:r>
      <w:bookmarkEnd w:id="136"/>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37" w:name="applications:synthesis"/>
      <w:r>
        <w:t xml:space="preserve">Sound Synthesis</w:t>
      </w:r>
      <w:bookmarkEnd w:id="137"/>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3">
        <w:r>
          <w:rPr>
            <w:vertAlign w:val="superscript"/>
            <w:rStyle w:val="Hyperlink"/>
          </w:rPr>
          <w:t xml:space="preserve">23</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38" w:name="applications:navigation"/>
      <w:r>
        <w:t xml:space="preserve">Navigation</w:t>
      </w:r>
      <w:bookmarkEnd w:id="138"/>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4">
        <w:r>
          <w:rPr>
            <w:vertAlign w:val="superscript"/>
            <w:rStyle w:val="Hyperlink"/>
          </w:rPr>
          <w:t xml:space="preserve">24</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5">
        <w:r>
          <w:rPr>
            <w:vertAlign w:val="superscript"/>
            <w:rStyle w:val="Hyperlink"/>
          </w:rPr>
          <w:t xml:space="preserve">25</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39" w:name="application:performance"/>
      <w:r>
        <w:t xml:space="preserve">Performance</w:t>
      </w:r>
      <w:bookmarkEnd w:id="139"/>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6">
        <w:r>
          <w:rPr>
            <w:vertAlign w:val="superscript"/>
            <w:rStyle w:val="Hyperlink"/>
          </w:rPr>
          <w:t xml:space="preserve">26</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0" w:name="application:gesture"/>
      <w:r>
        <w:t xml:space="preserve">Gesture</w:t>
      </w:r>
      <w:bookmarkEnd w:id="140"/>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7">
        <w:r>
          <w:rPr>
            <w:vertAlign w:val="superscript"/>
            <w:rStyle w:val="Hyperlink"/>
          </w:rPr>
          <w:t xml:space="preserve">27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8">
        <w:r>
          <w:rPr>
            <w:vertAlign w:val="superscript"/>
            <w:rStyle w:val="Hyperlink"/>
          </w:rPr>
          <w:t xml:space="preserve">28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1" w:name="application:sharing"/>
      <w:r>
        <w:t xml:space="preserve">Resource Sharing</w:t>
      </w:r>
      <w:bookmarkEnd w:id="141"/>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29">
        <w:r>
          <w:rPr>
            <w:vertAlign w:val="superscript"/>
            <w:rStyle w:val="Hyperlink"/>
          </w:rPr>
          <w:t xml:space="preserve">29</w:t>
        </w:r>
      </w:hyperlink>
      <w:r>
        <w:t xml:space="preserve"> </w:t>
      </w:r>
      <w:r>
        <w:t xml:space="preserve">project a data format for sharing between different multimedia environments. Based on previous work on file formats</w:t>
      </w:r>
      <w:hyperlink w:anchor="fn30">
        <w:r>
          <w:rPr>
            <w:vertAlign w:val="superscript"/>
            <w:rStyle w:val="Hyperlink"/>
          </w:rPr>
          <w:t xml:space="preserve">30</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w:t>
      </w:r>
      <w:hyperlink w:anchor="fn31">
        <w:r>
          <w:rPr>
            <w:vertAlign w:val="superscript"/>
            <w:rStyle w:val="Hyperlink"/>
          </w:rPr>
          <w:t xml:space="preserve">31</w:t>
        </w:r>
      </w:hyperlink>
      <w:r>
        <w:t xml:space="preserve"> </w:t>
      </w:r>
      <w:r>
        <w:t xml:space="preserve">or user-made databases, enabling content-based querying by pitch or tapping.</w:t>
      </w:r>
    </w:p>
    <w:p>
      <w:pPr>
        <w:pStyle w:val="Heading1"/>
      </w:pPr>
      <w:bookmarkStart w:id="142" w:name="chapter:Database_Aesthetics"/>
      <w:r>
        <w:t xml:space="preserve">Database Aesthetics</w:t>
      </w:r>
      <w:bookmarkEnd w:id="142"/>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43" w:name="section:Listening_Database"/>
      <w:r>
        <w:t xml:space="preserve">Listening Database</w:t>
      </w:r>
      <w:bookmarkEnd w:id="143"/>
    </w:p>
    <w:p>
      <w:pPr>
        <w:pStyle w:val="Heading3"/>
      </w:pPr>
      <w:bookmarkStart w:id="144" w:name="resonance_of_a_return"/>
      <w:r>
        <w:t xml:space="preserve">The Resonance of a Return</w:t>
      </w:r>
      <w:bookmarkEnd w:id="144"/>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4.1.5</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viscosity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4.1.5</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referrals and deferrals. This structure comprises Nancy’s reading of Derrida’s</w:t>
      </w:r>
      <w:r>
        <w:t xml:space="preserve"> </w:t>
      </w:r>
      <w:r>
        <w:rPr>
          <w:i/>
        </w:rPr>
        <w:t xml:space="preserve">différance</w:t>
      </w:r>
      <w:r>
        <w:t xml:space="preserve">, one of the latter’s most iconic concepts.</w:t>
      </w:r>
      <w:hyperlink w:anchor="fn32">
        <w:r>
          <w:rPr>
            <w:vertAlign w:val="superscript"/>
            <w:rStyle w:val="Hyperlink"/>
          </w:rPr>
          <w:t xml:space="preserve">32</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33">
        <w:r>
          <w:rPr>
            <w:vertAlign w:val="superscript"/>
            <w:rStyle w:val="Hyperlink"/>
          </w:rPr>
          <w:t xml:space="preserve">33</w:t>
        </w:r>
      </w:hyperlink>
    </w:p>
    <w:p>
      <w:pPr>
        <w:pStyle w:val="BodyText"/>
      </w:pPr>
      <w:r>
        <w:t xml:space="preserve">In the following section, I assess the extent to which databasing can be reconfigured by listening, and vice versa, focusing on some Derridean links that exist between Nancy’s resonance and Bruno Latour’s actor-network theory.</w:t>
      </w:r>
    </w:p>
    <w:p>
      <w:pPr>
        <w:pStyle w:val="Heading3"/>
      </w:pPr>
      <w:bookmarkStart w:id="145" w:name="network"/>
      <w:r>
        <w:t xml:space="preserve">Resonant Network</w:t>
      </w:r>
      <w:bookmarkEnd w:id="145"/>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swimming towards the creation of this virtual self, then, the database is granted with an agency that is both creative, aesthetic. In other words, the database engages within an emergent community of the human and the nonhuman. Our virtual violin, made out of stored samples in a computer’s working memory, makes the network resonate while resonating itself to itself.</w:t>
      </w:r>
    </w:p>
    <w:p>
      <w:pPr>
        <w:pStyle w:val="Heading3"/>
      </w:pPr>
      <w:bookmarkStart w:id="146" w:name="work"/>
      <w:r>
        <w:t xml:space="preserve">The Work of Actors</w:t>
      </w:r>
      <w:bookmarkEnd w:id="146"/>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extinction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nothingness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47" w:name="inoperativity"/>
      <w:r>
        <w:t xml:space="preserve">The Unworking Network</w:t>
      </w:r>
      <w:bookmarkEnd w:id="147"/>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performative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48" w:name="section:Memory"/>
      <w:r>
        <w:t xml:space="preserve">Memory</w:t>
      </w:r>
      <w:bookmarkEnd w:id="148"/>
    </w:p>
    <w:p>
      <w:pPr>
        <w:pStyle w:val="Heading3"/>
      </w:pPr>
      <w:bookmarkStart w:id="149" w:name="funeslude"/>
      <w:r>
        <w:t xml:space="preserve">Interlude: Embodied Memory</w:t>
      </w:r>
      <w:bookmarkEnd w:id="14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4">
        <w:r>
          <w:rPr>
            <w:vertAlign w:val="superscript"/>
            <w:rStyle w:val="Hyperlink"/>
          </w:rPr>
          <w:t xml:space="preserve">34</w:t>
        </w:r>
      </w:hyperlink>
      <w:r>
        <w:t xml:space="preserve"> </w:t>
      </w:r>
      <w:r>
        <w:t xml:space="preserve">he was secluded in a dark and enclosed space so as not to perceive the world.</w:t>
      </w:r>
      <w:hyperlink w:anchor="fn35">
        <w:r>
          <w:rPr>
            <w:vertAlign w:val="superscript"/>
            <w:rStyle w:val="Hyperlink"/>
          </w:rPr>
          <w:t xml:space="preserve">35</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6">
        <w:r>
          <w:rPr>
            <w:vertAlign w:val="superscript"/>
            <w:rStyle w:val="Hyperlink"/>
          </w:rPr>
          <w:t xml:space="preserve">36</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7">
        <w:r>
          <w:rPr>
            <w:vertAlign w:val="superscript"/>
            <w:rStyle w:val="Hyperlink"/>
          </w:rPr>
          <w:t xml:space="preserve">37</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8">
        <w:r>
          <w:rPr>
            <w:vertAlign w:val="superscript"/>
            <w:rStyle w:val="Hyperlink"/>
          </w:rPr>
          <w:t xml:space="preserve">38</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9">
        <w:r>
          <w:rPr>
            <w:vertAlign w:val="superscript"/>
            <w:rStyle w:val="Hyperlink"/>
          </w:rPr>
          <w:t xml:space="preserve">39</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50" w:name="human"/>
      <w:r>
        <w:t xml:space="preserve">The Effraction of the Trace</w:t>
      </w:r>
      <w:bookmarkEnd w:id="150"/>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deferrals,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psychoanalytic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odyText"/>
      </w:pPr>
      <w:r>
        <w:t xml:space="preserve">The structure of memory, therefore, can be comprehended as path 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51" w:name="archontic"/>
      <w:r>
        <w:t xml:space="preserve">The Archontic Principle</w:t>
      </w:r>
      <w:bookmarkEnd w:id="151"/>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40">
        <w:r>
          <w:rPr>
            <w:vertAlign w:val="superscript"/>
            <w:rStyle w:val="Hyperlink"/>
          </w:rPr>
          <w:t xml:space="preserve">40</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41">
        <w:r>
          <w:rPr>
            <w:vertAlign w:val="superscript"/>
            <w:rStyle w:val="Hyperlink"/>
          </w:rPr>
          <w:t xml:space="preserve">41</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42">
        <w:r>
          <w:rPr>
            <w:vertAlign w:val="superscript"/>
            <w:rStyle w:val="Hyperlink"/>
          </w:rPr>
          <w:t xml:space="preserve">42</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52" w:name="spectrality"/>
      <w:r>
        <w:t xml:space="preserve">The Spectral Database</w:t>
      </w:r>
      <w:bookmarkEnd w:id="152"/>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43">
        <w:r>
          <w:rPr>
            <w:vertAlign w:val="superscript"/>
            <w:rStyle w:val="Hyperlink"/>
          </w:rPr>
          <w:t xml:space="preserve">43</w:t>
        </w:r>
      </w:hyperlink>
      <w:r>
        <w:t xml:space="preserve"> </w:t>
      </w:r>
      <w:r>
        <w:t xml:space="preserve">becomes an archivization process, that is, a process by which symbolic transcription leads to an ordered archive, i.e., a score.</w:t>
      </w:r>
      <w:hyperlink w:anchor="fn44">
        <w:r>
          <w:rPr>
            <w:vertAlign w:val="superscript"/>
            <w:rStyle w:val="Hyperlink"/>
          </w:rPr>
          <w:t xml:space="preserve">44</w:t>
        </w:r>
      </w:hyperlink>
    </w:p>
    <w:p>
      <w:pPr>
        <w:pStyle w:val="BodyText"/>
      </w:pP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53" w:name="section:Performance"/>
      <w:r>
        <w:t xml:space="preserve">Performance</w:t>
      </w:r>
      <w:bookmarkEnd w:id="153"/>
    </w:p>
    <w:p>
      <w:pPr>
        <w:pStyle w:val="Heading3"/>
      </w:pPr>
      <w:bookmarkStart w:id="154" w:name="gender"/>
      <w:r>
        <w:t xml:space="preserve">Gendered Database</w:t>
      </w:r>
      <w:bookmarkEnd w:id="154"/>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Butler distinguished between an expressive and performative self. The former comes from an essentialist view from the self as being ‘inside’ and dislaying itself on the outside. The latter is an illusory self, strictly outside and unrelated to the “natural.” In this performative comprehension of the self is how she understands gender, which emerges temporally, at the surface level of the skin of the body. Databasing, as I have shown before, is the performative condition of databases. Further, in the performativity of databasing resides the possibility for the skin of the database to emerge. This skin is the spectral surface of the illusory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55" w:name="limits"/>
      <w:r>
        <w:t xml:space="preserve">Towards the Limits</w:t>
      </w:r>
      <w:bookmarkEnd w:id="155"/>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(limit) marks a crucial distinction on the concept of community itself.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 </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extent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puredata">
        <w:r>
          <w:rPr>
            <w:rStyle w:val="Hyperlink"/>
          </w:rPr>
          <w:t xml:space="preserve">[models:puredata]</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56" w:name="style"/>
      <w:r>
        <w:t xml:space="preserve">Contingencies of Style</w:t>
      </w:r>
      <w:bookmarkEnd w:id="156"/>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45">
        <w:r>
          <w:rPr>
            <w:vertAlign w:val="superscript"/>
            <w:rStyle w:val="Hyperlink"/>
          </w:rPr>
          <w:t xml:space="preserve">45</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The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46">
        <w:r>
          <w:rPr>
            <w:vertAlign w:val="superscript"/>
            <w:rStyle w:val="Hyperlink"/>
          </w:rPr>
          <w:t xml:space="preserve">46</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47">
        <w:r>
          <w:rPr>
            <w:vertAlign w:val="superscript"/>
            <w:rStyle w:val="Hyperlink"/>
          </w:rPr>
          <w:t xml:space="preserve">47</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laid out in principle. In this case of deterministic databasing, in identifying the fidelity of data storage with fidelity of performance, you are already removing the human out of the concert stage —and the question of performance altogether—, leaving only the idealist and romantic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48">
        <w:r>
          <w:rPr>
            <w:vertAlign w:val="superscript"/>
            <w:rStyle w:val="Hyperlink"/>
          </w:rPr>
          <w:t xml:space="preserve">48</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49">
        <w:r>
          <w:rPr>
            <w:vertAlign w:val="superscript"/>
            <w:rStyle w:val="Hyperlink"/>
          </w:rPr>
          <w:t xml:space="preserve">49</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50">
        <w:r>
          <w:rPr>
            <w:vertAlign w:val="superscript"/>
            <w:rStyle w:val="Hyperlink"/>
          </w:rPr>
          <w:t xml:space="preserve">50</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57" w:name="authority"/>
      <w:r>
        <w:t xml:space="preserve">A Specter of Authority</w:t>
      </w:r>
      <w:bookmarkEnd w:id="157"/>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 the network can be considered as the trace of the author, or better, the shadow of an illusion: the elongation of the shadows of a spectral author. Further, with the performativity of databasing, the databaser is bound to be an incomplete whole, meaning that no extension ever reaches an end.</w:t>
      </w:r>
      <w:hyperlink w:anchor="fn51">
        <w:r>
          <w:rPr>
            <w:vertAlign w:val="superscript"/>
            <w:rStyle w:val="Hyperlink"/>
          </w:rPr>
          <w:t xml:space="preserve">51</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52">
        <w:r>
          <w:rPr>
            <w:vertAlign w:val="superscript"/>
            <w:rStyle w:val="Hyperlink"/>
          </w:rPr>
          <w:t xml:space="preserve">52</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53">
        <w:r>
          <w:rPr>
            <w:vertAlign w:val="superscript"/>
            <w:rStyle w:val="Hyperlink"/>
          </w:rPr>
          <w:t xml:space="preserve">53</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54">
        <w:r>
          <w:rPr>
            <w:vertAlign w:val="superscript"/>
            <w:rStyle w:val="Hyperlink"/>
          </w:rPr>
          <w:t xml:space="preserve">54</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capacity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MIR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55">
        <w:r>
          <w:rPr>
            <w:vertAlign w:val="superscript"/>
            <w:rStyle w:val="Hyperlink"/>
          </w:rPr>
          <w:t xml:space="preserve">55</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 </w:t>
      </w:r>
      <w:r>
        <w:t xml:space="preserve">(Solomos 2005, p. 3)</w:t>
      </w:r>
      <w:r>
        <w:t xml:space="preserve">. Beyond the obvious gender bias in this last sentence, I would like to refer to ‘craftsmanship’ instead as ‘artistry,’ keeping its significance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56">
        <w:r>
          <w:rPr>
            <w:vertAlign w:val="superscript"/>
            <w:rStyle w:val="Hyperlink"/>
          </w:rPr>
          <w:t xml:space="preserve">56</w:t>
        </w:r>
      </w:hyperlink>
      <w:r>
        <w:t xml:space="preserve"> </w:t>
      </w:r>
      <w:r>
        <w:t xml:space="preserve">This call for artistry stems from the radical formalisms that governed computer-assisted composition in the early stages of computer music.</w:t>
      </w:r>
      <w:hyperlink w:anchor="fn57">
        <w:r>
          <w:rPr>
            <w:vertAlign w:val="superscript"/>
            <w:rStyle w:val="Hyperlink"/>
          </w:rPr>
          <w:t xml:space="preserve">57</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58">
        <w:r>
          <w:rPr>
            <w:vertAlign w:val="superscript"/>
            <w:rStyle w:val="Hyperlink"/>
          </w:rPr>
          <w:t xml:space="preserve">58</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 files in memory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expression “this (music) works”—, then comes an issue that is not only related to aesthetics, it enters the realm of the political.</w:t>
      </w:r>
    </w:p>
    <w:p>
      <w:pPr>
        <w:pStyle w:val="Heading1"/>
      </w:pPr>
      <w:bookmarkStart w:id="158" w:name="chapter:Database_Politics"/>
      <w:r>
        <w:t xml:space="preserve">Database Politics</w:t>
      </w:r>
      <w:bookmarkEnd w:id="158"/>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59" w:name="section:Rethinking_Composition"/>
      <w:r>
        <w:t xml:space="preserve">Rethinking Composition</w:t>
      </w:r>
      <w:bookmarkEnd w:id="159"/>
    </w:p>
    <w:p>
      <w:pPr>
        <w:pStyle w:val="Heading3"/>
      </w:pPr>
      <w:bookmarkStart w:id="160" w:name="performance"/>
      <w:r>
        <w:t xml:space="preserve">Performing the Database</w:t>
      </w:r>
      <w:bookmarkEnd w:id="160"/>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structures of work dynamics that were coated with false notions of collaboration.</w:t>
      </w:r>
      <w:hyperlink w:anchor="fn59">
        <w:r>
          <w:rPr>
            <w:vertAlign w:val="superscript"/>
            <w:rStyle w:val="Hyperlink"/>
          </w:rPr>
          <w:t xml:space="preserve">59</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60">
        <w:r>
          <w:rPr>
            <w:vertAlign w:val="superscript"/>
            <w:rStyle w:val="Hyperlink"/>
          </w:rPr>
          <w:t xml:space="preserve">60</w:t>
        </w:r>
      </w:hyperlink>
    </w:p>
    <w:p>
      <w:pPr>
        <w:pStyle w:val="BodyText"/>
      </w:pPr>
      <w:r>
        <w:t xml:space="preserve">Conversely,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A composer without computers today would need to whisper the score to the performers who would, in turn, play by ear.</w:t>
      </w:r>
      <w:hyperlink w:anchor="fn61">
        <w:r>
          <w:rPr>
            <w:vertAlign w:val="superscript"/>
            <w:rStyle w:val="Hyperlink"/>
          </w:rPr>
          <w:t xml:space="preserve">61</w:t>
        </w:r>
      </w:hyperlink>
      <w:r>
        <w:t xml:space="preserve"> </w:t>
      </w:r>
      <w:r>
        <w:t xml:space="preserve">The compose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4.1.4</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61" w:name="organic"/>
      <w:r>
        <w:t xml:space="preserve">Working Composition</w:t>
      </w:r>
      <w:bookmarkEnd w:id="161"/>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Here is where ‘listening’ and ‘work’ collapse into each other, and it is how the problem of the music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62">
        <w:r>
          <w:rPr>
            <w:vertAlign w:val="superscript"/>
            <w:rStyle w:val="Hyperlink"/>
          </w:rPr>
          <w:t xml:space="preserve">62</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63">
        <w:r>
          <w:rPr>
            <w:vertAlign w:val="superscript"/>
            <w:rStyle w:val="Hyperlink"/>
          </w:rPr>
          <w:t xml:space="preserve">63</w:t>
        </w:r>
      </w:hyperlink>
      <w:r>
        <w:t xml:space="preserve"> </w:t>
      </w:r>
      <w:r>
        <w:t xml:space="preserve">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62" w:name="practice"/>
      <w:r>
        <w:t xml:space="preserve">The Composer as Navigator</w:t>
      </w:r>
      <w:bookmarkEnd w:id="162"/>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64">
        <w:r>
          <w:rPr>
            <w:vertAlign w:val="superscript"/>
            <w:rStyle w:val="Hyperlink"/>
          </w:rPr>
          <w:t xml:space="preserve">64</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65">
        <w:r>
          <w:rPr>
            <w:vertAlign w:val="superscript"/>
            <w:rStyle w:val="Hyperlink"/>
          </w:rPr>
          <w:t xml:space="preserve">65</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composers’ transcriptions in early CAC systems were performed with tables of outputted computer data.</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Telephonehe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 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66">
        <w:r>
          <w:rPr>
            <w:vertAlign w:val="superscript"/>
            <w:rStyle w:val="Hyperlink"/>
          </w:rPr>
          <w:t xml:space="preserve">66</w:t>
        </w:r>
      </w:hyperlink>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67">
        <w:r>
          <w:rPr>
            <w:vertAlign w:val="superscript"/>
            <w:rStyle w:val="Hyperlink"/>
          </w:rPr>
          <w:t xml:space="preserve">67</w:t>
        </w:r>
      </w:hyperlink>
      <w:r>
        <w:t xml:space="preserve"> </w:t>
      </w:r>
      <w:r>
        <w:t xml:space="preserve">I will close this parenthesis,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 </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68">
        <w:r>
          <w:rPr>
            <w:vertAlign w:val="superscript"/>
            <w:rStyle w:val="Hyperlink"/>
          </w:rPr>
          <w:t xml:space="preserve">68</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69">
        <w:r>
          <w:rPr>
            <w:vertAlign w:val="superscript"/>
            <w:rStyle w:val="Hyperlink"/>
          </w:rPr>
          <w:t xml:space="preserve">69</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63" w:name="improv"/>
      <w:r>
        <w:t xml:space="preserve">The Database as Performer</w:t>
      </w:r>
      <w:bookmarkEnd w:id="163"/>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against the spirit of the later discussions on interaction that came out of George Lewis’ work</w:t>
      </w:r>
      <w:hyperlink w:anchor="fn70">
        <w:r>
          <w:rPr>
            <w:vertAlign w:val="superscript"/>
            <w:rStyle w:val="Hyperlink"/>
          </w:rPr>
          <w:t xml:space="preserve">70</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71">
        <w:r>
          <w:rPr>
            <w:vertAlign w:val="superscript"/>
            <w:rStyle w:val="Hyperlink"/>
            <w:i/>
          </w:rPr>
          <w:t xml:space="preserve">71</w:t>
        </w:r>
      </w:hyperlink>
      <w:r>
        <w:rPr>
          <w:i/>
        </w:rPr>
        <w:t xml:space="preserve"> </w:t>
      </w:r>
      <w:r>
        <w:rPr>
          <w:i/>
        </w:rPr>
        <w:t xml:space="preserve">is allowed the computer</w:t>
      </w:r>
      <w:r>
        <w:t xml:space="preserve">. [emphasis added]</w:t>
      </w:r>
      <w:r>
        <w:t xml:space="preserve"> </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w:t>
      </w:r>
      <w:hyperlink w:anchor="fn72">
        <w:r>
          <w:rPr>
            <w:vertAlign w:val="superscript"/>
            <w:rStyle w:val="Hyperlink"/>
          </w:rPr>
          <w:t xml:space="preserve">72</w:t>
        </w:r>
      </w:hyperlink>
      <w:r>
        <w:t xml:space="preserve"> </w:t>
      </w:r>
      <w:r>
        <w:t xml:space="preserve">a very different negotiation than Lewis’ sonic negotiation between computer and improviser.</w:t>
      </w:r>
      <w:hyperlink w:anchor="fn73">
        <w:r>
          <w:rPr>
            <w:vertAlign w:val="superscript"/>
            <w:rStyle w:val="Hyperlink"/>
          </w:rPr>
          <w:t xml:space="preserve">73</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Within interactive systems,</w:t>
      </w:r>
      <w:r>
        <w:t xml:space="preserve"> </w:t>
      </w:r>
      <w:r>
        <w:t xml:space="preserve">Rowe (1992)</w:t>
      </w:r>
      <w:r>
        <w:t xml:space="preserve"> </w:t>
      </w:r>
      <w:r>
        <w:t xml:space="preserve">(Rowe 1992)</w:t>
      </w:r>
      <w:r>
        <w:t xml:space="preserve"> </w:t>
      </w:r>
      <w:r>
        <w:t xml:space="preserve">defined these as the</w:t>
      </w:r>
      <w:r>
        <w:t xml:space="preserve"> </w:t>
      </w:r>
      <w:r>
        <w:rPr>
          <w:i/>
        </w:rPr>
        <w:t xml:space="preserve">instrument</w:t>
      </w:r>
      <w:r>
        <w:t xml:space="preserve"> </w:t>
      </w:r>
      <w:r>
        <w:t xml:space="preserve">and</w:t>
      </w:r>
      <w:r>
        <w:t xml:space="preserve"> </w:t>
      </w:r>
      <w:r>
        <w:rPr>
          <w:i/>
        </w:rPr>
        <w:t xml:space="preserve">player</w:t>
      </w:r>
      <w:r>
        <w:t xml:space="preserve"> </w:t>
      </w:r>
      <w:r>
        <w:t xml:space="preserve">paradigms. The computer as instrument consists, namely, of analyzing performance gestures and elaborating an output. Rowe further distinguishes three stages of this instrumental paradigm: sensing (collecting gestural data), processing (reading and interpreting data), and response (sonic output). In the player paradigm, however, the concern is focused on the creation of “an artificial player, a musical presence with a personality and behavior of its own…”</w:t>
      </w:r>
      <w:r>
        <w:t xml:space="preserve"> </w:t>
      </w:r>
      <w:r>
        <w:t xml:space="preserve">(Rowe 1992 Chapter 1)</w:t>
      </w:r>
      <w:r>
        <w:t xml:space="preserve">. Therefore, data is not only sensed, processed, and realized sonically: these stages can contain embedded processes that grant some level of independence. This means that the composer becomes a co-operator in the artwork, intentionally relinquishing control of the artwork’s structure to the system itself. In</w:t>
      </w:r>
      <w:r>
        <w:t xml:space="preserve"> </w:t>
      </w:r>
      <w:r>
        <w:rPr>
          <w:i/>
        </w:rPr>
        <w:t xml:space="preserve">Voyager</w:t>
      </w:r>
      <w:r>
        <w:t xml:space="preserve">, the player paradigm and its subsequence reconfiguration of authority is possible by means of a database: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74">
        <w:r>
          <w:rPr>
            <w:vertAlign w:val="superscript"/>
            <w:rStyle w:val="Hyperlink"/>
          </w:rPr>
          <w:t xml:space="preserve">74</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or the , is a feature, not a bug, unless it is used as an extension of the stimulus/response paradigm of interactivity. In other words,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75">
        <w:r>
          <w:rPr>
            <w:vertAlign w:val="superscript"/>
            <w:rStyle w:val="Hyperlink"/>
          </w:rPr>
          <w:t xml:space="preserve">75</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76">
        <w:r>
          <w:rPr>
            <w:vertAlign w:val="superscript"/>
            <w:rStyle w:val="Hyperlink"/>
          </w:rPr>
          <w:t xml:space="preserve">76</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64" w:name="section:Inoperativity"/>
      <w:r>
        <w:t xml:space="preserve">Inoperativity</w:t>
      </w:r>
      <w:bookmarkEnd w:id="164"/>
    </w:p>
    <w:p>
      <w:pPr>
        <w:pStyle w:val="Heading3"/>
      </w:pPr>
      <w:bookmarkStart w:id="165" w:name="music"/>
      <w:r>
        <w:t xml:space="preserve">The severed object of music: composing composer</w:t>
      </w:r>
      <w:bookmarkEnd w:id="165"/>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77">
        <w:r>
          <w:rPr>
            <w:vertAlign w:val="superscript"/>
            <w:rStyle w:val="Hyperlink"/>
          </w:rPr>
          <w:t xml:space="preserve">77</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odyText"/>
      </w:pPr>
      <w:r>
        <w:t xml:space="preserve">I would like to point out now, that it is not my intention here to sever the head of the sorcerer,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78">
        <w:r>
          <w:rPr>
            <w:vertAlign w:val="superscript"/>
            <w:rStyle w:val="Hyperlink"/>
          </w:rPr>
          <w:t xml:space="preserve">78</w:t>
        </w:r>
      </w:hyperlink>
    </w:p>
    <w:p>
      <w:pPr>
        <w:pStyle w:val="BodyText"/>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w:t>
      </w:r>
      <w:r>
        <w:t xml:space="preserve"> </w:t>
      </w:r>
      <w:r>
        <w:rPr>
          <w:i/>
        </w:rPr>
        <w:t xml:space="preserve">un</w:t>
      </w:r>
      <w:r>
        <w:t xml:space="preserve">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66" w:name="anarchy"/>
      <w:r>
        <w:t xml:space="preserve">Anarchy and the unwork</w:t>
      </w:r>
      <w:bookmarkEnd w:id="166"/>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79">
        <w:r>
          <w:rPr>
            <w:vertAlign w:val="superscript"/>
            <w:rStyle w:val="Hyperlink"/>
          </w:rPr>
          <w:t xml:space="preserve">79</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80">
        <w:r>
          <w:rPr>
            <w:vertAlign w:val="superscript"/>
            <w:rStyle w:val="Hyperlink"/>
          </w:rPr>
          <w:t xml:space="preserve">80</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maintaining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81">
        <w:r>
          <w:rPr>
            <w:vertAlign w:val="superscript"/>
            <w:rStyle w:val="Hyperlink"/>
          </w:rPr>
          <w:t xml:space="preserve">81</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82">
        <w:r>
          <w:rPr>
            <w:vertAlign w:val="superscript"/>
            <w:rStyle w:val="Hyperlink"/>
          </w:rPr>
          <w:t xml:space="preserve">82</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167" w:name="trans"/>
      <w:r>
        <w:t xml:space="preserve">Trans-inoperativity: a database politics of authorship</w:t>
      </w:r>
      <w:bookmarkEnd w:id="167"/>
    </w:p>
    <w:p>
      <w:pPr>
        <w:pStyle w:val="FirstParagraph"/>
      </w:pPr>
      <w:r>
        <w:t xml:space="preserve">How can the notion of database subject enter into the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‘performativity.’ While the former is based on the notion that there is a pre 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68" w:name="worker"/>
      <w:r>
        <w:t xml:space="preserve">[WIP] work in progress</w:t>
      </w:r>
      <w:bookmarkEnd w:id="168"/>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69" w:name="chapter:Appendices"/>
      <w:r>
        <w:t xml:space="preserve">Appendices</w:t>
      </w:r>
      <w:bookmarkEnd w:id="169"/>
    </w:p>
    <w:p>
      <w:pPr>
        <w:pStyle w:val="FirstParagraph"/>
      </w:pPr>
      <w:r>
        <w:t xml:space="preserve">abstract of appendices</w:t>
      </w:r>
    </w:p>
    <w:p>
      <w:pPr>
        <w:pStyle w:val="Heading2"/>
      </w:pPr>
      <w:bookmarkStart w:id="170" w:name="X9928d5a4298d9156e673c83842d96a99bfb66d7"/>
      <w:r>
        <w:t xml:space="preserve">DIANA: Database for Image and Audio Navigation</w:t>
      </w:r>
      <w:bookmarkEnd w:id="170"/>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71" w:name="dbmodel"/>
      <w:r>
        <w:t xml:space="preserve">A Database Model</w:t>
      </w:r>
      <w:bookmarkEnd w:id="171"/>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72" w:name="X7616598f194c52ee6f4c09f01c755a7090177ba"/>
      <w:r>
        <w:t xml:space="preserve">ABBY: An Online Environment for Annotated Bibliographies</w:t>
      </w:r>
      <w:bookmarkEnd w:id="172"/>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173" w:name="texdb"/>
      <w:r>
        <w:t xml:space="preserve">A Text Database</w:t>
      </w:r>
      <w:bookmarkEnd w:id="173"/>
    </w:p>
    <w:p>
      <w:pPr>
        <w:pStyle w:val="FirstParagraph"/>
      </w:pPr>
      <w:r>
        <w:t xml:space="preserve">A detailed description of the text database model…</w:t>
      </w:r>
    </w:p>
    <w:bookmarkStart w:id="450" w:name="refs"/>
    <w:bookmarkStart w:id="174"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74"/>
    <w:bookmarkStart w:id="175"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75"/>
    <w:bookmarkStart w:id="176"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76"/>
    <w:bookmarkStart w:id="177"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77"/>
    <w:bookmarkStart w:id="178"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78"/>
    <w:bookmarkStart w:id="180"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79">
        <w:r>
          <w:rPr>
            <w:rStyle w:val="Hyperlink"/>
          </w:rPr>
          <w:t xml:space="preserve">http://www.terasoft.com.tw/conf/ismir2014/proceedings/T014_162_Paper.pdf</w:t>
        </w:r>
      </w:hyperlink>
    </w:p>
    <w:bookmarkEnd w:id="180"/>
    <w:bookmarkStart w:id="181"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81"/>
    <w:bookmarkStart w:id="182"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182"/>
    <w:bookmarkStart w:id="183"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183"/>
    <w:bookmarkStart w:id="184"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84"/>
    <w:bookmarkStart w:id="185"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185"/>
    <w:bookmarkStart w:id="186"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86"/>
    <w:bookmarkStart w:id="187"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87"/>
    <w:bookmarkStart w:id="188"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88"/>
    <w:bookmarkStart w:id="189"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89"/>
    <w:bookmarkStart w:id="190" w:name="ref-Bar68:Ele"/>
    <w:p>
      <w:pPr>
        <w:pStyle w:val="Bibliography"/>
      </w:pPr>
      <w:r>
        <w:t xml:space="preserve">Barthes R, Lavers A, Smith C. 1968.</w:t>
      </w:r>
      <w:r>
        <w:t xml:space="preserve"> </w:t>
      </w:r>
      <w:r>
        <w:rPr>
          <w:i/>
        </w:rPr>
        <w:t xml:space="preserve">Elements of Semiology</w:t>
      </w:r>
      <w:r>
        <w:t xml:space="preserve">. Hill; Wang, New York. ed.</w:t>
      </w:r>
    </w:p>
    <w:bookmarkEnd w:id="190"/>
    <w:bookmarkStart w:id="191"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91"/>
    <w:bookmarkStart w:id="192"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92"/>
    <w:bookmarkStart w:id="194"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93">
        <w:r>
          <w:rPr>
            <w:rStyle w:val="Hyperlink"/>
          </w:rPr>
          <w:t xml:space="preserve">http://www.terasoft.com.tw/conf/ismir2014/proceedings/T028_322_Paper.pdf</w:t>
        </w:r>
      </w:hyperlink>
    </w:p>
    <w:bookmarkEnd w:id="194"/>
    <w:bookmarkStart w:id="195" w:name="ref-Bor42:Fun"/>
    <w:p>
      <w:pPr>
        <w:pStyle w:val="Bibliography"/>
      </w:pPr>
      <w:r>
        <w:t xml:space="preserve">Borges JL. 1942. Funes el memorioso.</w:t>
      </w:r>
      <w:r>
        <w:t xml:space="preserve"> </w:t>
      </w:r>
      <w:r>
        <w:rPr>
          <w:i/>
        </w:rPr>
        <w:t xml:space="preserve">Ficciones</w:t>
      </w:r>
    </w:p>
    <w:bookmarkEnd w:id="195"/>
    <w:bookmarkStart w:id="196" w:name="ref-Bor95:Rat"/>
    <w:p>
      <w:pPr>
        <w:pStyle w:val="Bibliography"/>
      </w:pPr>
      <w:r>
        <w:t xml:space="preserve">Born G. 1995.</w:t>
      </w:r>
      <w:r>
        <w:t xml:space="preserve"> </w:t>
      </w:r>
      <w:r>
        <w:rPr>
          <w:i/>
        </w:rPr>
        <w:t xml:space="preserve">Rationalizing Culture</w:t>
      </w:r>
      <w:r>
        <w:t xml:space="preserve">. University of California Press. ed.</w:t>
      </w:r>
    </w:p>
    <w:bookmarkEnd w:id="196"/>
    <w:bookmarkStart w:id="197"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97"/>
    <w:bookmarkStart w:id="198"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98"/>
    <w:bookmarkStart w:id="199"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99"/>
    <w:bookmarkStart w:id="200"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200"/>
    <w:bookmarkStart w:id="201"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201"/>
    <w:bookmarkStart w:id="202"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202"/>
    <w:bookmarkStart w:id="203"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203"/>
    <w:bookmarkStart w:id="204" w:name="ref-score11manual"/>
    <w:p>
      <w:pPr>
        <w:pStyle w:val="Bibliography"/>
      </w:pPr>
      <w:r>
        <w:t xml:space="preserve">Brinkman AR. 1982. Original version of the score11 manual.</w:t>
      </w:r>
      <w:r>
        <w:t xml:space="preserve"> </w:t>
      </w:r>
      <w:r>
        <w:rPr>
          <w:i/>
        </w:rPr>
        <w:t xml:space="preserve">Score11 Manual</w:t>
      </w:r>
    </w:p>
    <w:bookmarkEnd w:id="204"/>
    <w:bookmarkStart w:id="205"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205"/>
    <w:bookmarkStart w:id="206"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206"/>
    <w:bookmarkStart w:id="208"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207">
        <w:r>
          <w:rPr>
            <w:rStyle w:val="Hyperlink"/>
          </w:rPr>
          <w:t xml:space="preserve">http://www.nime.org/proceedings/2011/nime2011_387.pdf</w:t>
        </w:r>
      </w:hyperlink>
    </w:p>
    <w:bookmarkEnd w:id="208"/>
    <w:bookmarkStart w:id="210"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209">
        <w:r>
          <w:rPr>
            <w:rStyle w:val="Hyperlink"/>
          </w:rPr>
          <w:t xml:space="preserve">http://www.nime.org/proceedings/2009/nime2009_266.pdf</w:t>
        </w:r>
      </w:hyperlink>
    </w:p>
    <w:bookmarkEnd w:id="210"/>
    <w:bookmarkStart w:id="211"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211"/>
    <w:bookmarkStart w:id="212"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212"/>
    <w:bookmarkStart w:id="213"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213"/>
    <w:bookmarkStart w:id="214" w:name="ref-Bux77:Aco"/>
    <w:p>
      <w:pPr>
        <w:pStyle w:val="Bibliography"/>
      </w:pPr>
      <w:r>
        <w:t xml:space="preserve">Buxton W. 1977. A composer’s introduction to computer music.</w:t>
      </w:r>
      <w:r>
        <w:t xml:space="preserve"> </w:t>
      </w:r>
      <w:r>
        <w:rPr>
          <w:i/>
        </w:rPr>
        <w:t xml:space="preserve">Interface</w:t>
      </w:r>
      <w:r>
        <w:t xml:space="preserve">. 6:57–72</w:t>
      </w:r>
    </w:p>
    <w:bookmarkEnd w:id="214"/>
    <w:bookmarkStart w:id="215" w:name="ref-youtube/buxton10"/>
    <w:p>
      <w:pPr>
        <w:pStyle w:val="Bibliography"/>
      </w:pPr>
      <w:r>
        <w:t xml:space="preserve">Buxton W. 2016a. Objed: The sssp sound editing tool.</w:t>
      </w:r>
      <w:r>
        <w:t xml:space="preserve"> </w:t>
      </w:r>
      <w:r>
        <w:rPr>
          <w:i/>
        </w:rPr>
        <w:t xml:space="preserve">Youtube</w:t>
      </w:r>
    </w:p>
    <w:bookmarkEnd w:id="215"/>
    <w:bookmarkStart w:id="216"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216"/>
    <w:bookmarkStart w:id="217"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217"/>
    <w:bookmarkStart w:id="218"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218"/>
    <w:bookmarkStart w:id="219"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219"/>
    <w:bookmarkStart w:id="221"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20">
        <w:r>
          <w:rPr>
            <w:rStyle w:val="Hyperlink"/>
          </w:rPr>
          <w:t xml:space="preserve">http://www.nime.org/proceedings/2011/nime2011_329.pdf</w:t>
        </w:r>
      </w:hyperlink>
    </w:p>
    <w:bookmarkEnd w:id="221"/>
    <w:bookmarkStart w:id="222"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22"/>
    <w:bookmarkStart w:id="223"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23"/>
    <w:bookmarkStart w:id="224"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24"/>
    <w:bookmarkStart w:id="225"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25"/>
    <w:bookmarkStart w:id="226"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26"/>
    <w:bookmarkStart w:id="227"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27"/>
    <w:bookmarkStart w:id="228"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28"/>
    <w:bookmarkStart w:id="229"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29"/>
    <w:bookmarkStart w:id="230"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230"/>
    <w:bookmarkStart w:id="231"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31"/>
    <w:bookmarkStart w:id="232"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32"/>
    <w:bookmarkStart w:id="233"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33"/>
    <w:bookmarkStart w:id="234"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34"/>
    <w:bookmarkStart w:id="235"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35"/>
    <w:bookmarkStart w:id="236"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36"/>
    <w:bookmarkStart w:id="237"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37"/>
    <w:bookmarkStart w:id="238"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38"/>
    <w:bookmarkStart w:id="240"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39">
        <w:r>
          <w:rPr>
            <w:rStyle w:val="Hyperlink"/>
          </w:rPr>
          <w:t xml:space="preserve">https://ismir2017.smcnus.org/wp-content/uploads/2017/10/235_Paper.pdf</w:t>
        </w:r>
      </w:hyperlink>
    </w:p>
    <w:bookmarkEnd w:id="240"/>
    <w:bookmarkStart w:id="242" w:name="ref-crowley98"/>
    <w:p>
      <w:pPr>
        <w:pStyle w:val="Bibliography"/>
      </w:pPr>
      <w:r>
        <w:t xml:space="preserve">Crowley C. 1998. Data structures for text sequences.</w:t>
      </w:r>
      <w:r>
        <w:t xml:space="preserve"> </w:t>
      </w:r>
      <w:hyperlink r:id="rId241">
        <w:r>
          <w:rPr>
            <w:rStyle w:val="Hyperlink"/>
          </w:rPr>
          <w:t xml:space="preserve">https://www.cs.unm.edu/~crowley/papers/sds.pdf</w:t>
        </w:r>
      </w:hyperlink>
    </w:p>
    <w:bookmarkEnd w:id="242"/>
    <w:bookmarkStart w:id="243"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43"/>
    <w:bookmarkStart w:id="245"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44">
        <w:r>
          <w:rPr>
            <w:rStyle w:val="Hyperlink"/>
          </w:rPr>
          <w:t xml:space="preserve">https://ismir2017.smcnus.org/wp-content/uploads/2017/10/75_Paper.pdf</w:t>
        </w:r>
      </w:hyperlink>
    </w:p>
    <w:bookmarkEnd w:id="245"/>
    <w:bookmarkStart w:id="246"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46"/>
    <w:bookmarkStart w:id="247" w:name="ref-Der78:Wri"/>
    <w:p>
      <w:pPr>
        <w:pStyle w:val="Bibliography"/>
      </w:pPr>
      <w:r>
        <w:t xml:space="preserve">Derrida J. 1978.</w:t>
      </w:r>
      <w:r>
        <w:t xml:space="preserve"> </w:t>
      </w:r>
      <w:r>
        <w:rPr>
          <w:i/>
        </w:rPr>
        <w:t xml:space="preserve">Writing and Difference</w:t>
      </w:r>
      <w:r>
        <w:t xml:space="preserve">. The University of Chicago. ed.</w:t>
      </w:r>
    </w:p>
    <w:bookmarkEnd w:id="247"/>
    <w:bookmarkStart w:id="248" w:name="ref-Der82:Mar"/>
    <w:p>
      <w:pPr>
        <w:pStyle w:val="Bibliography"/>
      </w:pPr>
      <w:r>
        <w:t xml:space="preserve">Derrida J. 1982.</w:t>
      </w:r>
      <w:r>
        <w:t xml:space="preserve"> </w:t>
      </w:r>
      <w:r>
        <w:rPr>
          <w:i/>
        </w:rPr>
        <w:t xml:space="preserve">Margins of Philosophy</w:t>
      </w:r>
      <w:r>
        <w:t xml:space="preserve">. The Harvester Press. ed.</w:t>
      </w:r>
    </w:p>
    <w:bookmarkEnd w:id="248"/>
    <w:bookmarkStart w:id="249" w:name="ref-Der95:Arc"/>
    <w:p>
      <w:pPr>
        <w:pStyle w:val="Bibliography"/>
      </w:pPr>
      <w:r>
        <w:t xml:space="preserve">Derrida J, Prenowitz E. 1995. Archive fever: A freudian impression.</w:t>
      </w:r>
      <w:r>
        <w:t xml:space="preserve"> </w:t>
      </w:r>
      <w:r>
        <w:rPr>
          <w:i/>
        </w:rPr>
        <w:t xml:space="preserve">Diacritics</w:t>
      </w:r>
      <w:r>
        <w:t xml:space="preserve">. 25(2):</w:t>
      </w:r>
    </w:p>
    <w:bookmarkEnd w:id="249"/>
    <w:bookmarkStart w:id="251"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50">
        <w:r>
          <w:rPr>
            <w:rStyle w:val="Hyperlink"/>
          </w:rPr>
          <w:t xml:space="preserve">http://ismir2015.uma.es/articles/261_Paper.pdf</w:t>
        </w:r>
      </w:hyperlink>
    </w:p>
    <w:bookmarkEnd w:id="251"/>
    <w:bookmarkStart w:id="252"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52"/>
    <w:bookmarkStart w:id="253"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53"/>
    <w:bookmarkStart w:id="254"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54"/>
    <w:bookmarkStart w:id="255"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55"/>
    <w:bookmarkStart w:id="257"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56">
        <w:r>
          <w:rPr>
            <w:rStyle w:val="Hyperlink"/>
          </w:rPr>
          <w:t xml:space="preserve">http://ismir2018.ircam.fr/doc/pdfs/265_Paper.pdf</w:t>
        </w:r>
      </w:hyperlink>
    </w:p>
    <w:bookmarkEnd w:id="257"/>
    <w:bookmarkStart w:id="259"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58">
        <w:r>
          <w:rPr>
            <w:rStyle w:val="Hyperlink"/>
          </w:rPr>
          <w:t xml:space="preserve">http://ismir2000.ismir.net/papers/invites/dunn_invite.pdf</w:t>
        </w:r>
      </w:hyperlink>
    </w:p>
    <w:bookmarkEnd w:id="259"/>
    <w:bookmarkStart w:id="260"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60"/>
    <w:bookmarkStart w:id="261"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61"/>
    <w:bookmarkStart w:id="262" w:name="ref-Eco04:The"/>
    <w:p>
      <w:pPr>
        <w:pStyle w:val="Bibliography"/>
      </w:pPr>
      <w:r>
        <w:t xml:space="preserve">Eco U. 2004. The poetics of the open work.</w:t>
      </w:r>
      <w:r>
        <w:t xml:space="preserve"> </w:t>
      </w:r>
      <w:r>
        <w:rPr>
          <w:i/>
        </w:rPr>
        <w:t xml:space="preserve">Audio Culture: Readings in Modern Music</w:t>
      </w:r>
    </w:p>
    <w:bookmarkEnd w:id="262"/>
    <w:bookmarkStart w:id="263" w:name="ref-Emm86:The"/>
    <w:p>
      <w:pPr>
        <w:pStyle w:val="Bibliography"/>
      </w:pPr>
      <w:r>
        <w:t xml:space="preserve">Emmerson S. 1986.</w:t>
      </w:r>
      <w:r>
        <w:t xml:space="preserve"> </w:t>
      </w:r>
      <w:r>
        <w:rPr>
          <w:i/>
        </w:rPr>
        <w:t xml:space="preserve">The Language of Electroacoustic Music</w:t>
      </w:r>
      <w:r>
        <w:t xml:space="preserve">. ed.</w:t>
      </w:r>
    </w:p>
    <w:bookmarkEnd w:id="263"/>
    <w:bookmarkStart w:id="265"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64">
        <w:r>
          <w:rPr>
            <w:rStyle w:val="Hyperlink"/>
          </w:rPr>
          <w:t xml:space="preserve">http://ismir2018.ircam.fr/doc/pdfs/206_Paper.pdf</w:t>
        </w:r>
      </w:hyperlink>
    </w:p>
    <w:bookmarkEnd w:id="265"/>
    <w:bookmarkStart w:id="266"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66"/>
    <w:bookmarkStart w:id="267" w:name="ref-Ern13:Dig"/>
    <w:p>
      <w:pPr>
        <w:pStyle w:val="Bibliography"/>
      </w:pPr>
      <w:r>
        <w:t xml:space="preserve">Ernst W. 2013.</w:t>
      </w:r>
      <w:r>
        <w:t xml:space="preserve"> </w:t>
      </w:r>
      <w:r>
        <w:rPr>
          <w:i/>
        </w:rPr>
        <w:t xml:space="preserve">Digital Memory and the Archive</w:t>
      </w:r>
      <w:r>
        <w:t xml:space="preserve">. University of Minnesota Press. ed.</w:t>
      </w:r>
    </w:p>
    <w:bookmarkEnd w:id="267"/>
    <w:bookmarkStart w:id="268"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68"/>
    <w:bookmarkStart w:id="269"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69"/>
    <w:bookmarkStart w:id="271"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70">
        <w:r>
          <w:rPr>
            <w:rStyle w:val="Hyperlink"/>
          </w:rPr>
          <w:t xml:space="preserve">https://ismir2017.smcnus.org/wp-content/uploads/2017/10/161_Paper.pdf</w:t>
        </w:r>
      </w:hyperlink>
    </w:p>
    <w:bookmarkEnd w:id="271"/>
    <w:bookmarkStart w:id="272"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72"/>
    <w:bookmarkStart w:id="273"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73"/>
    <w:bookmarkStart w:id="274"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74"/>
    <w:bookmarkStart w:id="275"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75"/>
    <w:bookmarkStart w:id="276"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76"/>
    <w:bookmarkStart w:id="278"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77">
        <w:r>
          <w:rPr>
            <w:rStyle w:val="Hyperlink"/>
          </w:rPr>
          <w:t xml:space="preserve">http://www.nime.org/proceedings/2010/nime2010_473.pdf</w:t>
        </w:r>
      </w:hyperlink>
    </w:p>
    <w:bookmarkEnd w:id="278"/>
    <w:bookmarkStart w:id="280"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79">
        <w:r>
          <w:rPr>
            <w:rStyle w:val="Hyperlink"/>
          </w:rPr>
          <w:t xml:space="preserve">http://www.nime.org/proceedings/2011/nime2011_124.pdf</w:t>
        </w:r>
      </w:hyperlink>
    </w:p>
    <w:bookmarkEnd w:id="280"/>
    <w:bookmarkStart w:id="281"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81"/>
    <w:bookmarkStart w:id="283"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82">
        <w:r>
          <w:rPr>
            <w:rStyle w:val="Hyperlink"/>
          </w:rPr>
          <w:t xml:space="preserve">http://ismir2000.ismir.net/posters/good.pdf</w:t>
        </w:r>
      </w:hyperlink>
    </w:p>
    <w:bookmarkEnd w:id="283"/>
    <w:bookmarkStart w:id="285"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84">
        <w:r>
          <w:rPr>
            <w:rStyle w:val="Hyperlink"/>
          </w:rPr>
          <w:t xml:space="preserve">http://ismir2002.ismir.net/proceedings/03-SP04-1.pdf</w:t>
        </w:r>
      </w:hyperlink>
    </w:p>
    <w:bookmarkEnd w:id="285"/>
    <w:bookmarkStart w:id="287"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86">
        <w:r>
          <w:rPr>
            <w:rStyle w:val="Hyperlink"/>
          </w:rPr>
          <w:t xml:space="preserve">http://ismir2003.ismir.net/papers/Goto1.PDF</w:t>
        </w:r>
      </w:hyperlink>
    </w:p>
    <w:bookmarkEnd w:id="287"/>
    <w:bookmarkStart w:id="288" w:name="ref-Gra15:The"/>
    <w:p>
      <w:pPr>
        <w:pStyle w:val="Bibliography"/>
      </w:pPr>
      <w:r>
        <w:t xml:space="preserve">Gratton P, Morin M-E. 2015.</w:t>
      </w:r>
      <w:r>
        <w:t xml:space="preserve"> </w:t>
      </w:r>
      <w:r>
        <w:rPr>
          <w:i/>
        </w:rPr>
        <w:t xml:space="preserve">The Nancy Dictionary</w:t>
      </w:r>
      <w:r>
        <w:t xml:space="preserve">. Edinburgh University Press. ed.</w:t>
      </w:r>
    </w:p>
    <w:bookmarkEnd w:id="288"/>
    <w:bookmarkStart w:id="290"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89">
        <w:r>
          <w:rPr>
            <w:rStyle w:val="Hyperlink"/>
          </w:rPr>
          <w:t xml:space="preserve">http://www.terasoft.com.tw/conf/ismir2014/proceedings/T059_257_Paper.pdf</w:t>
        </w:r>
      </w:hyperlink>
    </w:p>
    <w:bookmarkEnd w:id="290"/>
    <w:bookmarkStart w:id="291"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91"/>
    <w:bookmarkStart w:id="292"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92"/>
    <w:bookmarkStart w:id="293" w:name="ref-Han04:New"/>
    <w:p>
      <w:pPr>
        <w:pStyle w:val="Bibliography"/>
      </w:pPr>
      <w:r>
        <w:t xml:space="preserve">Hansen MBN. 2004.</w:t>
      </w:r>
      <w:r>
        <w:t xml:space="preserve"> </w:t>
      </w:r>
      <w:r>
        <w:rPr>
          <w:i/>
        </w:rPr>
        <w:t xml:space="preserve">New Philosophy for New Media</w:t>
      </w:r>
      <w:r>
        <w:t xml:space="preserve">. The MIT Press. ed.</w:t>
      </w:r>
    </w:p>
    <w:bookmarkEnd w:id="293"/>
    <w:bookmarkStart w:id="295"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94">
        <w:r>
          <w:rPr>
            <w:rStyle w:val="Hyperlink"/>
          </w:rPr>
          <w:t xml:space="preserve">http://ismir2008.ismir.net/papers/ISMIR2008_173.pdf</w:t>
        </w:r>
      </w:hyperlink>
    </w:p>
    <w:bookmarkEnd w:id="295"/>
    <w:bookmarkStart w:id="297"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96">
        <w:r>
          <w:rPr>
            <w:rStyle w:val="Hyperlink"/>
          </w:rPr>
          <w:t xml:space="preserve">http://www.ppgia.pucpr.br/ismir2013/wp-content/uploads/2013/09/85_Paper.pdf</w:t>
        </w:r>
      </w:hyperlink>
    </w:p>
    <w:bookmarkEnd w:id="297"/>
    <w:bookmarkStart w:id="298" w:name="ref-Hay93:The"/>
    <w:p>
      <w:pPr>
        <w:pStyle w:val="Bibliography"/>
      </w:pPr>
      <w:r>
        <w:t xml:space="preserve">Hayles NK. 1993. The materiality of informatics.</w:t>
      </w:r>
      <w:r>
        <w:t xml:space="preserve"> </w:t>
      </w:r>
      <w:r>
        <w:rPr>
          <w:i/>
        </w:rPr>
        <w:t xml:space="preserve">Configurations</w:t>
      </w:r>
      <w:r>
        <w:t xml:space="preserve">. 1(1):</w:t>
      </w:r>
    </w:p>
    <w:bookmarkEnd w:id="298"/>
    <w:bookmarkStart w:id="299"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99"/>
    <w:bookmarkStart w:id="301"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300">
        <w:r>
          <w:rPr>
            <w:rStyle w:val="Hyperlink"/>
          </w:rPr>
          <w:t xml:space="preserve">http://www.nime.org/proceedings/2010/nime2010_233.pdf</w:t>
        </w:r>
      </w:hyperlink>
    </w:p>
    <w:bookmarkEnd w:id="301"/>
    <w:bookmarkStart w:id="303"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302">
        <w:r>
          <w:rPr>
            <w:rStyle w:val="Hyperlink"/>
          </w:rPr>
          <w:t xml:space="preserve">http://ismir2005.ismir.net/proceedings/2117.pdf</w:t>
        </w:r>
      </w:hyperlink>
    </w:p>
    <w:bookmarkEnd w:id="303"/>
    <w:bookmarkStart w:id="305"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304">
        <w:r>
          <w:rPr>
            <w:rStyle w:val="Hyperlink"/>
          </w:rPr>
          <w:t xml:space="preserve">http://ismir2018.ircam.fr/doc/pdfs/248_Paper.pdf</w:t>
        </w:r>
      </w:hyperlink>
    </w:p>
    <w:bookmarkEnd w:id="305"/>
    <w:bookmarkStart w:id="306" w:name="ref-Mau99:Abr"/>
    <w:p>
      <w:pPr>
        <w:pStyle w:val="Bibliography"/>
      </w:pPr>
      <w:r>
        <w:t xml:space="preserve">IV JAM. 1999.</w:t>
      </w:r>
      <w:r>
        <w:t xml:space="preserve"> </w:t>
      </w:r>
      <w:r>
        <w:rPr>
          <w:i/>
        </w:rPr>
        <w:t xml:space="preserve">A Brief History of Algorithmic Composition</w:t>
      </w:r>
      <w:r>
        <w:t xml:space="preserve">. Online. ed.</w:t>
      </w:r>
    </w:p>
    <w:bookmarkEnd w:id="306"/>
    <w:bookmarkStart w:id="307"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307"/>
    <w:bookmarkStart w:id="308"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308"/>
    <w:bookmarkStart w:id="309"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309"/>
    <w:bookmarkStart w:id="311"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310">
        <w:r>
          <w:rPr>
            <w:rStyle w:val="Hyperlink"/>
          </w:rPr>
          <w:t xml:space="preserve">http://ismir2008.ismir.net/papers/ISMIR2008_106.pdf</w:t>
        </w:r>
      </w:hyperlink>
    </w:p>
    <w:bookmarkEnd w:id="311"/>
    <w:bookmarkStart w:id="312"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312"/>
    <w:bookmarkStart w:id="313"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313"/>
    <w:bookmarkStart w:id="315"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314">
        <w:r>
          <w:rPr>
            <w:rStyle w:val="Hyperlink"/>
          </w:rPr>
          <w:t xml:space="preserve">http://www.nime.org/proceedings/2004/nime2004_130.pdf</w:t>
        </w:r>
      </w:hyperlink>
    </w:p>
    <w:bookmarkEnd w:id="315"/>
    <w:bookmarkStart w:id="316"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316"/>
    <w:bookmarkStart w:id="318"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317">
        <w:r>
          <w:rPr>
            <w:rStyle w:val="Hyperlink"/>
          </w:rPr>
          <w:t xml:space="preserve">http://www.terasoft.com.tw/conf/ismir2014/proceedings/T039_344_Paper.pdf</w:t>
        </w:r>
      </w:hyperlink>
    </w:p>
    <w:bookmarkEnd w:id="318"/>
    <w:bookmarkStart w:id="319"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19"/>
    <w:bookmarkStart w:id="321"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20">
        <w:r>
          <w:rPr>
            <w:rStyle w:val="Hyperlink"/>
          </w:rPr>
          <w:t xml:space="preserve">http://ismir2015.uma.es/articles/246_Paper.pdf</w:t>
        </w:r>
      </w:hyperlink>
    </w:p>
    <w:bookmarkEnd w:id="321"/>
    <w:bookmarkStart w:id="322"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22"/>
    <w:bookmarkStart w:id="323"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323"/>
    <w:bookmarkStart w:id="324"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24"/>
    <w:bookmarkStart w:id="325"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25"/>
    <w:bookmarkStart w:id="326"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26"/>
    <w:bookmarkStart w:id="327"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27"/>
    <w:bookmarkStart w:id="328"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28"/>
    <w:bookmarkStart w:id="329"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29"/>
    <w:bookmarkStart w:id="330"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30"/>
    <w:bookmarkStart w:id="331"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31"/>
    <w:bookmarkStart w:id="333"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32">
        <w:r>
          <w:rPr>
            <w:rStyle w:val="Hyperlink"/>
          </w:rPr>
          <w:t xml:space="preserve">http://www.nime.org/proceedings/2008/nime2008_221.pdf</w:t>
        </w:r>
      </w:hyperlink>
    </w:p>
    <w:bookmarkEnd w:id="333"/>
    <w:bookmarkStart w:id="334" w:name="ref-Man01:The"/>
    <w:p>
      <w:pPr>
        <w:pStyle w:val="Bibliography"/>
      </w:pPr>
      <w:r>
        <w:t xml:space="preserve">Manovich L. 2001.</w:t>
      </w:r>
      <w:r>
        <w:t xml:space="preserve"> </w:t>
      </w:r>
      <w:r>
        <w:rPr>
          <w:i/>
        </w:rPr>
        <w:t xml:space="preserve">The Language of New Media</w:t>
      </w:r>
      <w:r>
        <w:t xml:space="preserve">. MIT Press. ed.</w:t>
      </w:r>
    </w:p>
    <w:bookmarkEnd w:id="334"/>
    <w:bookmarkStart w:id="335" w:name="ref-Man02:Old"/>
    <w:p>
      <w:pPr>
        <w:pStyle w:val="Bibliography"/>
      </w:pPr>
      <w:r>
        <w:t xml:space="preserve">Manovich L. 2002. Old media as new media: Cinema.</w:t>
      </w:r>
      <w:r>
        <w:t xml:space="preserve"> </w:t>
      </w:r>
      <w:r>
        <w:rPr>
          <w:i/>
        </w:rPr>
        <w:t xml:space="preserve">The New Media Book</w:t>
      </w:r>
    </w:p>
    <w:bookmarkEnd w:id="335"/>
    <w:bookmarkStart w:id="336"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36"/>
    <w:bookmarkStart w:id="338"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37">
        <w:r>
          <w:rPr>
            <w:rStyle w:val="Hyperlink"/>
          </w:rPr>
          <w:t xml:space="preserve">http://ismir2008.ismir.net/papers/ISMIR2008_158.pdf</w:t>
        </w:r>
      </w:hyperlink>
    </w:p>
    <w:bookmarkEnd w:id="338"/>
    <w:bookmarkStart w:id="339"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39"/>
    <w:bookmarkStart w:id="340"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40"/>
    <w:bookmarkStart w:id="341"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41"/>
    <w:bookmarkStart w:id="342" w:name="ref-csoundMethods"/>
    <w:p>
      <w:pPr>
        <w:pStyle w:val="Bibliography"/>
      </w:pPr>
      <w:r>
        <w:t xml:space="preserve">McCurdy I, Heintz J, Joaquin J, Knevel M. 2015. Methods of writing csound scores.</w:t>
      </w:r>
      <w:r>
        <w:t xml:space="preserve"> </w:t>
      </w:r>
      <w:r>
        <w:rPr>
          <w:i/>
        </w:rPr>
        <w:t xml:space="preserve">FLOSS Manuals</w:t>
      </w:r>
    </w:p>
    <w:bookmarkEnd w:id="342"/>
    <w:bookmarkStart w:id="343"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43"/>
    <w:bookmarkStart w:id="345"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44">
        <w:r>
          <w:rPr>
            <w:rStyle w:val="Hyperlink"/>
          </w:rPr>
          <w:t xml:space="preserve">http://ismir2018.ircam.fr/doc/pdfs/35_Paper.pdf</w:t>
        </w:r>
      </w:hyperlink>
    </w:p>
    <w:bookmarkEnd w:id="345"/>
    <w:bookmarkStart w:id="346"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46"/>
    <w:bookmarkStart w:id="347"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47"/>
    <w:bookmarkStart w:id="348" w:name="ref-ods-cpp"/>
    <w:p>
      <w:pPr>
        <w:pStyle w:val="Bibliography"/>
      </w:pPr>
      <w:r>
        <w:t xml:space="preserve">Morin P. 2019.</w:t>
      </w:r>
      <w:r>
        <w:t xml:space="preserve"> </w:t>
      </w:r>
      <w:r>
        <w:rPr>
          <w:i/>
        </w:rPr>
        <w:t xml:space="preserve">Open Data Structures</w:t>
      </w:r>
      <w:r>
        <w:t xml:space="preserve">. Creative Commons. ed.</w:t>
      </w:r>
    </w:p>
    <w:bookmarkEnd w:id="348"/>
    <w:bookmarkStart w:id="349"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49"/>
    <w:bookmarkStart w:id="351"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50">
        <w:r>
          <w:rPr>
            <w:rStyle w:val="Hyperlink"/>
          </w:rPr>
          <w:t xml:space="preserve">http://www.nime.org/proceedings/2007/nime2007_409.pdf</w:t>
        </w:r>
      </w:hyperlink>
    </w:p>
    <w:bookmarkEnd w:id="351"/>
    <w:bookmarkStart w:id="352"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52"/>
    <w:bookmarkStart w:id="353" w:name="ref-Nan07:Lis"/>
    <w:p>
      <w:pPr>
        <w:pStyle w:val="Bibliography"/>
      </w:pPr>
      <w:r>
        <w:t xml:space="preserve">Nancy J-L. 2007.</w:t>
      </w:r>
      <w:r>
        <w:t xml:space="preserve"> </w:t>
      </w:r>
      <w:r>
        <w:rPr>
          <w:i/>
        </w:rPr>
        <w:t xml:space="preserve">Listening</w:t>
      </w:r>
      <w:r>
        <w:t xml:space="preserve">. Fordham University Place. ed.</w:t>
      </w:r>
    </w:p>
    <w:bookmarkEnd w:id="353"/>
    <w:bookmarkStart w:id="354"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54"/>
    <w:bookmarkStart w:id="355"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55"/>
    <w:bookmarkStart w:id="356"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56"/>
    <w:bookmarkStart w:id="357"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57"/>
    <w:bookmarkStart w:id="358"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58"/>
    <w:bookmarkStart w:id="359"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59"/>
    <w:bookmarkStart w:id="360"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60"/>
    <w:bookmarkStart w:id="361"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61"/>
    <w:bookmarkStart w:id="363"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62">
        <w:r>
          <w:rPr>
            <w:rStyle w:val="Hyperlink"/>
          </w:rPr>
          <w:t xml:space="preserve">https://ismir2017.smcnus.org/wp-content/uploads/2017/10/14_Paper.pdf</w:t>
        </w:r>
      </w:hyperlink>
    </w:p>
    <w:bookmarkEnd w:id="363"/>
    <w:bookmarkStart w:id="364"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64"/>
    <w:bookmarkStart w:id="365"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65"/>
    <w:bookmarkStart w:id="366"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66"/>
    <w:bookmarkStart w:id="368"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67">
        <w:r>
          <w:rPr>
            <w:rStyle w:val="Hyperlink"/>
          </w:rPr>
          <w:t xml:space="preserve">http://www.terasoft.com.tw/conf/ismir2014/proceedings/T064_307_Paper.pdf</w:t>
        </w:r>
      </w:hyperlink>
    </w:p>
    <w:bookmarkEnd w:id="368"/>
    <w:bookmarkStart w:id="369" w:name="ref-Pos11:Int"/>
    <w:p>
      <w:pPr>
        <w:pStyle w:val="Bibliography"/>
      </w:pPr>
      <w:r>
        <w:t xml:space="preserve">Poster M. 2011. Introduction.</w:t>
      </w:r>
      <w:r>
        <w:t xml:space="preserve"> </w:t>
      </w:r>
      <w:r>
        <w:rPr>
          <w:i/>
        </w:rPr>
        <w:t xml:space="preserve">Into the Universe of Technical Images</w:t>
      </w:r>
    </w:p>
    <w:bookmarkEnd w:id="369"/>
    <w:bookmarkStart w:id="371"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70">
        <w:r>
          <w:rPr>
            <w:rStyle w:val="Hyperlink"/>
          </w:rPr>
          <w:t xml:space="preserve">http://www.nime.org/proceedings/2008/nime2008_311.pdf</w:t>
        </w:r>
      </w:hyperlink>
    </w:p>
    <w:bookmarkEnd w:id="371"/>
    <w:bookmarkStart w:id="372"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72"/>
    <w:bookmarkStart w:id="373"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73"/>
    <w:bookmarkStart w:id="374"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74"/>
    <w:bookmarkStart w:id="375"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75"/>
    <w:bookmarkStart w:id="376"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76"/>
    <w:bookmarkStart w:id="377"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77"/>
    <w:bookmarkStart w:id="378"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78"/>
    <w:bookmarkStart w:id="379" w:name="ref-Roa04:Mic"/>
    <w:p>
      <w:pPr>
        <w:pStyle w:val="Bibliography"/>
      </w:pPr>
      <w:r>
        <w:t xml:space="preserve">Roads C. 2001.</w:t>
      </w:r>
      <w:r>
        <w:t xml:space="preserve"> </w:t>
      </w:r>
      <w:r>
        <w:rPr>
          <w:i/>
        </w:rPr>
        <w:t xml:space="preserve">Microsound</w:t>
      </w:r>
      <w:r>
        <w:t xml:space="preserve">. MIT Press. ed.</w:t>
      </w:r>
    </w:p>
    <w:bookmarkEnd w:id="379"/>
    <w:bookmarkStart w:id="380"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80"/>
    <w:bookmarkStart w:id="381"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81"/>
    <w:bookmarkStart w:id="382"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82"/>
    <w:bookmarkStart w:id="383"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83"/>
    <w:bookmarkStart w:id="384"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84"/>
    <w:bookmarkStart w:id="385"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85"/>
    <w:bookmarkStart w:id="386"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386"/>
    <w:bookmarkStart w:id="387" w:name="ref-Row01:Mac"/>
    <w:p>
      <w:pPr>
        <w:pStyle w:val="Bibliography"/>
      </w:pPr>
      <w:r>
        <w:t xml:space="preserve">Rowe R. 2001.</w:t>
      </w:r>
      <w:r>
        <w:t xml:space="preserve"> </w:t>
      </w:r>
      <w:r>
        <w:rPr>
          <w:i/>
        </w:rPr>
        <w:t xml:space="preserve">Machine Musicianship</w:t>
      </w:r>
      <w:r>
        <w:t xml:space="preserve">. Cambridge, MA, USA: MIT Press. ed.</w:t>
      </w:r>
    </w:p>
    <w:bookmarkEnd w:id="387"/>
    <w:bookmarkStart w:id="388"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88"/>
    <w:bookmarkStart w:id="389"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89"/>
    <w:bookmarkStart w:id="390"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90"/>
    <w:bookmarkStart w:id="391"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91"/>
    <w:bookmarkStart w:id="392"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92"/>
    <w:bookmarkStart w:id="393"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93"/>
    <w:bookmarkStart w:id="394"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94"/>
    <w:bookmarkStart w:id="395"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95"/>
    <w:bookmarkStart w:id="396"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96"/>
    <w:bookmarkStart w:id="397"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97"/>
    <w:bookmarkStart w:id="398" w:name="ref-scoremus"/>
    <w:p>
      <w:pPr>
        <w:pStyle w:val="Bibliography"/>
      </w:pPr>
      <w:r>
        <w:t xml:space="preserve">Selfridge-Field E. 1997. The score music publishing system.</w:t>
      </w:r>
      <w:r>
        <w:t xml:space="preserve"> </w:t>
      </w:r>
      <w:r>
        <w:rPr>
          <w:i/>
        </w:rPr>
        <w:t xml:space="preserve">SCORE</w:t>
      </w:r>
    </w:p>
    <w:bookmarkEnd w:id="398"/>
    <w:bookmarkStart w:id="399"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99"/>
    <w:bookmarkStart w:id="401"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400">
        <w:r>
          <w:rPr>
            <w:rStyle w:val="Hyperlink"/>
          </w:rPr>
          <w:t xml:space="preserve">https://hal.archives-ouvertes.fr/hal-01393959</w:t>
        </w:r>
      </w:hyperlink>
    </w:p>
    <w:bookmarkEnd w:id="401"/>
    <w:bookmarkStart w:id="402"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402"/>
    <w:bookmarkStart w:id="403"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403"/>
    <w:bookmarkStart w:id="404"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404"/>
    <w:bookmarkStart w:id="405" w:name="ref-10.2307/941442"/>
    <w:p>
      <w:pPr>
        <w:pStyle w:val="Bibliography"/>
      </w:pPr>
      <w:r>
        <w:t xml:space="preserve">Skinner R. 1990a. Music software.</w:t>
      </w:r>
      <w:r>
        <w:t xml:space="preserve"> </w:t>
      </w:r>
      <w:r>
        <w:rPr>
          <w:i/>
        </w:rPr>
        <w:t xml:space="preserve">Notes</w:t>
      </w:r>
      <w:r>
        <w:t xml:space="preserve">. 46(3):660–84</w:t>
      </w:r>
    </w:p>
    <w:bookmarkEnd w:id="405"/>
    <w:bookmarkStart w:id="406" w:name="ref-10.2307/940555"/>
    <w:p>
      <w:pPr>
        <w:pStyle w:val="Bibliography"/>
      </w:pPr>
      <w:r>
        <w:t xml:space="preserve">Skinner R. 1990b. Music software.</w:t>
      </w:r>
      <w:r>
        <w:t xml:space="preserve"> </w:t>
      </w:r>
      <w:r>
        <w:rPr>
          <w:i/>
        </w:rPr>
        <w:t xml:space="preserve">Notes</w:t>
      </w:r>
      <w:r>
        <w:t xml:space="preserve">. 47(1):91–101</w:t>
      </w:r>
    </w:p>
    <w:bookmarkEnd w:id="406"/>
    <w:bookmarkStart w:id="407"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407"/>
    <w:bookmarkStart w:id="408"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408"/>
    <w:bookmarkStart w:id="409"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409"/>
    <w:bookmarkStart w:id="410"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410"/>
    <w:bookmarkStart w:id="411" w:name="ref-Sze08:Lis"/>
    <w:p>
      <w:pPr>
        <w:pStyle w:val="Bibliography"/>
      </w:pPr>
      <w:r>
        <w:t xml:space="preserve">Szendy P. 2008.</w:t>
      </w:r>
      <w:r>
        <w:t xml:space="preserve"> </w:t>
      </w:r>
      <w:r>
        <w:rPr>
          <w:i/>
        </w:rPr>
        <w:t xml:space="preserve">Listen: A History of Our Ears</w:t>
      </w:r>
      <w:r>
        <w:t xml:space="preserve">. Fordham University. ed.</w:t>
      </w:r>
    </w:p>
    <w:bookmarkEnd w:id="411"/>
    <w:bookmarkStart w:id="412"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412"/>
    <w:bookmarkStart w:id="413" w:name="ref-Tru73:The"/>
    <w:p>
      <w:pPr>
        <w:pStyle w:val="Bibliography"/>
      </w:pPr>
      <w:r>
        <w:t xml:space="preserve">Truax BD. 1973. The computer composition — sound synthesis programs pod4, pod5 &amp; pod6.</w:t>
      </w:r>
      <w:r>
        <w:t xml:space="preserve"> </w:t>
      </w:r>
      <w:r>
        <w:rPr>
          <w:i/>
        </w:rPr>
        <w:t xml:space="preserve">Sonological Reports</w:t>
      </w:r>
      <w:r>
        <w:t xml:space="preserve">. 2:</w:t>
      </w:r>
    </w:p>
    <w:bookmarkEnd w:id="413"/>
    <w:bookmarkStart w:id="414"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414"/>
    <w:bookmarkStart w:id="415"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415"/>
    <w:bookmarkStart w:id="416"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416"/>
    <w:bookmarkStart w:id="417"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417"/>
    <w:bookmarkStart w:id="418" w:name="ref-Var04:The"/>
    <w:p>
      <w:pPr>
        <w:pStyle w:val="Bibliography"/>
      </w:pPr>
      <w:r>
        <w:t xml:space="preserve">Varese E. 2004. The liberation of sound.</w:t>
      </w:r>
      <w:r>
        <w:t xml:space="preserve"> </w:t>
      </w:r>
      <w:r>
        <w:rPr>
          <w:i/>
        </w:rPr>
        <w:t xml:space="preserve">Audio Culture: Readings in Modern Music</w:t>
      </w:r>
    </w:p>
    <w:bookmarkEnd w:id="418"/>
    <w:bookmarkStart w:id="419"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419"/>
    <w:bookmarkStart w:id="421"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420">
        <w:r>
          <w:rPr>
            <w:rStyle w:val="Hyperlink"/>
          </w:rPr>
          <w:t xml:space="preserve">https://ismir2017.smcnus.org/wp-content/uploads/2017/10/180_Paper.pdf</w:t>
        </w:r>
      </w:hyperlink>
    </w:p>
    <w:bookmarkEnd w:id="421"/>
    <w:bookmarkStart w:id="422"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422"/>
    <w:bookmarkStart w:id="424"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423">
        <w:r>
          <w:rPr>
            <w:rStyle w:val="Hyperlink"/>
          </w:rPr>
          <w:t xml:space="preserve">http://ismir2002.ismir.net/proceedings/02-FP06-3.pdf</w:t>
        </w:r>
      </w:hyperlink>
    </w:p>
    <w:bookmarkEnd w:id="424"/>
    <w:bookmarkStart w:id="425"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425"/>
    <w:bookmarkStart w:id="426"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426"/>
    <w:bookmarkStart w:id="427"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427"/>
    <w:bookmarkStart w:id="428"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28"/>
    <w:bookmarkStart w:id="429"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29"/>
    <w:bookmarkStart w:id="430"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30"/>
    <w:bookmarkStart w:id="431" w:name="ref-Wei07:Oce"/>
    <w:p>
      <w:pPr>
        <w:pStyle w:val="Bibliography"/>
      </w:pPr>
      <w:r>
        <w:t xml:space="preserve">Weinbren G. 2007. Ocean, database, recut.</w:t>
      </w:r>
      <w:r>
        <w:t xml:space="preserve"> </w:t>
      </w:r>
      <w:r>
        <w:rPr>
          <w:i/>
        </w:rPr>
        <w:t xml:space="preserve">Database Aesthetics: Art in the Age of Information Overflow</w:t>
      </w:r>
    </w:p>
    <w:bookmarkEnd w:id="431"/>
    <w:bookmarkStart w:id="432"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32"/>
    <w:bookmarkStart w:id="433"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33"/>
    <w:bookmarkStart w:id="435"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34">
        <w:r>
          <w:rPr>
            <w:rStyle w:val="Hyperlink"/>
          </w:rPr>
          <w:t xml:space="preserve">http://ismir2018.ircam.fr/doc/pdfs/114_Paper.pdf</w:t>
        </w:r>
      </w:hyperlink>
    </w:p>
    <w:bookmarkEnd w:id="435"/>
    <w:bookmarkStart w:id="437"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36">
        <w:r>
          <w:rPr>
            <w:rStyle w:val="Hyperlink"/>
          </w:rPr>
          <w:t xml:space="preserve">http://ismir2004.ismir.net/proceedings/p010-page-48-paper227.pdf</w:t>
        </w:r>
      </w:hyperlink>
    </w:p>
    <w:bookmarkEnd w:id="437"/>
    <w:bookmarkStart w:id="438"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38"/>
    <w:bookmarkStart w:id="439"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39"/>
    <w:bookmarkStart w:id="441"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40">
        <w:r>
          <w:rPr>
            <w:rStyle w:val="Hyperlink"/>
          </w:rPr>
          <w:t xml:space="preserve">http://ismir2018.ircam.fr/doc/pdfs/188_Paper.pdf</w:t>
        </w:r>
      </w:hyperlink>
    </w:p>
    <w:bookmarkEnd w:id="441"/>
    <w:bookmarkStart w:id="442"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42"/>
    <w:bookmarkStart w:id="443"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43"/>
    <w:bookmarkStart w:id="444"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44"/>
    <w:bookmarkStart w:id="445"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45"/>
    <w:bookmarkStart w:id="446"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46"/>
    <w:bookmarkStart w:id="448"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47">
        <w:r>
          <w:rPr>
            <w:rStyle w:val="Hyperlink"/>
          </w:rPr>
          <w:t xml:space="preserve">http://www.nime.org/proceedings/2007/nime2007_352.pdf</w:t>
        </w:r>
      </w:hyperlink>
    </w:p>
    <w:bookmarkEnd w:id="448"/>
    <w:bookmarkStart w:id="449"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49"/>
    <w:bookmarkEnd w:id="450"/>
    <w:p>
      <w:r>
        <w:pict>
          <v:rect style="width:0;height:1.5pt" o:hralign="center" o:hrstd="t" o:hr="t"/>
        </w:pict>
      </w:r>
    </w:p>
    <w:bookmarkStart w:id="452" w:name="fn1"/>
    <w:p>
      <w:pPr>
        <w:numPr>
          <w:numId w:val="1022"/>
          <w:ilvl w:val="0"/>
        </w:numPr>
      </w:pPr>
      <w:r>
        <w:t xml:space="preserve">Alvin Lucier. I Am Sitting In A Room. See:</w:t>
      </w:r>
      <w:r>
        <w:t xml:space="preserve"> </w:t>
      </w:r>
      <w:hyperlink r:id="rId451">
        <w:r>
          <w:rPr>
            <w:rStyle w:val="Hyperlink"/>
          </w:rPr>
          <w:t xml:space="preserve">https://en.wikipedia.org/wiki/I_Am_Sitting_in_a_Room</w:t>
        </w:r>
      </w:hyperlink>
      <w:hyperlink w:anchor="fnref1">
        <w:r>
          <w:rPr>
            <w:rStyle w:val="Hyperlink"/>
          </w:rPr>
          <w:t xml:space="preserve">↩</w:t>
        </w:r>
      </w:hyperlink>
    </w:p>
    <w:bookmarkEnd w:id="452"/>
    <w:bookmarkStart w:id="453" w:name="fn2"/>
    <w:p>
      <w:pPr>
        <w:numPr>
          <w:numId w:val="1022"/>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453"/>
    <w:bookmarkStart w:id="454" w:name="fn3"/>
    <w:p>
      <w:pPr>
        <w:numPr>
          <w:numId w:val="1022"/>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454"/>
    <w:bookmarkStart w:id="455" w:name="fn4"/>
    <w:p>
      <w:pPr>
        <w:numPr>
          <w:numId w:val="1022"/>
          <w:ilvl w:val="0"/>
        </w:numPr>
      </w:pPr>
      <w:r>
        <w:t xml:space="preserve">‘Import,’ ‘export,’ and ‘render,’ refer to processes that read from or write to the computer’s disk.</w:t>
      </w:r>
      <w:hyperlink w:anchor="fnref4">
        <w:r>
          <w:rPr>
            <w:rStyle w:val="Hyperlink"/>
          </w:rPr>
          <w:t xml:space="preserve">↩</w:t>
        </w:r>
      </w:hyperlink>
    </w:p>
    <w:bookmarkEnd w:id="455"/>
    <w:bookmarkStart w:id="456" w:name="fn5"/>
    <w:p>
      <w:pPr>
        <w:numPr>
          <w:numId w:val="1022"/>
          <w:ilvl w:val="0"/>
        </w:numPr>
      </w:pPr>
      <w:r>
        <w:t xml:space="preserve">Miller Puckette suggested this during an open discussion at</w:t>
      </w:r>
      <w:hyperlink w:anchor="fnref5">
        <w:r>
          <w:rPr>
            <w:rStyle w:val="Hyperlink"/>
          </w:rPr>
          <w:t xml:space="preserve">↩</w:t>
        </w:r>
      </w:hyperlink>
    </w:p>
    <w:bookmarkEnd w:id="456"/>
    <w:bookmarkStart w:id="457" w:name="fn6"/>
    <w:p>
      <w:pPr>
        <w:numPr>
          <w:numId w:val="1022"/>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6">
        <w:r>
          <w:rPr>
            <w:rStyle w:val="Hyperlink"/>
          </w:rPr>
          <w:t xml:space="preserve">↩</w:t>
        </w:r>
      </w:hyperlink>
    </w:p>
    <w:bookmarkEnd w:id="457"/>
    <w:bookmarkStart w:id="458" w:name="fn7"/>
    <w:p>
      <w:pPr>
        <w:numPr>
          <w:numId w:val="1022"/>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7">
        <w:r>
          <w:rPr>
            <w:rStyle w:val="Hyperlink"/>
          </w:rPr>
          <w:t xml:space="preserve">↩</w:t>
        </w:r>
      </w:hyperlink>
    </w:p>
    <w:bookmarkEnd w:id="458"/>
    <w:bookmarkStart w:id="459" w:name="fn8"/>
    <w:p>
      <w:pPr>
        <w:numPr>
          <w:numId w:val="1022"/>
          <w:ilvl w:val="0"/>
        </w:numPr>
      </w:pPr>
      <w:r>
        <w:t xml:space="preserve">There are cases where sonification is entirely analog, such as the first sonification tool ever created: the Geiger counter</w:t>
      </w:r>
      <w:hyperlink w:anchor="fnref8">
        <w:r>
          <w:rPr>
            <w:rStyle w:val="Hyperlink"/>
          </w:rPr>
          <w:t xml:space="preserve">↩</w:t>
        </w:r>
      </w:hyperlink>
    </w:p>
    <w:bookmarkEnd w:id="459"/>
    <w:bookmarkStart w:id="460" w:name="fn9"/>
    <w:p>
      <w:pPr>
        <w:numPr>
          <w:numId w:val="1022"/>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9">
        <w:r>
          <w:rPr>
            <w:rStyle w:val="Hyperlink"/>
          </w:rPr>
          <w:t xml:space="preserve">↩</w:t>
        </w:r>
      </w:hyperlink>
    </w:p>
    <w:bookmarkEnd w:id="460"/>
    <w:bookmarkStart w:id="461" w:name="fn10"/>
    <w:p>
      <w:pPr>
        <w:numPr>
          <w:numId w:val="1022"/>
          <w:ilvl w:val="0"/>
        </w:numPr>
      </w:pPr>
      <w:r>
        <w:t xml:space="preserve">From a lecture given by Judy Klein at New York University’s Waverly Project, on February 2nd, 2017.</w:t>
      </w:r>
      <w:hyperlink w:anchor="fnref10">
        <w:r>
          <w:rPr>
            <w:rStyle w:val="Hyperlink"/>
          </w:rPr>
          <w:t xml:space="preserve">↩</w:t>
        </w:r>
      </w:hyperlink>
    </w:p>
    <w:bookmarkEnd w:id="461"/>
    <w:bookmarkStart w:id="463" w:name="fn11"/>
    <w:p>
      <w:pPr>
        <w:numPr>
          <w:numId w:val="1022"/>
          <w:ilvl w:val="0"/>
        </w:numPr>
      </w:pPr>
      <w:hyperlink r:id="rId462">
        <w:r>
          <w:rPr>
            <w:rStyle w:val="Hyperlink"/>
          </w:rPr>
          <w:t xml:space="preserve">http://www.natashabarrett.org/viva.html</w:t>
        </w:r>
      </w:hyperlink>
      <w:hyperlink w:anchor="fnref11">
        <w:r>
          <w:rPr>
            <w:rStyle w:val="Hyperlink"/>
          </w:rPr>
          <w:t xml:space="preserve">↩</w:t>
        </w:r>
      </w:hyperlink>
    </w:p>
    <w:bookmarkEnd w:id="463"/>
    <w:bookmarkStart w:id="464" w:name="fn12"/>
    <w:p>
      <w:pPr>
        <w:numPr>
          <w:numId w:val="1022"/>
          <w:ilvl w:val="0"/>
        </w:numPr>
      </w:pPr>
      <w:r>
        <w:t xml:space="preserve">A biological field station called ‘La Suerte’ in Costa Rica</w:t>
      </w:r>
      <w:hyperlink w:anchor="fnref12">
        <w:r>
          <w:rPr>
            <w:rStyle w:val="Hyperlink"/>
          </w:rPr>
          <w:t xml:space="preserve">↩</w:t>
        </w:r>
      </w:hyperlink>
    </w:p>
    <w:bookmarkEnd w:id="464"/>
    <w:bookmarkStart w:id="466" w:name="fn13"/>
    <w:p>
      <w:pPr>
        <w:numPr>
          <w:numId w:val="1022"/>
          <w:ilvl w:val="0"/>
        </w:numPr>
      </w:pPr>
      <w:hyperlink r:id="rId465">
        <w:r>
          <w:rPr>
            <w:rStyle w:val="Hyperlink"/>
          </w:rPr>
          <w:t xml:space="preserve">https://soundcloud.com/falk-morawitz/spin-dynamics-stereo-reduction</w:t>
        </w:r>
      </w:hyperlink>
      <w:hyperlink w:anchor="fnref13">
        <w:r>
          <w:rPr>
            <w:rStyle w:val="Hyperlink"/>
          </w:rPr>
          <w:t xml:space="preserve">↩</w:t>
        </w:r>
      </w:hyperlink>
    </w:p>
    <w:bookmarkEnd w:id="466"/>
    <w:bookmarkStart w:id="468" w:name="fn14"/>
    <w:p>
      <w:pPr>
        <w:numPr>
          <w:numId w:val="1022"/>
          <w:ilvl w:val="0"/>
        </w:numPr>
      </w:pPr>
      <w:hyperlink r:id="rId467">
        <w:r>
          <w:rPr>
            <w:rStyle w:val="Hyperlink"/>
          </w:rPr>
          <w:t xml:space="preserve">http://www.icad.org/websiteV2.0/Conferences/ICAD96/proc96/lodha.htm</w:t>
        </w:r>
      </w:hyperlink>
      <w:hyperlink w:anchor="fnref14">
        <w:r>
          <w:rPr>
            <w:rStyle w:val="Hyperlink"/>
          </w:rPr>
          <w:t xml:space="preserve">↩</w:t>
        </w:r>
      </w:hyperlink>
    </w:p>
    <w:bookmarkEnd w:id="468"/>
    <w:bookmarkStart w:id="470" w:name="fn15"/>
    <w:p>
      <w:pPr>
        <w:numPr>
          <w:numId w:val="1022"/>
          <w:ilvl w:val="0"/>
        </w:numPr>
      </w:pPr>
      <w:hyperlink r:id="rId469">
        <w:r>
          <w:rPr>
            <w:rStyle w:val="Hyperlink"/>
          </w:rPr>
          <w:t xml:space="preserve">https://www.joaomenezes.net/sondata</w:t>
        </w:r>
      </w:hyperlink>
      <w:hyperlink w:anchor="fnref15">
        <w:r>
          <w:rPr>
            <w:rStyle w:val="Hyperlink"/>
          </w:rPr>
          <w:t xml:space="preserve">↩</w:t>
        </w:r>
      </w:hyperlink>
    </w:p>
    <w:bookmarkEnd w:id="470"/>
    <w:bookmarkStart w:id="471" w:name="fn16"/>
    <w:p>
      <w:pPr>
        <w:numPr>
          <w:numId w:val="1022"/>
          <w:ilvl w:val="0"/>
        </w:numPr>
      </w:pPr>
      <w:r>
        <w:t xml:space="preserve">Ballora’s interface and sonification design stems from his PhD dissertation on cardiac rate sonification</w:t>
      </w:r>
      <w:r>
        <w:t xml:space="preserve"> </w:t>
      </w:r>
      <w:r>
        <w:t xml:space="preserve">(Ballora 2000)</w:t>
      </w:r>
      <w:r>
        <w:t xml:space="preserve">.</w:t>
      </w:r>
      <w:hyperlink w:anchor="fnref16">
        <w:r>
          <w:rPr>
            <w:rStyle w:val="Hyperlink"/>
          </w:rPr>
          <w:t xml:space="preserve">↩</w:t>
        </w:r>
      </w:hyperlink>
    </w:p>
    <w:bookmarkEnd w:id="471"/>
    <w:bookmarkStart w:id="473" w:name="fn17"/>
    <w:p>
      <w:pPr>
        <w:numPr>
          <w:numId w:val="1022"/>
          <w:ilvl w:val="0"/>
        </w:numPr>
      </w:pPr>
      <w:r>
        <w:t xml:space="preserve">Apple’s built-in framework to interface with the GPU . See</w:t>
      </w:r>
      <w:r>
        <w:t xml:space="preserve"> </w:t>
      </w:r>
      <w:hyperlink r:id="rId472">
        <w:r>
          <w:rPr>
            <w:rStyle w:val="Hyperlink"/>
          </w:rPr>
          <w:t xml:space="preserve">https://developer.apple.com/documentation/metal</w:t>
        </w:r>
      </w:hyperlink>
      <w:hyperlink w:anchor="fnref17">
        <w:r>
          <w:rPr>
            <w:rStyle w:val="Hyperlink"/>
          </w:rPr>
          <w:t xml:space="preserve">↩</w:t>
        </w:r>
      </w:hyperlink>
    </w:p>
    <w:bookmarkEnd w:id="473"/>
    <w:bookmarkStart w:id="475" w:name="fn18"/>
    <w:p>
      <w:pPr>
        <w:numPr>
          <w:numId w:val="1022"/>
          <w:ilvl w:val="0"/>
        </w:numPr>
      </w:pPr>
      <w:hyperlink r:id="rId474">
        <w:r>
          <w:rPr>
            <w:rStyle w:val="Hyperlink"/>
          </w:rPr>
          <w:t xml:space="preserve">https://vimeo.com/167646306</w:t>
        </w:r>
      </w:hyperlink>
      <w:hyperlink w:anchor="fnref18">
        <w:r>
          <w:rPr>
            <w:rStyle w:val="Hyperlink"/>
          </w:rPr>
          <w:t xml:space="preserve">↩</w:t>
        </w:r>
      </w:hyperlink>
    </w:p>
    <w:bookmarkEnd w:id="475"/>
    <w:bookmarkStart w:id="476" w:name="fn19"/>
    <w:p>
      <w:pPr>
        <w:numPr>
          <w:numId w:val="1022"/>
          <w:ilvl w:val="0"/>
        </w:numPr>
      </w:pPr>
      <w:r>
        <w:t xml:space="preserve">William Buxton is now considered a pioneer in HCI , and he is now a major figure in the Microsoft Research department.</w:t>
      </w:r>
      <w:hyperlink w:anchor="fnref19">
        <w:r>
          <w:rPr>
            <w:rStyle w:val="Hyperlink"/>
          </w:rPr>
          <w:t xml:space="preserve">↩</w:t>
        </w:r>
      </w:hyperlink>
    </w:p>
    <w:bookmarkEnd w:id="476"/>
    <w:bookmarkStart w:id="477" w:name="fn20"/>
    <w:p>
      <w:pPr>
        <w:numPr>
          <w:numId w:val="1022"/>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20">
        <w:r>
          <w:rPr>
            <w:rStyle w:val="Hyperlink"/>
          </w:rPr>
          <w:t xml:space="preserve">↩</w:t>
        </w:r>
      </w:hyperlink>
    </w:p>
    <w:bookmarkEnd w:id="477"/>
    <w:bookmarkStart w:id="478" w:name="fn21"/>
    <w:p>
      <w:pPr>
        <w:numPr>
          <w:numId w:val="1022"/>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21">
        <w:r>
          <w:rPr>
            <w:rStyle w:val="Hyperlink"/>
          </w:rPr>
          <w:t xml:space="preserve">↩</w:t>
        </w:r>
      </w:hyperlink>
    </w:p>
    <w:bookmarkEnd w:id="478"/>
    <w:bookmarkStart w:id="479" w:name="fn22"/>
    <w:p>
      <w:pPr>
        <w:numPr>
          <w:numId w:val="1022"/>
          <w:ilvl w:val="0"/>
        </w:numPr>
      </w:pPr>
      <w:r>
        <w:t xml:space="preserve">A heap is a tree-based data structure with a property such keys and parent-child relationships follow a hierarchic logic.</w:t>
      </w:r>
      <w:hyperlink w:anchor="fnref22">
        <w:r>
          <w:rPr>
            <w:rStyle w:val="Hyperlink"/>
          </w:rPr>
          <w:t xml:space="preserve">↩</w:t>
        </w:r>
      </w:hyperlink>
    </w:p>
    <w:bookmarkEnd w:id="479"/>
    <w:bookmarkStart w:id="480" w:name="fn23"/>
    <w:p>
      <w:pPr>
        <w:numPr>
          <w:numId w:val="1022"/>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3">
        <w:r>
          <w:rPr>
            <w:rStyle w:val="Hyperlink"/>
          </w:rPr>
          <w:t xml:space="preserve">↩</w:t>
        </w:r>
      </w:hyperlink>
    </w:p>
    <w:bookmarkEnd w:id="480"/>
    <w:bookmarkStart w:id="483" w:name="fn24"/>
    <w:p>
      <w:pPr>
        <w:numPr>
          <w:numId w:val="1022"/>
          <w:ilvl w:val="0"/>
        </w:numPr>
      </w:pPr>
      <w:r>
        <w:t xml:space="preserve">A video of the installation can be seen here:</w:t>
      </w:r>
      <w:r>
        <w:t xml:space="preserve"> </w:t>
      </w:r>
      <w:hyperlink r:id="rId481">
        <w:r>
          <w:rPr>
            <w:rStyle w:val="Hyperlink"/>
          </w:rPr>
          <w:t xml:space="preserve">https://vimeo.com/23086026</w:t>
        </w:r>
      </w:hyperlink>
      <w:r>
        <w:t xml:space="preserve">, the artist website can be accessed here:</w:t>
      </w:r>
      <w:r>
        <w:t xml:space="preserve"> </w:t>
      </w:r>
      <w:hyperlink r:id="rId482">
        <w:r>
          <w:rPr>
            <w:rStyle w:val="Hyperlink"/>
          </w:rPr>
          <w:t xml:space="preserve">http://insookchoi.com</w:t>
        </w:r>
      </w:hyperlink>
      <w:hyperlink w:anchor="fnref24">
        <w:r>
          <w:rPr>
            <w:rStyle w:val="Hyperlink"/>
          </w:rPr>
          <w:t xml:space="preserve">↩</w:t>
        </w:r>
      </w:hyperlink>
    </w:p>
    <w:bookmarkEnd w:id="483"/>
    <w:bookmarkStart w:id="485" w:name="fn25"/>
    <w:p>
      <w:pPr>
        <w:numPr>
          <w:numId w:val="1022"/>
          <w:ilvl w:val="0"/>
        </w:numPr>
      </w:pPr>
      <w:hyperlink r:id="rId484">
        <w:r>
          <w:rPr>
            <w:rStyle w:val="Hyperlink"/>
          </w:rPr>
          <w:t xml:space="preserve">https://sihwapark.com/COMPath</w:t>
        </w:r>
      </w:hyperlink>
      <w:hyperlink w:anchor="fnref25">
        <w:r>
          <w:rPr>
            <w:rStyle w:val="Hyperlink"/>
          </w:rPr>
          <w:t xml:space="preserve">↩</w:t>
        </w:r>
      </w:hyperlink>
    </w:p>
    <w:bookmarkEnd w:id="485"/>
    <w:bookmarkStart w:id="486" w:name="fn26"/>
    <w:p>
      <w:pPr>
        <w:numPr>
          <w:numId w:val="1022"/>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6">
        <w:r>
          <w:rPr>
            <w:rStyle w:val="Hyperlink"/>
          </w:rPr>
          <w:t xml:space="preserve">↩</w:t>
        </w:r>
      </w:hyperlink>
    </w:p>
    <w:bookmarkEnd w:id="486"/>
    <w:bookmarkStart w:id="487" w:name="fn27"/>
    <w:p>
      <w:pPr>
        <w:numPr>
          <w:numId w:val="1022"/>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7">
        <w:r>
          <w:rPr>
            <w:rStyle w:val="Hyperlink"/>
          </w:rPr>
          <w:t xml:space="preserve">↩</w:t>
        </w:r>
      </w:hyperlink>
    </w:p>
    <w:bookmarkEnd w:id="487"/>
    <w:bookmarkStart w:id="488" w:name="fn28"/>
    <w:p>
      <w:pPr>
        <w:numPr>
          <w:numId w:val="1022"/>
          <w:ilvl w:val="0"/>
        </w:numPr>
      </w:pPr>
      <w:r>
        <w:t xml:space="preserve">Digital waveguides are an efficient model for physical modeling of wave propagation</w:t>
      </w:r>
      <w:hyperlink w:anchor="fnref28">
        <w:r>
          <w:rPr>
            <w:rStyle w:val="Hyperlink"/>
          </w:rPr>
          <w:t xml:space="preserve">↩</w:t>
        </w:r>
      </w:hyperlink>
    </w:p>
    <w:bookmarkEnd w:id="488"/>
    <w:bookmarkStart w:id="489" w:name="fn29"/>
    <w:p>
      <w:pPr>
        <w:numPr>
          <w:numId w:val="1022"/>
          <w:ilvl w:val="0"/>
        </w:numPr>
      </w:pPr>
      <w:r>
        <w:t xml:space="preserve">See footnote:</w:t>
      </w:r>
      <w:r>
        <w:t xml:space="preserve"> </w:t>
      </w:r>
      <w:hyperlink w:anchor="furthersoftware">
        <w:r>
          <w:rPr>
            <w:rStyle w:val="Hyperlink"/>
          </w:rPr>
          <w:t xml:space="preserve">[furthersoftware]</w:t>
        </w:r>
      </w:hyperlink>
      <w:hyperlink w:anchor="fnref29">
        <w:r>
          <w:rPr>
            <w:rStyle w:val="Hyperlink"/>
          </w:rPr>
          <w:t xml:space="preserve">↩</w:t>
        </w:r>
      </w:hyperlink>
    </w:p>
    <w:bookmarkEnd w:id="489"/>
    <w:bookmarkStart w:id="490" w:name="fn30"/>
    <w:p>
      <w:pPr>
        <w:numPr>
          <w:numId w:val="1022"/>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30">
        <w:r>
          <w:rPr>
            <w:rStyle w:val="Hyperlink"/>
          </w:rPr>
          <w:t xml:space="preserve">↩</w:t>
        </w:r>
      </w:hyperlink>
    </w:p>
    <w:bookmarkEnd w:id="490"/>
    <w:bookmarkStart w:id="492" w:name="fn31"/>
    <w:p>
      <w:pPr>
        <w:numPr>
          <w:numId w:val="1022"/>
          <w:ilvl w:val="0"/>
        </w:numPr>
      </w:pPr>
      <w:hyperlink r:id="rId491">
        <w:r>
          <w:rPr>
            <w:rStyle w:val="Hyperlink"/>
          </w:rPr>
          <w:t xml:space="preserve">http://freesound.org</w:t>
        </w:r>
      </w:hyperlink>
      <w:hyperlink w:anchor="fnref31">
        <w:r>
          <w:rPr>
            <w:rStyle w:val="Hyperlink"/>
          </w:rPr>
          <w:t xml:space="preserve">↩</w:t>
        </w:r>
      </w:hyperlink>
    </w:p>
    <w:bookmarkEnd w:id="492"/>
    <w:bookmarkStart w:id="493" w:name="fn32"/>
    <w:p>
      <w:pPr>
        <w:numPr>
          <w:numId w:val="1022"/>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32">
        <w:r>
          <w:rPr>
            <w:rStyle w:val="Hyperlink"/>
          </w:rPr>
          <w:t xml:space="preserve">↩</w:t>
        </w:r>
      </w:hyperlink>
    </w:p>
    <w:bookmarkEnd w:id="493"/>
    <w:bookmarkStart w:id="494" w:name="fn33"/>
    <w:p>
      <w:pPr>
        <w:numPr>
          <w:numId w:val="1022"/>
          <w:ilvl w:val="0"/>
        </w:numPr>
      </w:pPr>
      <w:r>
        <w:t xml:space="preserve">In this sense, Nancy is one of the first philosophers of the self to propose such a theorization of the self as resonance, extending his speculations to, for example, considering if the philosophical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33">
        <w:r>
          <w:rPr>
            <w:rStyle w:val="Hyperlink"/>
          </w:rPr>
          <w:t xml:space="preserve">↩</w:t>
        </w:r>
      </w:hyperlink>
    </w:p>
    <w:bookmarkEnd w:id="494"/>
    <w:bookmarkStart w:id="495" w:name="fn34"/>
    <w:p>
      <w:pPr>
        <w:numPr>
          <w:numId w:val="1022"/>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4">
        <w:r>
          <w:rPr>
            <w:rStyle w:val="Hyperlink"/>
          </w:rPr>
          <w:t xml:space="preserve">↩</w:t>
        </w:r>
      </w:hyperlink>
    </w:p>
    <w:bookmarkEnd w:id="495"/>
    <w:bookmarkStart w:id="496" w:name="fn35"/>
    <w:p>
      <w:pPr>
        <w:numPr>
          <w:numId w:val="1022"/>
          <w:ilvl w:val="0"/>
        </w:numPr>
      </w:pPr>
      <w:r>
        <w:t xml:space="preserve">Within this fictional universe, the only way for him to sleep was to imagine the opaqueness of an unknowable future…</w:t>
      </w:r>
      <w:hyperlink w:anchor="fnref35">
        <w:r>
          <w:rPr>
            <w:rStyle w:val="Hyperlink"/>
          </w:rPr>
          <w:t xml:space="preserve">↩</w:t>
        </w:r>
      </w:hyperlink>
    </w:p>
    <w:bookmarkEnd w:id="496"/>
    <w:bookmarkStart w:id="497" w:name="fn36"/>
    <w:p>
      <w:pPr>
        <w:numPr>
          <w:numId w:val="1022"/>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6">
        <w:r>
          <w:rPr>
            <w:rStyle w:val="Hyperlink"/>
          </w:rPr>
          <w:t xml:space="preserve">↩</w:t>
        </w:r>
      </w:hyperlink>
    </w:p>
    <w:bookmarkEnd w:id="497"/>
    <w:bookmarkStart w:id="498" w:name="fn37"/>
    <w:p>
      <w:pPr>
        <w:numPr>
          <w:numId w:val="1022"/>
          <w:ilvl w:val="0"/>
        </w:numPr>
      </w:pPr>
      <w:r>
        <w:t xml:space="preserve">For example, one of Irineo’s concerns was to reduce the amount of memories on a single day, which he downsized to about seventy thousand…</w:t>
      </w:r>
      <w:hyperlink w:anchor="fnref37">
        <w:r>
          <w:rPr>
            <w:rStyle w:val="Hyperlink"/>
          </w:rPr>
          <w:t xml:space="preserve">↩</w:t>
        </w:r>
      </w:hyperlink>
    </w:p>
    <w:bookmarkEnd w:id="498"/>
    <w:bookmarkStart w:id="499" w:name="fn38"/>
    <w:p>
      <w:pPr>
        <w:numPr>
          <w:numId w:val="1022"/>
          <w:ilvl w:val="0"/>
        </w:numPr>
      </w:pPr>
      <w:r>
        <w:t xml:space="preserve">This acousmatic quality of Funes’ voice will not be touched here, but it is indeed a good point of departure for an essay.</w:t>
      </w:r>
      <w:hyperlink w:anchor="fnref38">
        <w:r>
          <w:rPr>
            <w:rStyle w:val="Hyperlink"/>
          </w:rPr>
          <w:t xml:space="preserve">↩</w:t>
        </w:r>
      </w:hyperlink>
    </w:p>
    <w:bookmarkEnd w:id="499"/>
    <w:bookmarkStart w:id="501" w:name="fn39"/>
    <w:p>
      <w:pPr>
        <w:numPr>
          <w:numId w:val="1022"/>
          <w:ilvl w:val="0"/>
        </w:numPr>
      </w:pPr>
      <w:hyperlink r:id="rId500">
        <w:r>
          <w:rPr>
            <w:rStyle w:val="Hyperlink"/>
          </w:rPr>
          <w:t xml:space="preserve">https://en.wikipedia.org/wiki/Leo_Beranek</w:t>
        </w:r>
      </w:hyperlink>
      <w:hyperlink w:anchor="fnref39">
        <w:r>
          <w:rPr>
            <w:rStyle w:val="Hyperlink"/>
          </w:rPr>
          <w:t xml:space="preserve">↩</w:t>
        </w:r>
      </w:hyperlink>
    </w:p>
    <w:bookmarkEnd w:id="501"/>
    <w:bookmarkStart w:id="502" w:name="fn40"/>
    <w:p>
      <w:pPr>
        <w:numPr>
          <w:numId w:val="1022"/>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w:t>
      </w:r>
      <w:hyperlink w:anchor="fnref40">
        <w:r>
          <w:rPr>
            <w:rStyle w:val="Hyperlink"/>
          </w:rPr>
          <w:t xml:space="preserve">↩</w:t>
        </w:r>
      </w:hyperlink>
    </w:p>
    <w:bookmarkEnd w:id="502"/>
    <w:bookmarkStart w:id="503" w:name="fn41"/>
    <w:p>
      <w:pPr>
        <w:numPr>
          <w:numId w:val="1022"/>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resemblance to memory can be drawn.</w:t>
      </w:r>
      <w:hyperlink w:anchor="fnref41">
        <w:r>
          <w:rPr>
            <w:rStyle w:val="Hyperlink"/>
          </w:rPr>
          <w:t xml:space="preserve">↩</w:t>
        </w:r>
      </w:hyperlink>
    </w:p>
    <w:bookmarkEnd w:id="503"/>
    <w:bookmarkStart w:id="505" w:name="fn42"/>
    <w:p>
      <w:pPr>
        <w:numPr>
          <w:numId w:val="1022"/>
          <w:ilvl w:val="0"/>
        </w:numPr>
      </w:pPr>
      <w:hyperlink r:id="rId504">
        <w:r>
          <w:rPr>
            <w:rStyle w:val="Hyperlink"/>
          </w:rPr>
          <w:t xml:space="preserve">https://en.cppreference.com/w/cpp/language/destructor</w:t>
        </w:r>
      </w:hyperlink>
      <w:hyperlink w:anchor="fnref42">
        <w:r>
          <w:rPr>
            <w:rStyle w:val="Hyperlink"/>
          </w:rPr>
          <w:t xml:space="preserve">↩</w:t>
        </w:r>
      </w:hyperlink>
    </w:p>
    <w:bookmarkEnd w:id="505"/>
    <w:bookmarkStart w:id="507" w:name="fn43"/>
    <w:p>
      <w:pPr>
        <w:numPr>
          <w:numId w:val="1022"/>
          <w:ilvl w:val="0"/>
        </w:numPr>
      </w:pPr>
      <w:hyperlink r:id="rId506">
        <w:r>
          <w:rPr>
            <w:rStyle w:val="Hyperlink"/>
          </w:rPr>
          <w:t xml:space="preserve">https://mpc.chs.harvard.edu/</w:t>
        </w:r>
      </w:hyperlink>
      <w:hyperlink w:anchor="fnref43">
        <w:r>
          <w:rPr>
            <w:rStyle w:val="Hyperlink"/>
          </w:rPr>
          <w:t xml:space="preserve">↩</w:t>
        </w:r>
      </w:hyperlink>
    </w:p>
    <w:bookmarkEnd w:id="507"/>
    <w:bookmarkStart w:id="508" w:name="fn44"/>
    <w:p>
      <w:pPr>
        <w:numPr>
          <w:numId w:val="1022"/>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44">
        <w:r>
          <w:rPr>
            <w:rStyle w:val="Hyperlink"/>
          </w:rPr>
          <w:t xml:space="preserve">↩</w:t>
        </w:r>
      </w:hyperlink>
    </w:p>
    <w:bookmarkEnd w:id="508"/>
    <w:bookmarkStart w:id="509" w:name="fn45"/>
    <w:p>
      <w:pPr>
        <w:numPr>
          <w:numId w:val="1022"/>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45">
        <w:r>
          <w:rPr>
            <w:rStyle w:val="Hyperlink"/>
          </w:rPr>
          <w:t xml:space="preserve">↩</w:t>
        </w:r>
      </w:hyperlink>
    </w:p>
    <w:bookmarkEnd w:id="509"/>
    <w:bookmarkStart w:id="510" w:name="fn46"/>
    <w:p>
      <w:pPr>
        <w:numPr>
          <w:numId w:val="1022"/>
          <w:ilvl w:val="0"/>
        </w:numPr>
      </w:pPr>
      <w:r>
        <w:t xml:space="preserve">Max Mathews refers to the human operator simply as a ‘cooperator’, see</w:t>
      </w:r>
      <w:r>
        <w:t xml:space="preserve"> </w:t>
      </w:r>
      <w:r>
        <w:t xml:space="preserve">(Mathews 1963)</w:t>
      </w:r>
      <w:r>
        <w:t xml:space="preserve">.</w:t>
      </w:r>
      <w:hyperlink w:anchor="fnref46">
        <w:r>
          <w:rPr>
            <w:rStyle w:val="Hyperlink"/>
          </w:rPr>
          <w:t xml:space="preserve">↩</w:t>
        </w:r>
      </w:hyperlink>
    </w:p>
    <w:bookmarkEnd w:id="510"/>
    <w:bookmarkStart w:id="512" w:name="fn47"/>
    <w:p>
      <w:pPr>
        <w:numPr>
          <w:numId w:val="1022"/>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11">
        <w:r>
          <w:rPr>
            <w:rStyle w:val="Hyperlink"/>
          </w:rPr>
          <w:t xml:space="preserve">https://en.wikipedia.org/wiki/Lorenz_system</w:t>
        </w:r>
      </w:hyperlink>
      <w:hyperlink w:anchor="fnref47">
        <w:r>
          <w:rPr>
            <w:rStyle w:val="Hyperlink"/>
          </w:rPr>
          <w:t xml:space="preserve">↩</w:t>
        </w:r>
      </w:hyperlink>
    </w:p>
    <w:bookmarkEnd w:id="512"/>
    <w:bookmarkStart w:id="513" w:name="fn48"/>
    <w:p>
      <w:pPr>
        <w:numPr>
          <w:numId w:val="1022"/>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48">
        <w:r>
          <w:rPr>
            <w:rStyle w:val="Hyperlink"/>
          </w:rPr>
          <w:t xml:space="preserve">↩</w:t>
        </w:r>
      </w:hyperlink>
    </w:p>
    <w:bookmarkEnd w:id="513"/>
    <w:bookmarkStart w:id="515" w:name="fn49"/>
    <w:p>
      <w:pPr>
        <w:numPr>
          <w:numId w:val="1022"/>
          <w:ilvl w:val="0"/>
        </w:numPr>
      </w:pPr>
      <w:hyperlink r:id="rId514">
        <w:r>
          <w:rPr>
            <w:rStyle w:val="Hyperlink"/>
          </w:rPr>
          <w:t xml:space="preserve">https://en.wiktionary.org/wiki/exercise</w:t>
        </w:r>
      </w:hyperlink>
      <w:hyperlink w:anchor="fnref49">
        <w:r>
          <w:rPr>
            <w:rStyle w:val="Hyperlink"/>
          </w:rPr>
          <w:t xml:space="preserve">↩</w:t>
        </w:r>
      </w:hyperlink>
    </w:p>
    <w:bookmarkEnd w:id="515"/>
    <w:bookmarkStart w:id="516" w:name="fn50"/>
    <w:p>
      <w:pPr>
        <w:numPr>
          <w:numId w:val="1022"/>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50">
        <w:r>
          <w:rPr>
            <w:rStyle w:val="Hyperlink"/>
          </w:rPr>
          <w:t xml:space="preserve">↩</w:t>
        </w:r>
      </w:hyperlink>
    </w:p>
    <w:bookmarkEnd w:id="516"/>
    <w:bookmarkStart w:id="517" w:name="fn51"/>
    <w:p>
      <w:pPr>
        <w:numPr>
          <w:numId w:val="1022"/>
          <w:ilvl w:val="0"/>
        </w:numPr>
      </w:pPr>
      <w:r>
        <w:t xml:space="preserve">For example, that which what escapes the databaser in Pure Data: the programming language C; or, even databasing in C: compiler instructions; etc.</w:t>
      </w:r>
      <w:hyperlink w:anchor="fnref51">
        <w:r>
          <w:rPr>
            <w:rStyle w:val="Hyperlink"/>
          </w:rPr>
          <w:t xml:space="preserve">↩</w:t>
        </w:r>
      </w:hyperlink>
    </w:p>
    <w:bookmarkEnd w:id="517"/>
    <w:bookmarkStart w:id="518" w:name="fn52"/>
    <w:p>
      <w:pPr>
        <w:numPr>
          <w:numId w:val="1022"/>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52">
        <w:r>
          <w:rPr>
            <w:rStyle w:val="Hyperlink"/>
          </w:rPr>
          <w:t xml:space="preserve">↩</w:t>
        </w:r>
      </w:hyperlink>
    </w:p>
    <w:bookmarkEnd w:id="518"/>
    <w:bookmarkStart w:id="519" w:name="fn53"/>
    <w:p>
      <w:pPr>
        <w:numPr>
          <w:numId w:val="1022"/>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53">
        <w:r>
          <w:rPr>
            <w:rStyle w:val="Hyperlink"/>
          </w:rPr>
          <w:t xml:space="preserve">↩</w:t>
        </w:r>
      </w:hyperlink>
    </w:p>
    <w:bookmarkEnd w:id="519"/>
    <w:bookmarkStart w:id="521" w:name="fn54"/>
    <w:p>
      <w:pPr>
        <w:numPr>
          <w:numId w:val="1022"/>
          <w:ilvl w:val="0"/>
        </w:numPr>
      </w:pPr>
      <w:hyperlink r:id="rId520">
        <w:r>
          <w:rPr>
            <w:rStyle w:val="Hyperlink"/>
          </w:rPr>
          <w:t xml:space="preserve">https://ccrma.stanford.edu/~blackrse/</w:t>
        </w:r>
      </w:hyperlink>
      <w:hyperlink w:anchor="fnref54">
        <w:r>
          <w:rPr>
            <w:rStyle w:val="Hyperlink"/>
          </w:rPr>
          <w:t xml:space="preserve">↩</w:t>
        </w:r>
      </w:hyperlink>
    </w:p>
    <w:bookmarkEnd w:id="521"/>
    <w:bookmarkStart w:id="522" w:name="fn55"/>
    <w:p>
      <w:pPr>
        <w:numPr>
          <w:numId w:val="1022"/>
          <w:ilvl w:val="0"/>
        </w:numPr>
      </w:pPr>
      <w:r>
        <w:t xml:space="preserve">The word ‘microsound’ refers to sonic events shaped below the threshold of the ‘note.’ See</w:t>
      </w:r>
      <w:r>
        <w:t xml:space="preserve"> </w:t>
      </w:r>
      <w:r>
        <w:t xml:space="preserve">(Roads 2001)</w:t>
      </w:r>
      <w:hyperlink w:anchor="fnref55">
        <w:r>
          <w:rPr>
            <w:rStyle w:val="Hyperlink"/>
          </w:rPr>
          <w:t xml:space="preserve">↩</w:t>
        </w:r>
      </w:hyperlink>
    </w:p>
    <w:bookmarkEnd w:id="522"/>
    <w:bookmarkStart w:id="523" w:name="fn56"/>
    <w:p>
      <w:pPr>
        <w:numPr>
          <w:numId w:val="1022"/>
          <w:ilvl w:val="0"/>
        </w:numPr>
      </w:pPr>
      <w:r>
        <w:t xml:space="preserve">“It is clear that this ‘hand,’ is not necessarily working without the extension of a computer’s mouse</w:t>
      </w:r>
      <w:r>
        <w:t xml:space="preserve"> </w:t>
      </w:r>
      <w:r>
        <w:t xml:space="preserve">(Solomos 2005, p. 4)</w:t>
      </w:r>
      <w:r>
        <w:t xml:space="preserve">.</w:t>
      </w:r>
      <w:hyperlink w:anchor="fnref56">
        <w:r>
          <w:rPr>
            <w:rStyle w:val="Hyperlink"/>
          </w:rPr>
          <w:t xml:space="preserve">↩</w:t>
        </w:r>
      </w:hyperlink>
    </w:p>
    <w:bookmarkEnd w:id="523"/>
    <w:bookmarkStart w:id="524" w:name="fn57"/>
    <w:p>
      <w:pPr>
        <w:numPr>
          <w:numId w:val="1022"/>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57">
        <w:r>
          <w:rPr>
            <w:rStyle w:val="Hyperlink"/>
          </w:rPr>
          <w:t xml:space="preserve">↩</w:t>
        </w:r>
      </w:hyperlink>
    </w:p>
    <w:bookmarkEnd w:id="524"/>
    <w:bookmarkStart w:id="525" w:name="fn58"/>
    <w:p>
      <w:pPr>
        <w:numPr>
          <w:numId w:val="1022"/>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58">
        <w:r>
          <w:rPr>
            <w:rStyle w:val="Hyperlink"/>
          </w:rPr>
          <w:t xml:space="preserve">↩</w:t>
        </w:r>
      </w:hyperlink>
    </w:p>
    <w:bookmarkEnd w:id="525"/>
    <w:bookmarkStart w:id="526" w:name="fn59"/>
    <w:p>
      <w:pPr>
        <w:numPr>
          <w:numId w:val="1022"/>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modifications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59">
        <w:r>
          <w:rPr>
            <w:rStyle w:val="Hyperlink"/>
          </w:rPr>
          <w:t xml:space="preserve">↩</w:t>
        </w:r>
      </w:hyperlink>
    </w:p>
    <w:bookmarkEnd w:id="526"/>
    <w:bookmarkStart w:id="527" w:name="fn60"/>
    <w:p>
      <w:pPr>
        <w:numPr>
          <w:numId w:val="1022"/>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60">
        <w:r>
          <w:rPr>
            <w:rStyle w:val="Hyperlink"/>
          </w:rPr>
          <w:t xml:space="preserve">↩</w:t>
        </w:r>
      </w:hyperlink>
    </w:p>
    <w:bookmarkEnd w:id="527"/>
    <w:bookmarkStart w:id="528" w:name="fn61"/>
    <w:p>
      <w:pPr>
        <w:numPr>
          <w:numId w:val="1022"/>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61">
        <w:r>
          <w:rPr>
            <w:rStyle w:val="Hyperlink"/>
          </w:rPr>
          <w:t xml:space="preserve">↩</w:t>
        </w:r>
      </w:hyperlink>
    </w:p>
    <w:bookmarkEnd w:id="528"/>
    <w:bookmarkStart w:id="529" w:name="fn62"/>
    <w:p>
      <w:pPr>
        <w:numPr>
          <w:numId w:val="1022"/>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62">
        <w:r>
          <w:rPr>
            <w:rStyle w:val="Hyperlink"/>
          </w:rPr>
          <w:t xml:space="preserve">↩</w:t>
        </w:r>
      </w:hyperlink>
    </w:p>
    <w:bookmarkEnd w:id="529"/>
    <w:bookmarkStart w:id="530" w:name="fn63"/>
    <w:p>
      <w:pPr>
        <w:numPr>
          <w:numId w:val="1022"/>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63">
        <w:r>
          <w:rPr>
            <w:rStyle w:val="Hyperlink"/>
          </w:rPr>
          <w:t xml:space="preserve">↩</w:t>
        </w:r>
      </w:hyperlink>
    </w:p>
    <w:bookmarkEnd w:id="530"/>
    <w:bookmarkStart w:id="533" w:name="fn64"/>
    <w:p>
      <w:pPr>
        <w:numPr>
          <w:numId w:val="1022"/>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531">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532">
        <w:r>
          <w:rPr>
            <w:rStyle w:val="Hyperlink"/>
          </w:rPr>
          <w:t xml:space="preserve">https://en.wikipedia.org/wiki/Dr._Strangelove</w:t>
        </w:r>
      </w:hyperlink>
      <w:hyperlink w:anchor="fnref64">
        <w:r>
          <w:rPr>
            <w:rStyle w:val="Hyperlink"/>
          </w:rPr>
          <w:t xml:space="preserve">↩</w:t>
        </w:r>
      </w:hyperlink>
    </w:p>
    <w:bookmarkEnd w:id="533"/>
    <w:bookmarkStart w:id="534" w:name="fn65"/>
    <w:p>
      <w:pPr>
        <w:numPr>
          <w:numId w:val="1022"/>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65">
        <w:r>
          <w:rPr>
            <w:rStyle w:val="Hyperlink"/>
          </w:rPr>
          <w:t xml:space="preserve">↩</w:t>
        </w:r>
      </w:hyperlink>
    </w:p>
    <w:bookmarkEnd w:id="534"/>
    <w:bookmarkStart w:id="535" w:name="fn66"/>
    <w:p>
      <w:pPr>
        <w:numPr>
          <w:numId w:val="1022"/>
          <w:ilvl w:val="0"/>
        </w:numPr>
      </w:pPr>
      <w:r>
        <w:t xml:space="preserve">Beyond a mention of “communication studies” by Mathews et al in New Jersey</w:t>
      </w:r>
      <w:hyperlink w:anchor="fnref66">
        <w:r>
          <w:rPr>
            <w:rStyle w:val="Hyperlink"/>
          </w:rPr>
          <w:t xml:space="preserve">↩</w:t>
        </w:r>
      </w:hyperlink>
    </w:p>
    <w:bookmarkEnd w:id="535"/>
    <w:bookmarkStart w:id="537" w:name="fn67"/>
    <w:p>
      <w:pPr>
        <w:numPr>
          <w:numId w:val="1022"/>
          <w:ilvl w:val="0"/>
        </w:numPr>
      </w:pPr>
      <w:r>
        <w:t xml:space="preserve">As an example, I would refer the reader to James Tenney’s work from 1962 “Five Stochastic Studies,” which can be found on his YouTube account:</w:t>
      </w:r>
      <w:r>
        <w:t xml:space="preserve"> </w:t>
      </w:r>
      <w:hyperlink r:id="rId536">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67">
        <w:r>
          <w:rPr>
            <w:rStyle w:val="Hyperlink"/>
          </w:rPr>
          <w:t xml:space="preserve">↩</w:t>
        </w:r>
      </w:hyperlink>
    </w:p>
    <w:bookmarkEnd w:id="537"/>
    <w:bookmarkStart w:id="538" w:name="fn68"/>
    <w:p>
      <w:pPr>
        <w:numPr>
          <w:numId w:val="1022"/>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68">
        <w:r>
          <w:rPr>
            <w:rStyle w:val="Hyperlink"/>
          </w:rPr>
          <w:t xml:space="preserve">↩</w:t>
        </w:r>
      </w:hyperlink>
    </w:p>
    <w:bookmarkEnd w:id="538"/>
    <w:bookmarkStart w:id="539" w:name="fn69"/>
    <w:p>
      <w:pPr>
        <w:numPr>
          <w:numId w:val="1022"/>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69">
        <w:r>
          <w:rPr>
            <w:rStyle w:val="Hyperlink"/>
          </w:rPr>
          <w:t xml:space="preserve">↩</w:t>
        </w:r>
      </w:hyperlink>
    </w:p>
    <w:bookmarkEnd w:id="539"/>
    <w:bookmarkStart w:id="540" w:name="fn70"/>
    <w:p>
      <w:pPr>
        <w:numPr>
          <w:numId w:val="1022"/>
          <w:ilvl w:val="0"/>
        </w:numPr>
      </w:pPr>
      <w:r>
        <w:t xml:space="preserve">I am referring here to the music improvisation work/system called</w:t>
      </w:r>
      <w:r>
        <w:t xml:space="preserve"> </w:t>
      </w:r>
      <w:r>
        <w:rPr>
          <w:i/>
        </w:rPr>
        <w:t xml:space="preserve">Voyager</w:t>
      </w:r>
      <w:r>
        <w:t xml:space="preserve"> </w:t>
      </w:r>
      <w:r>
        <w:t xml:space="preserve">in the early 1990s, and to some of Lewis’ subsequent writings</w:t>
      </w:r>
      <w:r>
        <w:t xml:space="preserve"> </w:t>
      </w:r>
      <w:r>
        <w:t xml:space="preserve">(Lewis 1999, 2000; Rowe et al. 1993)</w:t>
      </w:r>
      <w:r>
        <w:t xml:space="preserve">.</w:t>
      </w:r>
      <w:hyperlink w:anchor="fnref70">
        <w:r>
          <w:rPr>
            <w:rStyle w:val="Hyperlink"/>
          </w:rPr>
          <w:t xml:space="preserve">↩</w:t>
        </w:r>
      </w:hyperlink>
    </w:p>
    <w:bookmarkEnd w:id="540"/>
    <w:bookmarkStart w:id="541" w:name="fn71"/>
    <w:p>
      <w:pPr>
        <w:numPr>
          <w:numId w:val="1022"/>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71">
        <w:r>
          <w:rPr>
            <w:rStyle w:val="Hyperlink"/>
          </w:rPr>
          <w:t xml:space="preserve">↩</w:t>
        </w:r>
      </w:hyperlink>
    </w:p>
    <w:bookmarkEnd w:id="541"/>
    <w:bookmarkStart w:id="542" w:name="fn72"/>
    <w:p>
      <w:pPr>
        <w:numPr>
          <w:numId w:val="1022"/>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w:t>
      </w:r>
      <w:hyperlink w:anchor="fnref72">
        <w:r>
          <w:rPr>
            <w:rStyle w:val="Hyperlink"/>
          </w:rPr>
          <w:t xml:space="preserve">↩</w:t>
        </w:r>
      </w:hyperlink>
    </w:p>
    <w:bookmarkEnd w:id="542"/>
    <w:bookmarkStart w:id="543" w:name="fn73"/>
    <w:p>
      <w:pPr>
        <w:numPr>
          <w:numId w:val="1022"/>
          <w:ilvl w:val="0"/>
        </w:numPr>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r>
        <w:t xml:space="preserve">.</w:t>
      </w:r>
      <w:hyperlink w:anchor="fnref73">
        <w:r>
          <w:rPr>
            <w:rStyle w:val="Hyperlink"/>
          </w:rPr>
          <w:t xml:space="preserve">↩</w:t>
        </w:r>
      </w:hyperlink>
    </w:p>
    <w:bookmarkEnd w:id="543"/>
    <w:bookmarkStart w:id="544" w:name="fn74"/>
    <w:p>
      <w:pPr>
        <w:numPr>
          <w:numId w:val="1022"/>
          <w:ilvl w:val="0"/>
        </w:numPr>
      </w:pPr>
      <w:r>
        <w:t xml:space="preserve">In light of these difficulties arising from programming, in response to Lewis’ criticism of the MAX patching paradigm,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w:t>
      </w:r>
      <w:hyperlink w:anchor="fnref74">
        <w:r>
          <w:rPr>
            <w:rStyle w:val="Hyperlink"/>
          </w:rPr>
          <w:t xml:space="preserve">↩</w:t>
        </w:r>
      </w:hyperlink>
    </w:p>
    <w:bookmarkEnd w:id="544"/>
    <w:bookmarkStart w:id="545" w:name="fn75"/>
    <w:p>
      <w:pPr>
        <w:numPr>
          <w:numId w:val="1022"/>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75">
        <w:r>
          <w:rPr>
            <w:rStyle w:val="Hyperlink"/>
          </w:rPr>
          <w:t xml:space="preserve">↩</w:t>
        </w:r>
      </w:hyperlink>
    </w:p>
    <w:bookmarkEnd w:id="545"/>
    <w:bookmarkStart w:id="546" w:name="fn76"/>
    <w:p>
      <w:pPr>
        <w:numPr>
          <w:numId w:val="1022"/>
          <w:ilvl w:val="0"/>
        </w:numPr>
      </w:pPr>
      <w:r>
        <w:t xml:space="preserve">I hope the reader would forgive me for having borrowed these adjectives out of context —‘entirely’ and ‘really’— so as to allow my argument to echo with Lewis’ for a while.</w:t>
      </w:r>
      <w:hyperlink w:anchor="fnref76">
        <w:r>
          <w:rPr>
            <w:rStyle w:val="Hyperlink"/>
          </w:rPr>
          <w:t xml:space="preserve">↩</w:t>
        </w:r>
      </w:hyperlink>
    </w:p>
    <w:bookmarkEnd w:id="546"/>
    <w:bookmarkStart w:id="547" w:name="fn77"/>
    <w:p>
      <w:pPr>
        <w:numPr>
          <w:numId w:val="1022"/>
          <w:ilvl w:val="0"/>
        </w:numPr>
      </w:pPr>
      <w:r>
        <w:t xml:space="preserve">Since, the notion of a ‘piece’ presupposes that of the whole to which it belongs.</w:t>
      </w:r>
      <w:hyperlink w:anchor="fnref77">
        <w:r>
          <w:rPr>
            <w:rStyle w:val="Hyperlink"/>
          </w:rPr>
          <w:t xml:space="preserve">↩</w:t>
        </w:r>
      </w:hyperlink>
    </w:p>
    <w:bookmarkEnd w:id="547"/>
    <w:bookmarkStart w:id="548" w:name="fn78"/>
    <w:p>
      <w:pPr>
        <w:numPr>
          <w:numId w:val="1022"/>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78">
        <w:r>
          <w:rPr>
            <w:rStyle w:val="Hyperlink"/>
          </w:rPr>
          <w:t xml:space="preserve">↩</w:t>
        </w:r>
      </w:hyperlink>
    </w:p>
    <w:bookmarkEnd w:id="548"/>
    <w:bookmarkStart w:id="549" w:name="fn79"/>
    <w:p>
      <w:pPr>
        <w:numPr>
          <w:numId w:val="1022"/>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79">
        <w:r>
          <w:rPr>
            <w:rStyle w:val="Hyperlink"/>
          </w:rPr>
          <w:t xml:space="preserve">↩</w:t>
        </w:r>
      </w:hyperlink>
    </w:p>
    <w:bookmarkEnd w:id="549"/>
    <w:bookmarkStart w:id="550" w:name="fn80"/>
    <w:p>
      <w:pPr>
        <w:numPr>
          <w:numId w:val="1022"/>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80">
        <w:r>
          <w:rPr>
            <w:rStyle w:val="Hyperlink"/>
          </w:rPr>
          <w:t xml:space="preserve">↩</w:t>
        </w:r>
      </w:hyperlink>
    </w:p>
    <w:bookmarkEnd w:id="550"/>
    <w:bookmarkStart w:id="551" w:name="fn81"/>
    <w:p>
      <w:pPr>
        <w:numPr>
          <w:numId w:val="1022"/>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81">
        <w:r>
          <w:rPr>
            <w:rStyle w:val="Hyperlink"/>
          </w:rPr>
          <w:t xml:space="preserve">↩</w:t>
        </w:r>
      </w:hyperlink>
    </w:p>
    <w:bookmarkEnd w:id="551"/>
    <w:bookmarkStart w:id="553" w:name="fn82"/>
    <w:p>
      <w:pPr>
        <w:numPr>
          <w:numId w:val="1022"/>
          <w:ilvl w:val="0"/>
        </w:numPr>
      </w:pPr>
      <w:hyperlink r:id="rId552">
        <w:r>
          <w:rPr>
            <w:rStyle w:val="Hyperlink"/>
          </w:rPr>
          <w:t xml:space="preserve">https://en.wikipedia.org/wiki/Overfitting</w:t>
        </w:r>
      </w:hyperlink>
      <w:hyperlink w:anchor="fnref82">
        <w:r>
          <w:rPr>
            <w:rStyle w:val="Hyperlink"/>
          </w:rPr>
          <w:t xml:space="preserve">↩</w:t>
        </w:r>
      </w:hyperlink>
    </w:p>
    <w:bookmarkEnd w:id="5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0" Target="media/rId120.png" /><Relationship Type="http://schemas.openxmlformats.org/officeDocument/2006/relationships/hyperlink" Id="rId491" Target="http://freesound.org" TargetMode="External" /><Relationship Type="http://schemas.openxmlformats.org/officeDocument/2006/relationships/hyperlink" Id="rId482" Target="http://insookchoi.com" TargetMode="External" /><Relationship Type="http://schemas.openxmlformats.org/officeDocument/2006/relationships/hyperlink" Id="rId258" Target="http://ismir2000.ismir.net/papers/invites/dunn_invite.pdf" TargetMode="External" /><Relationship Type="http://schemas.openxmlformats.org/officeDocument/2006/relationships/hyperlink" Id="rId282" Target="http://ismir2000.ismir.net/posters/good.pdf" TargetMode="External" /><Relationship Type="http://schemas.openxmlformats.org/officeDocument/2006/relationships/hyperlink" Id="rId423" Target="http://ismir2002.ismir.net/proceedings/02-FP06-3.pdf" TargetMode="External" /><Relationship Type="http://schemas.openxmlformats.org/officeDocument/2006/relationships/hyperlink" Id="rId284" Target="http://ismir2002.ismir.net/proceedings/03-SP04-1.pdf" TargetMode="External" /><Relationship Type="http://schemas.openxmlformats.org/officeDocument/2006/relationships/hyperlink" Id="rId286" Target="http://ismir2003.ismir.net/papers/Goto1.PDF" TargetMode="External" /><Relationship Type="http://schemas.openxmlformats.org/officeDocument/2006/relationships/hyperlink" Id="rId436" Target="http://ismir2004.ismir.net/proceedings/p010-page-48-paper227.pdf" TargetMode="External" /><Relationship Type="http://schemas.openxmlformats.org/officeDocument/2006/relationships/hyperlink" Id="rId302" Target="http://ismir2005.ismir.net/proceedings/2117.pdf" TargetMode="External" /><Relationship Type="http://schemas.openxmlformats.org/officeDocument/2006/relationships/hyperlink" Id="rId310" Target="http://ismir2008.ismir.net/papers/ISMIR2008_106.pdf" TargetMode="External" /><Relationship Type="http://schemas.openxmlformats.org/officeDocument/2006/relationships/hyperlink" Id="rId337" Target="http://ismir2008.ismir.net/papers/ISMIR2008_158.pdf" TargetMode="External" /><Relationship Type="http://schemas.openxmlformats.org/officeDocument/2006/relationships/hyperlink" Id="rId294" Target="http://ismir2008.ismir.net/papers/ISMIR2008_173.pdf" TargetMode="External" /><Relationship Type="http://schemas.openxmlformats.org/officeDocument/2006/relationships/hyperlink" Id="rId320" Target="http://ismir2015.uma.es/articles/246_Paper.pdf" TargetMode="External" /><Relationship Type="http://schemas.openxmlformats.org/officeDocument/2006/relationships/hyperlink" Id="rId250" Target="http://ismir2015.uma.es/articles/261_Paper.pdf" TargetMode="External" /><Relationship Type="http://schemas.openxmlformats.org/officeDocument/2006/relationships/hyperlink" Id="rId434" Target="http://ismir2018.ircam.fr/doc/pdfs/114_Paper.pdf" TargetMode="External" /><Relationship Type="http://schemas.openxmlformats.org/officeDocument/2006/relationships/hyperlink" Id="rId440" Target="http://ismir2018.ircam.fr/doc/pdfs/188_Paper.pdf" TargetMode="External" /><Relationship Type="http://schemas.openxmlformats.org/officeDocument/2006/relationships/hyperlink" Id="rId264" Target="http://ismir2018.ircam.fr/doc/pdfs/206_Paper.pdf" TargetMode="External" /><Relationship Type="http://schemas.openxmlformats.org/officeDocument/2006/relationships/hyperlink" Id="rId304" Target="http://ismir2018.ircam.fr/doc/pdfs/248_Paper.pdf" TargetMode="External" /><Relationship Type="http://schemas.openxmlformats.org/officeDocument/2006/relationships/hyperlink" Id="rId256" Target="http://ismir2018.ircam.fr/doc/pdfs/265_Paper.pdf" TargetMode="External" /><Relationship Type="http://schemas.openxmlformats.org/officeDocument/2006/relationships/hyperlink" Id="rId344" Target="http://ismir2018.ircam.fr/doc/pdfs/35_Paper.pdf" TargetMode="External" /><Relationship Type="http://schemas.openxmlformats.org/officeDocument/2006/relationships/hyperlink" Id="rId467" Target="http://www.icad.org/websiteV2.0/Conferences/ICAD96/proc96/lodha.htm" TargetMode="External" /><Relationship Type="http://schemas.openxmlformats.org/officeDocument/2006/relationships/hyperlink" Id="rId462" Target="http://www.natashabarrett.org/viva.html" TargetMode="External" /><Relationship Type="http://schemas.openxmlformats.org/officeDocument/2006/relationships/hyperlink" Id="rId314" Target="http://www.nime.org/proceedings/2004/nime2004_130.pdf" TargetMode="External" /><Relationship Type="http://schemas.openxmlformats.org/officeDocument/2006/relationships/hyperlink" Id="rId447" Target="http://www.nime.org/proceedings/2007/nime2007_352.pdf" TargetMode="External" /><Relationship Type="http://schemas.openxmlformats.org/officeDocument/2006/relationships/hyperlink" Id="rId350" Target="http://www.nime.org/proceedings/2007/nime2007_409.pdf" TargetMode="External" /><Relationship Type="http://schemas.openxmlformats.org/officeDocument/2006/relationships/hyperlink" Id="rId332" Target="http://www.nime.org/proceedings/2008/nime2008_221.pdf" TargetMode="External" /><Relationship Type="http://schemas.openxmlformats.org/officeDocument/2006/relationships/hyperlink" Id="rId370" Target="http://www.nime.org/proceedings/2008/nime2008_311.pdf" TargetMode="External" /><Relationship Type="http://schemas.openxmlformats.org/officeDocument/2006/relationships/hyperlink" Id="rId209" Target="http://www.nime.org/proceedings/2009/nime2009_266.pdf" TargetMode="External" /><Relationship Type="http://schemas.openxmlformats.org/officeDocument/2006/relationships/hyperlink" Id="rId300" Target="http://www.nime.org/proceedings/2010/nime2010_233.pdf" TargetMode="External" /><Relationship Type="http://schemas.openxmlformats.org/officeDocument/2006/relationships/hyperlink" Id="rId277" Target="http://www.nime.org/proceedings/2010/nime2010_473.pdf" TargetMode="External" /><Relationship Type="http://schemas.openxmlformats.org/officeDocument/2006/relationships/hyperlink" Id="rId279" Target="http://www.nime.org/proceedings/2011/nime2011_124.pdf" TargetMode="External" /><Relationship Type="http://schemas.openxmlformats.org/officeDocument/2006/relationships/hyperlink" Id="rId220" Target="http://www.nime.org/proceedings/2011/nime2011_329.pdf" TargetMode="External" /><Relationship Type="http://schemas.openxmlformats.org/officeDocument/2006/relationships/hyperlink" Id="rId207" Target="http://www.nime.org/proceedings/2011/nime2011_387.pdf" TargetMode="External" /><Relationship Type="http://schemas.openxmlformats.org/officeDocument/2006/relationships/hyperlink" Id="rId296" Target="http://www.ppgia.pucpr.br/ismir2013/wp-content/uploads/2013/09/85_Paper.pdf" TargetMode="External" /><Relationship Type="http://schemas.openxmlformats.org/officeDocument/2006/relationships/hyperlink" Id="rId179" Target="http://www.terasoft.com.tw/conf/ismir2014/proceedings/T014_162_Paper.pdf" TargetMode="External" /><Relationship Type="http://schemas.openxmlformats.org/officeDocument/2006/relationships/hyperlink" Id="rId193" Target="http://www.terasoft.com.tw/conf/ismir2014/proceedings/T028_322_Paper.pdf" TargetMode="External" /><Relationship Type="http://schemas.openxmlformats.org/officeDocument/2006/relationships/hyperlink" Id="rId317" Target="http://www.terasoft.com.tw/conf/ismir2014/proceedings/T039_344_Paper.pdf" TargetMode="External" /><Relationship Type="http://schemas.openxmlformats.org/officeDocument/2006/relationships/hyperlink" Id="rId289" Target="http://www.terasoft.com.tw/conf/ismir2014/proceedings/T059_257_Paper.pdf" TargetMode="External" /><Relationship Type="http://schemas.openxmlformats.org/officeDocument/2006/relationships/hyperlink" Id="rId367" Target="http://www.terasoft.com.tw/conf/ismir2014/proceedings/T064_307_Paper.pdf" TargetMode="External" /><Relationship Type="http://schemas.openxmlformats.org/officeDocument/2006/relationships/hyperlink" Id="rId520" Target="https://ccrma.stanford.edu/~blackrse/" TargetMode="External" /><Relationship Type="http://schemas.openxmlformats.org/officeDocument/2006/relationships/hyperlink" Id="rId472" Target="https://developer.apple.com/documentation/metal" TargetMode="External" /><Relationship Type="http://schemas.openxmlformats.org/officeDocument/2006/relationships/hyperlink" Id="rId504" Target="https://en.cppreference.com/w/cpp/language/destructor" TargetMode="External" /><Relationship Type="http://schemas.openxmlformats.org/officeDocument/2006/relationships/hyperlink" Id="rId532" Target="https://en.wikipedia.org/wiki/Dr._Strangelove" TargetMode="External" /><Relationship Type="http://schemas.openxmlformats.org/officeDocument/2006/relationships/hyperlink" Id="rId451" Target="https://en.wikipedia.org/wiki/I_Am_Sitting_in_a_Room" TargetMode="External" /><Relationship Type="http://schemas.openxmlformats.org/officeDocument/2006/relationships/hyperlink" Id="rId500" Target="https://en.wikipedia.org/wiki/Leo_Beranek" TargetMode="External" /><Relationship Type="http://schemas.openxmlformats.org/officeDocument/2006/relationships/hyperlink" Id="rId511" Target="https://en.wikipedia.org/wiki/Lorenz_system" TargetMode="External" /><Relationship Type="http://schemas.openxmlformats.org/officeDocument/2006/relationships/hyperlink" Id="rId552" Target="https://en.wikipedia.org/wiki/Overfitting" TargetMode="External" /><Relationship Type="http://schemas.openxmlformats.org/officeDocument/2006/relationships/hyperlink" Id="rId514"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00" Target="https://hal.archives-ouvertes.fr/hal-01393959" TargetMode="External" /><Relationship Type="http://schemas.openxmlformats.org/officeDocument/2006/relationships/hyperlink" Id="rId362" Target="https://ismir2017.smcnus.org/wp-content/uploads/2017/10/14_Paper.pdf" TargetMode="External" /><Relationship Type="http://schemas.openxmlformats.org/officeDocument/2006/relationships/hyperlink" Id="rId270" Target="https://ismir2017.smcnus.org/wp-content/uploads/2017/10/161_Paper.pdf" TargetMode="External" /><Relationship Type="http://schemas.openxmlformats.org/officeDocument/2006/relationships/hyperlink" Id="rId420" Target="https://ismir2017.smcnus.org/wp-content/uploads/2017/10/180_Paper.pdf" TargetMode="External" /><Relationship Type="http://schemas.openxmlformats.org/officeDocument/2006/relationships/hyperlink" Id="rId239" Target="https://ismir2017.smcnus.org/wp-content/uploads/2017/10/235_Paper.pdf" TargetMode="External" /><Relationship Type="http://schemas.openxmlformats.org/officeDocument/2006/relationships/hyperlink" Id="rId244" Target="https://ismir2017.smcnus.org/wp-content/uploads/2017/10/75_Paper.pdf" TargetMode="External" /><Relationship Type="http://schemas.openxmlformats.org/officeDocument/2006/relationships/hyperlink" Id="rId506" Target="https://mpc.chs.harvard.edu/" TargetMode="External" /><Relationship Type="http://schemas.openxmlformats.org/officeDocument/2006/relationships/hyperlink" Id="rId484" Target="https://sihwapark.com/COMPath" TargetMode="External" /><Relationship Type="http://schemas.openxmlformats.org/officeDocument/2006/relationships/hyperlink" Id="rId465" Target="https://soundcloud.com/falk-morawitz/spin-dynamics-stereo-reduction" TargetMode="External" /><Relationship Type="http://schemas.openxmlformats.org/officeDocument/2006/relationships/hyperlink" Id="rId474" Target="https://vimeo.com/167646306" TargetMode="External" /><Relationship Type="http://schemas.openxmlformats.org/officeDocument/2006/relationships/hyperlink" Id="rId481" Target="https://vimeo.com/23086026" TargetMode="External" /><Relationship Type="http://schemas.openxmlformats.org/officeDocument/2006/relationships/hyperlink" Id="rId241" Target="https://www.cs.unm.edu/~crowley/papers/sds.pdf" TargetMode="External" /><Relationship Type="http://schemas.openxmlformats.org/officeDocument/2006/relationships/hyperlink" Id="rId469" Target="https://www.joaomenezes.net/sondata" TargetMode="External" /><Relationship Type="http://schemas.openxmlformats.org/officeDocument/2006/relationships/hyperlink" Id="rId531" Target="https://www.mersenne.org/primes/" TargetMode="External" /><Relationship Type="http://schemas.openxmlformats.org/officeDocument/2006/relationships/hyperlink" Id="rId536"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91" Target="http://freesound.org" TargetMode="External" /><Relationship Type="http://schemas.openxmlformats.org/officeDocument/2006/relationships/hyperlink" Id="rId482" Target="http://insookchoi.com" TargetMode="External" /><Relationship Type="http://schemas.openxmlformats.org/officeDocument/2006/relationships/hyperlink" Id="rId258" Target="http://ismir2000.ismir.net/papers/invites/dunn_invite.pdf" TargetMode="External" /><Relationship Type="http://schemas.openxmlformats.org/officeDocument/2006/relationships/hyperlink" Id="rId282" Target="http://ismir2000.ismir.net/posters/good.pdf" TargetMode="External" /><Relationship Type="http://schemas.openxmlformats.org/officeDocument/2006/relationships/hyperlink" Id="rId423" Target="http://ismir2002.ismir.net/proceedings/02-FP06-3.pdf" TargetMode="External" /><Relationship Type="http://schemas.openxmlformats.org/officeDocument/2006/relationships/hyperlink" Id="rId284" Target="http://ismir2002.ismir.net/proceedings/03-SP04-1.pdf" TargetMode="External" /><Relationship Type="http://schemas.openxmlformats.org/officeDocument/2006/relationships/hyperlink" Id="rId286" Target="http://ismir2003.ismir.net/papers/Goto1.PDF" TargetMode="External" /><Relationship Type="http://schemas.openxmlformats.org/officeDocument/2006/relationships/hyperlink" Id="rId436" Target="http://ismir2004.ismir.net/proceedings/p010-page-48-paper227.pdf" TargetMode="External" /><Relationship Type="http://schemas.openxmlformats.org/officeDocument/2006/relationships/hyperlink" Id="rId302" Target="http://ismir2005.ismir.net/proceedings/2117.pdf" TargetMode="External" /><Relationship Type="http://schemas.openxmlformats.org/officeDocument/2006/relationships/hyperlink" Id="rId310" Target="http://ismir2008.ismir.net/papers/ISMIR2008_106.pdf" TargetMode="External" /><Relationship Type="http://schemas.openxmlformats.org/officeDocument/2006/relationships/hyperlink" Id="rId337" Target="http://ismir2008.ismir.net/papers/ISMIR2008_158.pdf" TargetMode="External" /><Relationship Type="http://schemas.openxmlformats.org/officeDocument/2006/relationships/hyperlink" Id="rId294" Target="http://ismir2008.ismir.net/papers/ISMIR2008_173.pdf" TargetMode="External" /><Relationship Type="http://schemas.openxmlformats.org/officeDocument/2006/relationships/hyperlink" Id="rId320" Target="http://ismir2015.uma.es/articles/246_Paper.pdf" TargetMode="External" /><Relationship Type="http://schemas.openxmlformats.org/officeDocument/2006/relationships/hyperlink" Id="rId250" Target="http://ismir2015.uma.es/articles/261_Paper.pdf" TargetMode="External" /><Relationship Type="http://schemas.openxmlformats.org/officeDocument/2006/relationships/hyperlink" Id="rId434" Target="http://ismir2018.ircam.fr/doc/pdfs/114_Paper.pdf" TargetMode="External" /><Relationship Type="http://schemas.openxmlformats.org/officeDocument/2006/relationships/hyperlink" Id="rId440" Target="http://ismir2018.ircam.fr/doc/pdfs/188_Paper.pdf" TargetMode="External" /><Relationship Type="http://schemas.openxmlformats.org/officeDocument/2006/relationships/hyperlink" Id="rId264" Target="http://ismir2018.ircam.fr/doc/pdfs/206_Paper.pdf" TargetMode="External" /><Relationship Type="http://schemas.openxmlformats.org/officeDocument/2006/relationships/hyperlink" Id="rId304" Target="http://ismir2018.ircam.fr/doc/pdfs/248_Paper.pdf" TargetMode="External" /><Relationship Type="http://schemas.openxmlformats.org/officeDocument/2006/relationships/hyperlink" Id="rId256" Target="http://ismir2018.ircam.fr/doc/pdfs/265_Paper.pdf" TargetMode="External" /><Relationship Type="http://schemas.openxmlformats.org/officeDocument/2006/relationships/hyperlink" Id="rId344" Target="http://ismir2018.ircam.fr/doc/pdfs/35_Paper.pdf" TargetMode="External" /><Relationship Type="http://schemas.openxmlformats.org/officeDocument/2006/relationships/hyperlink" Id="rId467" Target="http://www.icad.org/websiteV2.0/Conferences/ICAD96/proc96/lodha.htm" TargetMode="External" /><Relationship Type="http://schemas.openxmlformats.org/officeDocument/2006/relationships/hyperlink" Id="rId462" Target="http://www.natashabarrett.org/viva.html" TargetMode="External" /><Relationship Type="http://schemas.openxmlformats.org/officeDocument/2006/relationships/hyperlink" Id="rId314" Target="http://www.nime.org/proceedings/2004/nime2004_130.pdf" TargetMode="External" /><Relationship Type="http://schemas.openxmlformats.org/officeDocument/2006/relationships/hyperlink" Id="rId447" Target="http://www.nime.org/proceedings/2007/nime2007_352.pdf" TargetMode="External" /><Relationship Type="http://schemas.openxmlformats.org/officeDocument/2006/relationships/hyperlink" Id="rId350" Target="http://www.nime.org/proceedings/2007/nime2007_409.pdf" TargetMode="External" /><Relationship Type="http://schemas.openxmlformats.org/officeDocument/2006/relationships/hyperlink" Id="rId332" Target="http://www.nime.org/proceedings/2008/nime2008_221.pdf" TargetMode="External" /><Relationship Type="http://schemas.openxmlformats.org/officeDocument/2006/relationships/hyperlink" Id="rId370" Target="http://www.nime.org/proceedings/2008/nime2008_311.pdf" TargetMode="External" /><Relationship Type="http://schemas.openxmlformats.org/officeDocument/2006/relationships/hyperlink" Id="rId209" Target="http://www.nime.org/proceedings/2009/nime2009_266.pdf" TargetMode="External" /><Relationship Type="http://schemas.openxmlformats.org/officeDocument/2006/relationships/hyperlink" Id="rId300" Target="http://www.nime.org/proceedings/2010/nime2010_233.pdf" TargetMode="External" /><Relationship Type="http://schemas.openxmlformats.org/officeDocument/2006/relationships/hyperlink" Id="rId277" Target="http://www.nime.org/proceedings/2010/nime2010_473.pdf" TargetMode="External" /><Relationship Type="http://schemas.openxmlformats.org/officeDocument/2006/relationships/hyperlink" Id="rId279" Target="http://www.nime.org/proceedings/2011/nime2011_124.pdf" TargetMode="External" /><Relationship Type="http://schemas.openxmlformats.org/officeDocument/2006/relationships/hyperlink" Id="rId220" Target="http://www.nime.org/proceedings/2011/nime2011_329.pdf" TargetMode="External" /><Relationship Type="http://schemas.openxmlformats.org/officeDocument/2006/relationships/hyperlink" Id="rId207" Target="http://www.nime.org/proceedings/2011/nime2011_387.pdf" TargetMode="External" /><Relationship Type="http://schemas.openxmlformats.org/officeDocument/2006/relationships/hyperlink" Id="rId296" Target="http://www.ppgia.pucpr.br/ismir2013/wp-content/uploads/2013/09/85_Paper.pdf" TargetMode="External" /><Relationship Type="http://schemas.openxmlformats.org/officeDocument/2006/relationships/hyperlink" Id="rId179" Target="http://www.terasoft.com.tw/conf/ismir2014/proceedings/T014_162_Paper.pdf" TargetMode="External" /><Relationship Type="http://schemas.openxmlformats.org/officeDocument/2006/relationships/hyperlink" Id="rId193" Target="http://www.terasoft.com.tw/conf/ismir2014/proceedings/T028_322_Paper.pdf" TargetMode="External" /><Relationship Type="http://schemas.openxmlformats.org/officeDocument/2006/relationships/hyperlink" Id="rId317" Target="http://www.terasoft.com.tw/conf/ismir2014/proceedings/T039_344_Paper.pdf" TargetMode="External" /><Relationship Type="http://schemas.openxmlformats.org/officeDocument/2006/relationships/hyperlink" Id="rId289" Target="http://www.terasoft.com.tw/conf/ismir2014/proceedings/T059_257_Paper.pdf" TargetMode="External" /><Relationship Type="http://schemas.openxmlformats.org/officeDocument/2006/relationships/hyperlink" Id="rId367" Target="http://www.terasoft.com.tw/conf/ismir2014/proceedings/T064_307_Paper.pdf" TargetMode="External" /><Relationship Type="http://schemas.openxmlformats.org/officeDocument/2006/relationships/hyperlink" Id="rId520" Target="https://ccrma.stanford.edu/~blackrse/" TargetMode="External" /><Relationship Type="http://schemas.openxmlformats.org/officeDocument/2006/relationships/hyperlink" Id="rId472" Target="https://developer.apple.com/documentation/metal" TargetMode="External" /><Relationship Type="http://schemas.openxmlformats.org/officeDocument/2006/relationships/hyperlink" Id="rId504" Target="https://en.cppreference.com/w/cpp/language/destructor" TargetMode="External" /><Relationship Type="http://schemas.openxmlformats.org/officeDocument/2006/relationships/hyperlink" Id="rId532" Target="https://en.wikipedia.org/wiki/Dr._Strangelove" TargetMode="External" /><Relationship Type="http://schemas.openxmlformats.org/officeDocument/2006/relationships/hyperlink" Id="rId451" Target="https://en.wikipedia.org/wiki/I_Am_Sitting_in_a_Room" TargetMode="External" /><Relationship Type="http://schemas.openxmlformats.org/officeDocument/2006/relationships/hyperlink" Id="rId500" Target="https://en.wikipedia.org/wiki/Leo_Beranek" TargetMode="External" /><Relationship Type="http://schemas.openxmlformats.org/officeDocument/2006/relationships/hyperlink" Id="rId511" Target="https://en.wikipedia.org/wiki/Lorenz_system" TargetMode="External" /><Relationship Type="http://schemas.openxmlformats.org/officeDocument/2006/relationships/hyperlink" Id="rId552" Target="https://en.wikipedia.org/wiki/Overfitting" TargetMode="External" /><Relationship Type="http://schemas.openxmlformats.org/officeDocument/2006/relationships/hyperlink" Id="rId514"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00" Target="https://hal.archives-ouvertes.fr/hal-01393959" TargetMode="External" /><Relationship Type="http://schemas.openxmlformats.org/officeDocument/2006/relationships/hyperlink" Id="rId362" Target="https://ismir2017.smcnus.org/wp-content/uploads/2017/10/14_Paper.pdf" TargetMode="External" /><Relationship Type="http://schemas.openxmlformats.org/officeDocument/2006/relationships/hyperlink" Id="rId270" Target="https://ismir2017.smcnus.org/wp-content/uploads/2017/10/161_Paper.pdf" TargetMode="External" /><Relationship Type="http://schemas.openxmlformats.org/officeDocument/2006/relationships/hyperlink" Id="rId420" Target="https://ismir2017.smcnus.org/wp-content/uploads/2017/10/180_Paper.pdf" TargetMode="External" /><Relationship Type="http://schemas.openxmlformats.org/officeDocument/2006/relationships/hyperlink" Id="rId239" Target="https://ismir2017.smcnus.org/wp-content/uploads/2017/10/235_Paper.pdf" TargetMode="External" /><Relationship Type="http://schemas.openxmlformats.org/officeDocument/2006/relationships/hyperlink" Id="rId244" Target="https://ismir2017.smcnus.org/wp-content/uploads/2017/10/75_Paper.pdf" TargetMode="External" /><Relationship Type="http://schemas.openxmlformats.org/officeDocument/2006/relationships/hyperlink" Id="rId506" Target="https://mpc.chs.harvard.edu/" TargetMode="External" /><Relationship Type="http://schemas.openxmlformats.org/officeDocument/2006/relationships/hyperlink" Id="rId484" Target="https://sihwapark.com/COMPath" TargetMode="External" /><Relationship Type="http://schemas.openxmlformats.org/officeDocument/2006/relationships/hyperlink" Id="rId465" Target="https://soundcloud.com/falk-morawitz/spin-dynamics-stereo-reduction" TargetMode="External" /><Relationship Type="http://schemas.openxmlformats.org/officeDocument/2006/relationships/hyperlink" Id="rId474" Target="https://vimeo.com/167646306" TargetMode="External" /><Relationship Type="http://schemas.openxmlformats.org/officeDocument/2006/relationships/hyperlink" Id="rId481" Target="https://vimeo.com/23086026" TargetMode="External" /><Relationship Type="http://schemas.openxmlformats.org/officeDocument/2006/relationships/hyperlink" Id="rId241" Target="https://www.cs.unm.edu/~crowley/papers/sds.pdf" TargetMode="External" /><Relationship Type="http://schemas.openxmlformats.org/officeDocument/2006/relationships/hyperlink" Id="rId469" Target="https://www.joaomenezes.net/sondata" TargetMode="External" /><Relationship Type="http://schemas.openxmlformats.org/officeDocument/2006/relationships/hyperlink" Id="rId531" Target="https://www.mersenne.org/primes/" TargetMode="External" /><Relationship Type="http://schemas.openxmlformats.org/officeDocument/2006/relationships/hyperlink" Id="rId536"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2019-03-30T12:37:50Z</dcterms:created>
  <dcterms:modified xsi:type="dcterms:W3CDTF">2019-03-30T12:37:50Z</dcterms:modified>
</cp:coreProperties>
</file>

<file path=docProps/custom.xml><?xml version="1.0" encoding="utf-8"?>
<Properties xmlns="http://schemas.openxmlformats.org/officeDocument/2006/custom-properties" xmlns:vt="http://schemas.openxmlformats.org/officeDocument/2006/docPropsVTypes"/>
</file>