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7.png" ContentType="image/png"/>
  <Override PartName="/word/media/rId20.jpg" ContentType="image/jpeg"/>
  <Override PartName="/word/media/rId63.png" ContentType="image/png"/>
  <Override PartName="/word/media/rId84.png" ContentType="image/png"/>
  <Override PartName="/word/media/rId81.png" ContentType="image/png"/>
  <Override PartName="/word/media/rId66.png" ContentType="image/png"/>
  <Override PartName="/word/media/rId75.png" ContentType="image/png"/>
  <Override PartName="/word/media/rId32.png" ContentType="image/png"/>
  <Override PartName="/word/media/rId70.png" ContentType="image/png"/>
  <Override PartName="/word/media/rId7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macros"/>
      <w:r>
        <w:t xml:space="preserve">Macros</w:t>
      </w:r>
      <w:bookmarkEnd w:id="53"/>
    </w:p>
    <w:p>
      <w:pPr>
        <w:pStyle w:val="FirstParagraph"/>
      </w:pPr>
      <w:r>
        <w:t xml:space="preserve">The database tree metaphor relates to the concept of modularity.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The central aspect of</w:t>
      </w:r>
      <w:r>
        <w:t xml:space="preserve"> </w:t>
      </w:r>
      <w:r>
        <w:t xml:space="preserve">dbms</w:t>
      </w:r>
      <w:r>
        <w:t xml:space="preserve">s is the database model. These systems implement different database models (See</w:t>
      </w:r>
      <w:r>
        <w:t xml:space="preserve"> </w:t>
      </w:r>
      <w:hyperlink w:anchor="tab:dbmodels">
        <w:r>
          <w:rPr>
            <w:rStyle w:val="Hyperlink"/>
          </w:rPr>
          <w:t xml:space="preserve">[tab:dbmodels]</w:t>
        </w:r>
      </w:hyperlink>
      <w:r>
        <w:t xml:space="preserve">), whose two fundamental features are their structural specifications of data within a</w:t>
      </w:r>
      <w:r>
        <w:t xml:space="preserve"> </w:t>
      </w:r>
      <w:r>
        <w:t xml:space="preserve">ddl</w:t>
      </w:r>
      <w:r>
        <w:t xml:space="preserve"> </w:t>
      </w:r>
      <w:r>
        <w:t xml:space="preserve">and a</w:t>
      </w:r>
      <w:r>
        <w:t xml:space="preserve"> </w:t>
      </w:r>
      <w:r>
        <w:t xml:space="preserve">dml</w:t>
      </w:r>
      <w:r>
        <w:t xml:space="preserve"> </w:t>
      </w:r>
      <w:r>
        <w:t xml:space="preserve">for accessing and updating data</w:t>
      </w:r>
      <w:r>
        <w:t xml:space="preserve"> </w:t>
      </w:r>
      <w:r>
        <w:t xml:space="preserve">(Abiteboul et al. 1995, p. 4)</w:t>
      </w:r>
      <w:r>
        <w:t xml:space="preserve">. In essence, all</w:t>
      </w:r>
      <w:r>
        <w:t xml:space="preserve"> </w:t>
      </w:r>
      <w:r>
        <w:t xml:space="preserve">dbms</w:t>
      </w:r>
      <w:r>
        <w:t xml:space="preserve">s share the same function: provide access to a database. The qualities of this access have a direct influcence on the operational level of businessses. For example, if the database system in charge of airline reservations fails to update immediately, this might result in either double-booking or empty airplanes. Efficiency and speed in database access have a radical effect on business success. Database models have been thought of as collections of conceptual tools to represent real-world entities and their relationships</w:t>
      </w:r>
      <w:r>
        <w:t xml:space="preserve"> </w:t>
      </w:r>
      <w:r>
        <w:t xml:space="preserve">(Angles &amp; Gutierrez 2008, p. 1)</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 Therefore, the database model comes as a consequence of the data structure, which is why I consider the model to be the realm of data structures.</w:t>
      </w:r>
    </w:p>
    <w:p>
      <w:pPr>
        <w:pStyle w:val="BodyText"/>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 How does think</w:t>
      </w:r>
    </w:p>
    <w:p>
      <w:pPr>
        <w:pStyle w:val="Heading3"/>
      </w:pPr>
      <w:bookmarkStart w:id="61" w:name="descriptions"/>
      <w:r>
        <w:t xml:space="preserve">A Brief History of Datbase Models</w:t>
      </w:r>
      <w:bookmarkEnd w:id="61"/>
    </w:p>
    <w:p>
      <w:pPr>
        <w:pStyle w:val="Heading4"/>
      </w:pPr>
      <w:bookmarkStart w:id="62" w:name="model:hierarchical"/>
      <w:r>
        <w:t xml:space="preserve">Hierarchical</w:t>
      </w:r>
      <w:bookmarkEnd w:id="62"/>
    </w:p>
    <w:p>
      <w:pPr>
        <w:pStyle w:val="CaptionedFigure"/>
      </w:pPr>
      <w:bookmarkStart w:id="6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3"/>
                    <a:stretch>
                      <a:fillRect/>
                    </a:stretch>
                  </pic:blipFill>
                  <pic:spPr bwMode="auto">
                    <a:xfrm>
                      <a:off x="0" y="0"/>
                      <a:ext cx="2692400" cy="1866900"/>
                    </a:xfrm>
                    <a:prstGeom prst="rect">
                      <a:avLst/>
                    </a:prstGeom>
                    <a:noFill/>
                    <a:ln w="9525">
                      <a:noFill/>
                      <a:headEnd/>
                      <a:tailEnd/>
                    </a:ln>
                  </pic:spPr>
                </pic:pic>
              </a:graphicData>
            </a:graphic>
          </wp:inline>
        </w:drawing>
      </w:r>
      <w:bookmarkEnd w:id="64"/>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 NASA’s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5" w:name="model:network"/>
      <w:r>
        <w:t xml:space="preserve">Network</w:t>
      </w:r>
      <w:bookmarkEnd w:id="65"/>
    </w:p>
    <w:p>
      <w:pPr>
        <w:pStyle w:val="CaptionedFigure"/>
      </w:pPr>
      <w:bookmarkStart w:id="6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6"/>
                    <a:stretch>
                      <a:fillRect/>
                    </a:stretch>
                  </pic:blipFill>
                  <pic:spPr bwMode="auto">
                    <a:xfrm>
                      <a:off x="0" y="0"/>
                      <a:ext cx="2298700" cy="2552700"/>
                    </a:xfrm>
                    <a:prstGeom prst="rect">
                      <a:avLst/>
                    </a:prstGeom>
                    <a:noFill/>
                    <a:ln w="9525">
                      <a:noFill/>
                      <a:headEnd/>
                      <a:tailEnd/>
                    </a:ln>
                  </pic:spPr>
                </pic:pic>
              </a:graphicData>
            </a:graphic>
          </wp:inline>
        </w:drawing>
      </w:r>
      <w:bookmarkEnd w:id="67"/>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68" w:name="navigational-paradigm"/>
      <w:r>
        <w:t xml:space="preserve">Navigational Paradigm</w:t>
      </w:r>
      <w:bookmarkEnd w:id="68"/>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w:t>
      </w:r>
      <w:r>
        <w:t xml:space="preserve"> </w:t>
      </w:r>
      <w:r>
        <w:t xml:space="preserve">dom</w:t>
      </w:r>
      <w:r>
        <w:t xml:space="preserve"> </w:t>
      </w:r>
      <w:r>
        <w:t xml:space="preserve">websites contains a hierarchic structure, they can be accessed using this navigational paradigm.</w:t>
      </w:r>
    </w:p>
    <w:p>
      <w:pPr>
        <w:pStyle w:val="Heading4"/>
      </w:pPr>
      <w:bookmarkStart w:id="69" w:name="model:relational"/>
      <w:r>
        <w:t xml:space="preserve">Relational</w:t>
      </w:r>
      <w:bookmarkEnd w:id="69"/>
    </w:p>
    <w:p>
      <w:pPr>
        <w:pStyle w:val="CaptionedFigure"/>
      </w:pPr>
      <w:bookmarkStart w:id="7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0"/>
                    <a:stretch>
                      <a:fillRect/>
                    </a:stretch>
                  </pic:blipFill>
                  <pic:spPr bwMode="auto">
                    <a:xfrm>
                      <a:off x="0" y="0"/>
                      <a:ext cx="2540000" cy="1676400"/>
                    </a:xfrm>
                    <a:prstGeom prst="rect">
                      <a:avLst/>
                    </a:prstGeom>
                    <a:noFill/>
                    <a:ln w="9525">
                      <a:noFill/>
                      <a:headEnd/>
                      <a:tailEnd/>
                    </a:ln>
                  </pic:spPr>
                </pic:pic>
              </a:graphicData>
            </a:graphic>
          </wp:inline>
        </w:drawing>
      </w:r>
      <w:bookmarkEnd w:id="7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w:t>
      </w:r>
    </w:p>
    <w:p>
      <w:pPr>
        <w:pStyle w:val="Heading4"/>
      </w:pPr>
      <w:bookmarkStart w:id="72" w:name="model:nonrelational"/>
      <w:r>
        <w:t xml:space="preserve">Non-Relational</w:t>
      </w:r>
      <w:bookmarkEnd w:id="72"/>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3" w:name="model:graph"/>
      <w:r>
        <w:t xml:space="preserve">Graph</w:t>
      </w:r>
      <w:bookmarkEnd w:id="73"/>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2"/>
      </w:pPr>
      <w:bookmarkStart w:id="80" w:name="Xb1ac8120eb0efdf1ece00979462e143f6a11d8a"/>
      <w:r>
        <w:t xml:space="preserve">Databasing Sound: Applications of databases in sound</w:t>
      </w:r>
      <w:bookmarkEnd w:id="80"/>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2" w:name="img:mir_comp_sonif_interaction"/>
      <w:r>
        <w:t xml:space="preserve">[img:mir_comp_sonif_interaction]</w:t>
      </w:r>
      <w:bookmarkEnd w:id="82"/>
    </w:p>
    <w:p>
      <w:pPr>
        <w:pStyle w:val="BodyText"/>
      </w:pPr>
      <w:r>
        <w:t xml:space="preserve">The database has been present in the music literature as a silent partner since the first computers were used to make music. Figure</w:t>
      </w:r>
      <w:r>
        <w:t xml:space="preserve"> </w:t>
      </w:r>
      <w:hyperlink w:anchor="img:mir_comp_sonif_interaction">
        <w:r>
          <w:rPr>
            <w:rStyle w:val="Hyperlink"/>
          </w:rPr>
          <w:t xml:space="preserve">[img:mir_comp_sonif_interaction]</w:t>
        </w:r>
      </w:hyperlink>
      <w:r>
        <w:t xml:space="preserve"> </w:t>
      </w:r>
      <w:r>
        <w:t xml:space="preserve">represens the position of the database in relation to music practices involving computers. The use of computers and databases can be found in diverse music fields such as</w:t>
      </w:r>
      <w:r>
        <w:t xml:space="preserve"> </w:t>
      </w:r>
      <w:r>
        <w:t xml:space="preserve">cac</w:t>
      </w:r>
      <w:r>
        <w:t xml:space="preserve">, electroacoustic/electronic/computer music, sonification, and</w:t>
      </w:r>
      <w:r>
        <w:t xml:space="preserve"> </w:t>
      </w:r>
      <w:r>
        <w:t xml:space="preserve">mir</w:t>
      </w:r>
      <w:r>
        <w:t xml:space="preserve">.</w:t>
      </w:r>
    </w:p>
    <w:p>
      <w:pPr>
        <w:pStyle w:val="BodyText"/>
      </w:pPr>
      <w:r>
        <w:t xml:space="preserve">In this section, I use the words ‘database’ and ‘computer’ somewhat interchangeably. This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and has a crucial position in the field, but in a very different way.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Therefore, out of an audio file which might contain millions of audio samples, a database of a handful feature descriptors</w:t>
      </w:r>
      <w:hyperlink w:anchor="fn5">
        <w:r>
          <w:rPr>
            <w:vertAlign w:val="superscript"/>
            <w:rStyle w:val="Hyperlink"/>
          </w:rPr>
          <w:t xml:space="preserve">5</w:t>
        </w:r>
      </w:hyperlink>
      <w:r>
        <w:t xml:space="preserve"> </w:t>
      </w:r>
      <w:r>
        <w:t xml:space="preserve">is obtained in order to classify the file. Thus, by representing a complex signal with a small number of data points —i.e., dimensionality reduction—,</w:t>
      </w:r>
      <w:r>
        <w:t xml:space="preserve"> </w:t>
      </w:r>
      <w:r>
        <w:t xml:space="preserve">mir</w:t>
      </w:r>
      <w:r>
        <w:t xml:space="preserve"> </w:t>
      </w:r>
      <w:r>
        <w:t xml:space="preserve">defines an easily navigable information space.</w:t>
      </w:r>
    </w:p>
    <w:p>
      <w:pPr>
        <w:pStyle w:val="CaptionedFigure"/>
      </w:pPr>
      <w:bookmarkStart w:id="85" w:name="img:mir"/>
      <w:r>
        <w:drawing>
          <wp:inline>
            <wp:extent cx="2743200" cy="1435100"/>
            <wp:effectExtent b="0" l="0" r="0" t="0"/>
            <wp:docPr descr="Diagram of database performance in music information retrieval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4"/>
                    <a:stretch>
                      <a:fillRect/>
                    </a:stretch>
                  </pic:blipFill>
                  <pic:spPr bwMode="auto">
                    <a:xfrm>
                      <a:off x="0" y="0"/>
                      <a:ext cx="2743200" cy="1435100"/>
                    </a:xfrm>
                    <a:prstGeom prst="rect">
                      <a:avLst/>
                    </a:prstGeom>
                    <a:noFill/>
                    <a:ln w="9525">
                      <a:noFill/>
                      <a:headEnd/>
                      <a:tailEnd/>
                    </a:ln>
                  </pic:spPr>
                </pic:pic>
              </a:graphicData>
            </a:graphic>
          </wp:inline>
        </w:drawing>
      </w:r>
      <w:bookmarkEnd w:id="85"/>
    </w:p>
    <w:p>
      <w:pPr>
        <w:pStyle w:val="ImageCaption"/>
      </w:pPr>
      <w:r>
        <w:t xml:space="preserve">Diagram of database performance in music information retrieval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w:t>
      </w:r>
      <w:r>
        <w:t xml:space="preserve"> </w:t>
      </w:r>
      <w:r>
        <w:t xml:space="preserve">ismir</w:t>
      </w:r>
      <w:r>
        <w:t xml:space="preserve"> </w:t>
      </w:r>
      <w:r>
        <w:t xml:space="preserve">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w:t>
      </w:r>
      <w:r>
        <w:t xml:space="preserve"> </w:t>
      </w:r>
      <w:r>
        <w:t xml:space="preserve">mir</w:t>
      </w:r>
      <w:r>
        <w:t xml:space="preserve"> </w:t>
      </w:r>
      <w:r>
        <w:t xml:space="preserve">over the years, I would like to point to the</w:t>
      </w:r>
      <w:r>
        <w:t xml:space="preserve"> </w:t>
      </w:r>
      <w:r>
        <w:rPr>
          <w:i/>
        </w:rPr>
        <w:t xml:space="preserve">Semantic Hi-Fi</w:t>
      </w:r>
      <w:r>
        <w:t xml:space="preserve"> </w:t>
      </w:r>
      <w:r>
        <w:t xml:space="preserve">system, under development for at</w:t>
      </w:r>
      <w:r>
        <w:t xml:space="preserve"> </w:t>
      </w:r>
      <w:r>
        <w:t xml:space="preserve">ircam</w:t>
      </w:r>
      <w:r>
        <w:t xml:space="preserve"> </w:t>
      </w:r>
      <w:r>
        <w:t xml:space="preserve">under the supervision of Hugues Vinet</w:t>
      </w:r>
      <w:r>
        <w:t xml:space="preserve"> </w:t>
      </w:r>
      <w:r>
        <w:t xml:space="preserve">(Vinet 2005)</w:t>
      </w:r>
      <w:r>
        <w:t xml:space="preserve">. It consisted of a database system aimed for content-based querying of audio files, which would enable</w:t>
      </w:r>
      <w:r>
        <w:t xml:space="preserve"> </w:t>
      </w:r>
      <w:r>
        <w:t xml:space="preserve">dj</w:t>
      </w:r>
      <w:r>
        <w:t xml:space="preserve">’s to browse through files, apply beat-synchronized transitions between them, and many other automated tasks. The project lasted for over three years, and stemmed from the research of another previous project by Vinet at</w:t>
      </w:r>
      <w:r>
        <w:t xml:space="preserve"> </w:t>
      </w:r>
      <w:r>
        <w:t xml:space="preserve">ircam</w:t>
      </w:r>
      <w:r>
        <w:t xml:space="preserve">, the</w:t>
      </w:r>
      <w:r>
        <w:t xml:space="preserve"> </w:t>
      </w:r>
      <w:r>
        <w:t xml:space="preserve">cuidado</w:t>
      </w:r>
      <w:r>
        <w:t xml:space="preserve"> </w:t>
      </w:r>
      <w:r>
        <w:t xml:space="preserve">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w:t>
      </w:r>
      <w:r>
        <w:t xml:space="preserve"> </w:t>
      </w:r>
      <w:r>
        <w:t xml:space="preserve">mir</w:t>
      </w:r>
      <w:r>
        <w:t xml:space="preserve"> </w:t>
      </w:r>
      <w:r>
        <w:t xml:space="preserve">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CaptionedFigure"/>
      </w:pPr>
      <w:bookmarkStart w:id="88"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87"/>
                    <a:stretch>
                      <a:fillRect/>
                    </a:stretch>
                  </pic:blipFill>
                  <pic:spPr bwMode="auto">
                    <a:xfrm>
                      <a:off x="0" y="0"/>
                      <a:ext cx="2019300" cy="1879600"/>
                    </a:xfrm>
                    <a:prstGeom prst="rect">
                      <a:avLst/>
                    </a:prstGeom>
                    <a:noFill/>
                    <a:ln w="9525">
                      <a:noFill/>
                      <a:headEnd/>
                      <a:tailEnd/>
                    </a:ln>
                  </pic:spPr>
                </pic:pic>
              </a:graphicData>
            </a:graphic>
          </wp:inline>
        </w:drawing>
      </w:r>
      <w:bookmarkEnd w:id="88"/>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89" w:name="sonification:parametermapping"/>
      <w:r>
        <w:t xml:space="preserve">Parameter mapping</w:t>
      </w:r>
      <w:bookmarkEnd w:id="89"/>
    </w:p>
    <w:p>
      <w:pPr>
        <w:pStyle w:val="Heading5"/>
      </w:pPr>
      <w:bookmarkStart w:id="90" w:name="dow"/>
      <w:r>
        <w:t xml:space="preserve">DOW</w:t>
      </w:r>
      <w:bookmarkEnd w:id="90"/>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1" w:name="medical-images"/>
      <w:r>
        <w:t xml:space="preserve">Medical Images</w:t>
      </w:r>
      <w:bookmarkEnd w:id="91"/>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2" w:name="sonification:model"/>
      <w:r>
        <w:t xml:space="preserve">Model-based sonification</w:t>
      </w:r>
      <w:bookmarkEnd w:id="92"/>
    </w:p>
    <w:p>
      <w:pPr>
        <w:pStyle w:val="Heading5"/>
      </w:pPr>
      <w:bookmarkStart w:id="93" w:name="space"/>
      <w:r>
        <w:t xml:space="preserve">Space</w:t>
      </w:r>
      <w:bookmarkEnd w:id="93"/>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4" w:name="sonification:artistic"/>
      <w:r>
        <w:t xml:space="preserve">Artistic sonification</w:t>
      </w:r>
      <w:bookmarkEnd w:id="94"/>
    </w:p>
    <w:p>
      <w:pPr>
        <w:pStyle w:val="Heading5"/>
      </w:pPr>
      <w:bookmarkStart w:id="95" w:name="wolves"/>
      <w:r>
        <w:t xml:space="preserve">Wolves</w:t>
      </w:r>
      <w:bookmarkEnd w:id="9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96" w:name="selva"/>
      <w:r>
        <w:t xml:space="preserve">Selva</w:t>
      </w:r>
      <w:bookmarkEnd w:id="96"/>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 ‘Pacific Pulse,’ on which frequency sweeps indicate storms beginnings (rising) and endings (falling).</w:t>
      </w:r>
    </w:p>
    <w:p>
      <w:pPr>
        <w:pStyle w:val="Heading5"/>
      </w:pPr>
      <w:bookmarkStart w:id="97" w:name="river"/>
      <w:r>
        <w:t xml:space="preserve">River</w:t>
      </w:r>
      <w:bookmarkEnd w:id="97"/>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4"/>
      </w:pPr>
      <w:bookmarkStart w:id="98" w:name="sonification:software"/>
      <w:r>
        <w:t xml:space="preserve">Sonification Software</w:t>
      </w:r>
      <w:bookmarkEnd w:id="98"/>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w:t>
      </w:r>
      <w:r>
        <w:t xml:space="preserve"> </w:t>
      </w:r>
      <w:r>
        <w:t xml:space="preserve">max/msp</w:t>
      </w:r>
      <w:r>
        <w:t xml:space="preserve">.</w:t>
      </w:r>
    </w:p>
    <w:p>
      <w:pPr>
        <w:pStyle w:val="Heading5"/>
      </w:pPr>
      <w:bookmarkStart w:id="99" w:name="sonart"/>
      <w:r>
        <w:t xml:space="preserve">sonart</w:t>
      </w:r>
      <w:bookmarkEnd w:id="99"/>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0" w:name="dataplayer"/>
      <w:r>
        <w:t xml:space="preserve">DataPlayer</w:t>
      </w:r>
      <w:bookmarkEnd w:id="100"/>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1" w:name="madbpm"/>
      <w:r>
        <w:t xml:space="preserve">madbpm</w:t>
      </w:r>
      <w:bookmarkEnd w:id="101"/>
    </w:p>
    <w:p>
      <w:pPr>
        <w:pStyle w:val="FirstParagraph"/>
      </w:pPr>
      <w:r>
        <w:t xml:space="preserve">Hamilton et al</w:t>
      </w:r>
      <w:r>
        <w:t xml:space="preserve"> </w:t>
      </w:r>
      <w:r>
        <w:t xml:space="preserve">(Fox et al. 2017)</w:t>
      </w:r>
      <w:r>
        <w:t xml:space="preserve"> </w:t>
      </w:r>
      <w:r>
        <w:t xml:space="preserve">deviced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Heading4"/>
      </w:pPr>
      <w:bookmarkStart w:id="102" w:name="sonification:installations"/>
      <w:r>
        <w:t xml:space="preserve">Sonification Installations</w:t>
      </w:r>
      <w:bookmarkEnd w:id="102"/>
    </w:p>
    <w:p>
      <w:pPr>
        <w:pStyle w:val="Heading5"/>
      </w:pPr>
      <w:bookmarkStart w:id="103" w:name="ip-based-soundscape"/>
      <w:r>
        <w:t xml:space="preserve">ip</w:t>
      </w:r>
      <w:r>
        <w:t xml:space="preserve">-based soundscape</w:t>
      </w:r>
      <w:bookmarkEnd w:id="103"/>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space— to the more abstract —</w:t>
      </w:r>
      <w:r>
        <w:t xml:space="preserve">ip</w:t>
      </w:r>
      <w:r>
        <w:t xml:space="preserve"> </w:t>
      </w:r>
      <w:r>
        <w:t xml:space="preserve">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4" w:name="earthquakes-and-faces"/>
      <w:r>
        <w:t xml:space="preserve">Earthquakes and faces</w:t>
      </w:r>
      <w:bookmarkEnd w:id="104"/>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using a four-speaker array located at the center of the gallery space, and mapped the rest of the data to</w:t>
      </w:r>
      <w:r>
        <w:t xml:space="preserve"> </w:t>
      </w:r>
      <w:r>
        <w:t xml:space="preserve">fm</w:t>
      </w:r>
      <w:r>
        <w:t xml:space="preserve"> </w:t>
      </w:r>
      <w:r>
        <w:t xml:space="preserve">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5" w:name="gpu-based-waveforms"/>
      <w:r>
        <w:t xml:space="preserve">gpu</w:t>
      </w:r>
      <w:r>
        <w:t xml:space="preserve">-based waveforms</w:t>
      </w:r>
      <w:bookmarkEnd w:id="105"/>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hyperlink w:anchor="fn17">
        <w:r>
          <w:rPr>
            <w:vertAlign w:val="superscript"/>
            <w:rStyle w:val="Hyperlink"/>
          </w:rPr>
          <w:t xml:space="preserve">17</w:t>
        </w:r>
      </w:hyperlink>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06" w:name="computer_music"/>
      <w:r>
        <w:t xml:space="preserve">Computer Music</w:t>
      </w:r>
      <w:bookmarkEnd w:id="106"/>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CaptionedFigure"/>
      </w:pPr>
      <w:bookmarkStart w:id="108"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07"/>
                    <a:stretch>
                      <a:fillRect/>
                    </a:stretch>
                  </pic:blipFill>
                  <pic:spPr bwMode="auto">
                    <a:xfrm>
                      <a:off x="0" y="0"/>
                      <a:ext cx="1181100" cy="863600"/>
                    </a:xfrm>
                    <a:prstGeom prst="rect">
                      <a:avLst/>
                    </a:prstGeom>
                    <a:noFill/>
                    <a:ln w="9525">
                      <a:noFill/>
                      <a:headEnd/>
                      <a:tailEnd/>
                    </a:ln>
                  </pic:spPr>
                </pic:pic>
              </a:graphicData>
            </a:graphic>
          </wp:inline>
        </w:drawing>
      </w:r>
      <w:bookmarkEnd w:id="108"/>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09" w:name="computer:sssp"/>
      <w:r>
        <w:t xml:space="preserve">SSSP and the question of complexity</w:t>
      </w:r>
      <w:bookmarkEnd w:id="109"/>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19">
        <w:r>
          <w:rPr>
            <w:vertAlign w:val="superscript"/>
            <w:rStyle w:val="Hyperlink"/>
          </w:rPr>
          <w:t xml:space="preserve">19</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20">
        <w:r>
          <w:rPr>
            <w:vertAlign w:val="superscript"/>
            <w:rStyle w:val="Hyperlink"/>
          </w:rPr>
          <w:t xml:space="preserve">20</w:t>
        </w:r>
      </w:hyperlink>
    </w:p>
    <w:p>
      <w:pPr>
        <w:pStyle w:val="Heading4"/>
      </w:pPr>
      <w:bookmarkStart w:id="110" w:name="computer:blackbox"/>
      <w:r>
        <w:t xml:space="preserve">Black-boxing Programs</w:t>
      </w:r>
      <w:bookmarkEnd w:id="110"/>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21">
        <w:r>
          <w:rPr>
            <w:vertAlign w:val="superscript"/>
            <w:rStyle w:val="Hyperlink"/>
          </w:rPr>
          <w:t xml:space="preserve">21</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111" w:name="computer:free"/>
      <w:r>
        <w:t xml:space="preserve">CAMP and the vanilla synthesizer</w:t>
      </w:r>
      <w:bookmarkEnd w:id="111"/>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22">
        <w:r>
          <w:rPr>
            <w:vertAlign w:val="superscript"/>
            <w:rStyle w:val="Hyperlink"/>
          </w:rPr>
          <w:t xml:space="preserve">22</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112" w:name="computer:linked"/>
      <w:r>
        <w:t xml:space="preserve">Enter Linked Lists</w:t>
      </w:r>
      <w:bookmarkEnd w:id="112"/>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113" w:name="computer:notation"/>
      <w:r>
        <w:t xml:space="preserve">Notating scores</w:t>
      </w:r>
      <w:bookmarkEnd w:id="113"/>
    </w:p>
    <w:p>
      <w:pPr>
        <w:pStyle w:val="FirstParagraph"/>
      </w:pPr>
      <w:r>
        <w:t xml:space="preserve">Other programming approaches for music notation software were developed during the 1980s, specifically using the DARMS</w:t>
      </w:r>
      <w:hyperlink w:anchor="fn23">
        <w:r>
          <w:rPr>
            <w:vertAlign w:val="superscript"/>
            <w:rStyle w:val="Hyperlink"/>
          </w:rPr>
          <w:t xml:space="preserve">23</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24">
        <w:r>
          <w:rPr>
            <w:vertAlign w:val="superscript"/>
            <w:rStyle w:val="Hyperlink"/>
          </w:rPr>
          <w:t xml:space="preserve">24</w:t>
        </w:r>
      </w:hyperlink>
      <w:r>
        <w:t xml:space="preserve">, SCORE shifted into music printing, and after the appearance of the PostScript format in the 1980s, the program was well established for a commercial release in 1989.</w:t>
      </w:r>
    </w:p>
    <w:p>
      <w:pPr>
        <w:pStyle w:val="Heading4"/>
      </w:pPr>
      <w:bookmarkStart w:id="114" w:name="computer:computer"/>
      <w:r>
        <w:t xml:space="preserve">Computer Scores</w:t>
      </w:r>
      <w:bookmarkEnd w:id="11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25">
        <w:r>
          <w:rPr>
            <w:vertAlign w:val="superscript"/>
            <w:rStyle w:val="Hyperlink"/>
          </w:rPr>
          <w:t xml:space="preserve">25</w:t>
        </w:r>
      </w:hyperlink>
    </w:p>
    <w:p>
      <w:pPr>
        <w:pStyle w:val="Heading4"/>
      </w:pPr>
      <w:bookmarkStart w:id="115" w:name="computer:nutation"/>
      <w:r>
        <w:t xml:space="preserve">N</w:t>
      </w:r>
      <w:r>
        <w:rPr>
          <w:i/>
        </w:rPr>
        <w:t xml:space="preserve">u</w:t>
      </w:r>
      <w:r>
        <w:t xml:space="preserve">tation</w:t>
      </w:r>
      <w:bookmarkEnd w:id="115"/>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26">
        <w:r>
          <w:rPr>
            <w:vertAlign w:val="superscript"/>
            <w:rStyle w:val="Hyperlink"/>
          </w:rPr>
          <w:t xml:space="preserve">26</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16" w:name="computer:theoretical"/>
      <w:r>
        <w:t xml:space="preserve">Theoretical Performance</w:t>
      </w:r>
      <w:bookmarkEnd w:id="116"/>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27">
        <w:r>
          <w:rPr>
            <w:vertAlign w:val="superscript"/>
            <w:rStyle w:val="Hyperlink"/>
          </w:rPr>
          <w:t xml:space="preserve">27</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17" w:name="computer:realtime"/>
      <w:r>
        <w:t xml:space="preserve">Real-time data structures</w:t>
      </w:r>
      <w:bookmarkEnd w:id="117"/>
    </w:p>
    <w:p>
      <w:pPr>
        <w:pStyle w:val="FirstParagraph"/>
      </w:pPr>
      <w:r>
        <w:t xml:space="preserve">Composers and programmers in the 1980s began focusing, however, on real-time performance of computer music.</w:t>
      </w:r>
      <w:hyperlink w:anchor="fn28">
        <w:r>
          <w:rPr>
            <w:vertAlign w:val="superscript"/>
            <w:rStyle w:val="Hyperlink"/>
          </w:rPr>
          <w:t xml:space="preserve">28</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18" w:name="computer:puredata"/>
      <w:r>
        <w:t xml:space="preserve">Pure Data</w:t>
      </w:r>
      <w:bookmarkEnd w:id="118"/>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19" w:name="computer:datastructures"/>
      <w:r>
        <w:t xml:space="preserve">Pd Data Structures</w:t>
      </w:r>
      <w:bookmarkEnd w:id="119"/>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20" w:name="computer:rtcmix"/>
      <w:r>
        <w:t xml:space="preserve">RtCMIX and the heap</w:t>
      </w:r>
      <w:bookmarkEnd w:id="120"/>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29">
        <w:r>
          <w:rPr>
            <w:vertAlign w:val="superscript"/>
            <w:rStyle w:val="Hyperlink"/>
          </w:rPr>
          <w:t xml:space="preserve">29</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30">
        <w:r>
          <w:rPr>
            <w:vertAlign w:val="superscript"/>
            <w:rStyle w:val="Hyperlink"/>
          </w:rPr>
          <w:t xml:space="preserve">30</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21" w:name="computer:openmusic"/>
      <w:r>
        <w:t xml:space="preserve">OpenMusic</w:t>
      </w:r>
      <w:bookmarkEnd w:id="121"/>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31">
        <w:r>
          <w:rPr>
            <w:vertAlign w:val="superscript"/>
            <w:rStyle w:val="Hyperlink"/>
          </w:rPr>
          <w:t xml:space="preserve">31</w:t>
        </w:r>
      </w:hyperlink>
    </w:p>
    <w:p>
      <w:pPr>
        <w:pStyle w:val="Heading4"/>
      </w:pPr>
      <w:bookmarkStart w:id="122" w:name="computer:kyma"/>
      <w:r>
        <w:t xml:space="preserve">Kyma</w:t>
      </w:r>
      <w:bookmarkEnd w:id="122"/>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23" w:name="computer:audacity"/>
      <w:r>
        <w:t xml:space="preserve">Audacity and the Sequence</w:t>
      </w:r>
      <w:bookmarkEnd w:id="123"/>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32">
        <w:r>
          <w:rPr>
            <w:vertAlign w:val="superscript"/>
            <w:rStyle w:val="Hyperlink"/>
          </w:rPr>
          <w:t xml:space="preserve">32</w:t>
        </w:r>
      </w:hyperlink>
    </w:p>
    <w:p>
      <w:pPr>
        <w:pStyle w:val="Heading4"/>
      </w:pPr>
      <w:bookmarkStart w:id="124" w:name="computer:supercollider"/>
      <w:r>
        <w:t xml:space="preserve">SuperCollider and nodes</w:t>
      </w:r>
      <w:bookmarkEnd w:id="124"/>
    </w:p>
    <w:p>
      <w:pPr>
        <w:pStyle w:val="FirstParagraph"/>
      </w:pPr>
      <w:r>
        <w:t xml:space="preserve">The literature on computer music software for composition alone would extend beyond the scope of this dissertation.</w:t>
      </w:r>
      <w:hyperlink w:anchor="fn33">
        <w:r>
          <w:rPr>
            <w:vertAlign w:val="superscript"/>
            <w:rStyle w:val="Hyperlink"/>
          </w:rPr>
          <w:t xml:space="preserve">33</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25" w:name="applications"/>
      <w:r>
        <w:t xml:space="preserve">Applications</w:t>
      </w:r>
      <w:bookmarkEnd w:id="125"/>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26" w:name="applications:synthesis"/>
      <w:r>
        <w:t xml:space="preserve">Synthesis</w:t>
      </w:r>
      <w:bookmarkEnd w:id="126"/>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34">
        <w:r>
          <w:rPr>
            <w:vertAlign w:val="superscript"/>
            <w:rStyle w:val="Hyperlink"/>
          </w:rPr>
          <w:t xml:space="preserve">34</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27" w:name="applications:navigation"/>
      <w:r>
        <w:t xml:space="preserve">Navigation</w:t>
      </w:r>
      <w:bookmarkEnd w:id="127"/>
    </w:p>
    <w:p>
      <w:pPr>
        <w:pStyle w:val="FirstParagraph"/>
      </w:pPr>
      <w:r>
        <w:t xml:space="preserve">Insook Choi</w:t>
      </w:r>
      <w:hyperlink w:anchor="fn35">
        <w:r>
          <w:rPr>
            <w:vertAlign w:val="superscript"/>
            <w:rStyle w:val="Hyperlink"/>
          </w:rPr>
          <w:t xml:space="preserve">35</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36">
        <w:r>
          <w:rPr>
            <w:vertAlign w:val="superscript"/>
            <w:rStyle w:val="Hyperlink"/>
          </w:rPr>
          <w:t xml:space="preserve">36</w:t>
        </w:r>
      </w:hyperlink>
      <w:r>
        <w:t xml:space="preserve"> </w:t>
      </w:r>
      <w:r>
        <w:t xml:space="preserve">Furthermore, she included</w:t>
      </w:r>
      <w:r>
        <w:t xml:space="preserve"> </w:t>
      </w:r>
      <w:r>
        <w:rPr>
          <w:i/>
        </w:rPr>
        <w:t xml:space="preserve">histeresis</w:t>
      </w:r>
      <w:hyperlink w:anchor="fn37">
        <w:r>
          <w:rPr>
            <w:vertAlign w:val="superscript"/>
            <w:rStyle w:val="Hyperlink"/>
          </w:rPr>
          <w:t xml:space="preserve">37</w:t>
        </w:r>
      </w:hyperlink>
      <w:r>
        <w:t xml:space="preserve"> </w:t>
      </w:r>
      <w:r>
        <w:t xml:space="preserve">within the system, enabling condition-dependent events to occur as participants’ interaction lasted longer.</w:t>
      </w:r>
      <w:hyperlink w:anchor="fn38">
        <w:r>
          <w:rPr>
            <w:vertAlign w:val="superscript"/>
            <w:rStyle w:val="Hyperlink"/>
          </w:rPr>
          <w:t xml:space="preserve">38</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39">
        <w:r>
          <w:rPr>
            <w:vertAlign w:val="superscript"/>
            <w:rStyle w:val="Hyperlink"/>
          </w:rPr>
          <w:t xml:space="preserve">39</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28" w:name="application:performance"/>
      <w:r>
        <w:t xml:space="preserve">Performance</w:t>
      </w:r>
      <w:bookmarkEnd w:id="128"/>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40">
        <w:r>
          <w:rPr>
            <w:vertAlign w:val="superscript"/>
            <w:rStyle w:val="Hyperlink"/>
          </w:rPr>
          <w:t xml:space="preserve">40</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29" w:name="application:gesture"/>
      <w:r>
        <w:t xml:space="preserve">Gesture</w:t>
      </w:r>
      <w:bookmarkEnd w:id="129"/>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41">
        <w:r>
          <w:rPr>
            <w:vertAlign w:val="superscript"/>
            <w:rStyle w:val="Hyperlink"/>
          </w:rPr>
          <w:t xml:space="preserve">41</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42">
        <w:r>
          <w:rPr>
            <w:vertAlign w:val="superscript"/>
            <w:rStyle w:val="Hyperlink"/>
          </w:rPr>
          <w:t xml:space="preserve">42</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43">
        <w:r>
          <w:rPr>
            <w:vertAlign w:val="superscript"/>
            <w:rStyle w:val="Hyperlink"/>
          </w:rPr>
          <w:t xml:space="preserve">43</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30" w:name="application:sharing"/>
      <w:r>
        <w:t xml:space="preserve">Resource Sharing</w:t>
      </w:r>
      <w:bookmarkEnd w:id="130"/>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44">
        <w:r>
          <w:rPr>
            <w:vertAlign w:val="superscript"/>
            <w:rStyle w:val="Hyperlink"/>
          </w:rPr>
          <w:t xml:space="preserve">44</w:t>
        </w:r>
      </w:hyperlink>
      <w:r>
        <w:t xml:space="preserve"> </w:t>
      </w:r>
      <w:r>
        <w:t xml:space="preserve">project a data format for sharing between different multimedia environments. Based on previous work on file formats</w:t>
      </w:r>
      <w:hyperlink w:anchor="fn45">
        <w:r>
          <w:rPr>
            <w:vertAlign w:val="superscript"/>
            <w:rStyle w:val="Hyperlink"/>
          </w:rPr>
          <w:t xml:space="preserve">45</w:t>
        </w:r>
      </w:hyperlink>
      <w:r>
        <w:t xml:space="preserve">, they developed the IXD format which is capable of containing sequences, tags and meta-data, and presets. Their argument for an XML</w:t>
      </w:r>
      <w:hyperlink w:anchor="fn46">
        <w:r>
          <w:rPr>
            <w:vertAlign w:val="superscript"/>
            <w:rStyle w:val="Hyperlink"/>
          </w:rPr>
          <w:t xml:space="preserve">46</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31" w:name="chapter:Database_Aesthetics"/>
      <w:r>
        <w:t xml:space="preserve">Database Aesthetics</w:t>
      </w:r>
      <w:bookmarkEnd w:id="131"/>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32" w:name="section:Listening_Database"/>
      <w:r>
        <w:t xml:space="preserve">Listening Database</w:t>
      </w:r>
      <w:bookmarkEnd w:id="132"/>
    </w:p>
    <w:p>
      <w:pPr>
        <w:pStyle w:val="Heading3"/>
      </w:pPr>
      <w:bookmarkStart w:id="133" w:name="resonance_of_a_return"/>
      <w:r>
        <w:t xml:space="preserve">The Resonance of a Return</w:t>
      </w:r>
      <w:bookmarkEnd w:id="133"/>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47">
        <w:r>
          <w:rPr>
            <w:vertAlign w:val="superscript"/>
            <w:rStyle w:val="Hyperlink"/>
          </w:rPr>
          <w:t xml:space="preserve">47</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48">
        <w:r>
          <w:rPr>
            <w:vertAlign w:val="superscript"/>
            <w:rStyle w:val="Hyperlink"/>
          </w:rPr>
          <w:t xml:space="preserve">48</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34" w:name="network"/>
      <w:r>
        <w:t xml:space="preserve">Resonant Network</w:t>
      </w:r>
      <w:bookmarkEnd w:id="134"/>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35" w:name="work"/>
      <w:r>
        <w:t xml:space="preserve">The Work of Actors</w:t>
      </w:r>
      <w:bookmarkEnd w:id="135"/>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36" w:name="inoperativity"/>
      <w:r>
        <w:t xml:space="preserve">The Unworking Network</w:t>
      </w:r>
      <w:bookmarkEnd w:id="136"/>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37" w:name="section:Memory"/>
      <w:r>
        <w:t xml:space="preserve">Memory</w:t>
      </w:r>
      <w:bookmarkEnd w:id="137"/>
    </w:p>
    <w:p>
      <w:pPr>
        <w:pStyle w:val="Heading3"/>
      </w:pPr>
      <w:bookmarkStart w:id="138" w:name="funeslude"/>
      <w:r>
        <w:t xml:space="preserve">Interlude: Embodied Memory</w:t>
      </w:r>
      <w:bookmarkEnd w:id="138"/>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49">
        <w:r>
          <w:rPr>
            <w:vertAlign w:val="superscript"/>
            <w:rStyle w:val="Hyperlink"/>
          </w:rPr>
          <w:t xml:space="preserve">49</w:t>
        </w:r>
      </w:hyperlink>
      <w:r>
        <w:t xml:space="preserve"> </w:t>
      </w:r>
      <w:r>
        <w:t xml:space="preserve">he was secluded in a dark and enclosed space so as not to perceive the world.</w:t>
      </w:r>
      <w:hyperlink w:anchor="fn50">
        <w:r>
          <w:rPr>
            <w:vertAlign w:val="superscript"/>
            <w:rStyle w:val="Hyperlink"/>
          </w:rPr>
          <w:t xml:space="preserve">50</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51">
        <w:r>
          <w:rPr>
            <w:vertAlign w:val="superscript"/>
            <w:rStyle w:val="Hyperlink"/>
          </w:rPr>
          <w:t xml:space="preserve">51</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52">
        <w:r>
          <w:rPr>
            <w:vertAlign w:val="superscript"/>
            <w:rStyle w:val="Hyperlink"/>
          </w:rPr>
          <w:t xml:space="preserve">52</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53">
        <w:r>
          <w:rPr>
            <w:vertAlign w:val="superscript"/>
            <w:rStyle w:val="Hyperlink"/>
          </w:rPr>
          <w:t xml:space="preserve">53</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54">
        <w:r>
          <w:rPr>
            <w:vertAlign w:val="superscript"/>
            <w:rStyle w:val="Hyperlink"/>
          </w:rPr>
          <w:t xml:space="preserve">54</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39" w:name="human"/>
      <w:r>
        <w:t xml:space="preserve">The Effraction of the Trace</w:t>
      </w:r>
      <w:bookmarkEnd w:id="139"/>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40" w:name="archontic"/>
      <w:r>
        <w:t xml:space="preserve">The Archontic Principle</w:t>
      </w:r>
      <w:bookmarkEnd w:id="14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55">
        <w:r>
          <w:rPr>
            <w:vertAlign w:val="superscript"/>
            <w:rStyle w:val="Hyperlink"/>
          </w:rPr>
          <w:t xml:space="preserve">55</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56">
        <w:r>
          <w:rPr>
            <w:vertAlign w:val="superscript"/>
            <w:rStyle w:val="Hyperlink"/>
          </w:rPr>
          <w:t xml:space="preserve">56</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57">
        <w:r>
          <w:rPr>
            <w:vertAlign w:val="superscript"/>
            <w:rStyle w:val="Hyperlink"/>
          </w:rPr>
          <w:t xml:space="preserve">57</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41" w:name="spectrality"/>
      <w:r>
        <w:t xml:space="preserve">The Spectral Database</w:t>
      </w:r>
      <w:bookmarkEnd w:id="141"/>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58">
        <w:r>
          <w:rPr>
            <w:vertAlign w:val="superscript"/>
            <w:rStyle w:val="Hyperlink"/>
          </w:rPr>
          <w:t xml:space="preserve">58</w:t>
        </w:r>
      </w:hyperlink>
      <w:r>
        <w:t xml:space="preserve"> </w:t>
      </w:r>
      <w:r>
        <w:t xml:space="preserve">becomes an archivization process, that is, a process by which symbolic transcription leads to an ordered archive, i.e., a score.</w:t>
      </w:r>
      <w:hyperlink w:anchor="fn59">
        <w:r>
          <w:rPr>
            <w:vertAlign w:val="superscript"/>
            <w:rStyle w:val="Hyperlink"/>
          </w:rPr>
          <w:t xml:space="preserve">59</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42" w:name="section:Performance"/>
      <w:r>
        <w:t xml:space="preserve">Performance</w:t>
      </w:r>
      <w:bookmarkEnd w:id="142"/>
    </w:p>
    <w:p>
      <w:pPr>
        <w:pStyle w:val="Heading3"/>
      </w:pPr>
      <w:bookmarkStart w:id="143" w:name="gender"/>
      <w:r>
        <w:t xml:space="preserve">Gendered Database</w:t>
      </w:r>
      <w:bookmarkEnd w:id="143"/>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44" w:name="limits"/>
      <w:r>
        <w:t xml:space="preserve">Towards the Limits</w:t>
      </w:r>
      <w:bookmarkEnd w:id="144"/>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60">
        <w:r>
          <w:rPr>
            <w:vertAlign w:val="superscript"/>
            <w:rStyle w:val="Hyperlink"/>
          </w:rPr>
          <w:t xml:space="preserve">60</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61">
        <w:r>
          <w:rPr>
            <w:vertAlign w:val="superscript"/>
            <w:rStyle w:val="Hyperlink"/>
          </w:rPr>
          <w:t xml:space="preserve">61</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62">
        <w:r>
          <w:rPr>
            <w:vertAlign w:val="superscript"/>
            <w:rStyle w:val="Hyperlink"/>
          </w:rPr>
          <w:t xml:space="preserve">62</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45" w:name="style"/>
      <w:r>
        <w:t xml:space="preserve">Contingencies of Style</w:t>
      </w:r>
      <w:bookmarkEnd w:id="145"/>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63">
        <w:r>
          <w:rPr>
            <w:vertAlign w:val="superscript"/>
            <w:rStyle w:val="Hyperlink"/>
          </w:rPr>
          <w:t xml:space="preserve">63</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64">
        <w:r>
          <w:rPr>
            <w:vertAlign w:val="superscript"/>
            <w:rStyle w:val="Hyperlink"/>
          </w:rPr>
          <w:t xml:space="preserve">64</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65">
        <w:r>
          <w:rPr>
            <w:vertAlign w:val="superscript"/>
            <w:rStyle w:val="Hyperlink"/>
          </w:rPr>
          <w:t xml:space="preserve">65</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66">
        <w:r>
          <w:rPr>
            <w:vertAlign w:val="superscript"/>
            <w:rStyle w:val="Hyperlink"/>
          </w:rPr>
          <w:t xml:space="preserve">66</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67">
        <w:r>
          <w:rPr>
            <w:vertAlign w:val="superscript"/>
            <w:rStyle w:val="Hyperlink"/>
          </w:rPr>
          <w:t xml:space="preserve">67</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68">
        <w:r>
          <w:rPr>
            <w:vertAlign w:val="superscript"/>
            <w:rStyle w:val="Hyperlink"/>
          </w:rPr>
          <w:t xml:space="preserve">68</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46" w:name="authority"/>
      <w:r>
        <w:t xml:space="preserve">A Specter of Authority</w:t>
      </w:r>
      <w:bookmarkEnd w:id="146"/>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69">
        <w:r>
          <w:rPr>
            <w:vertAlign w:val="superscript"/>
            <w:rStyle w:val="Hyperlink"/>
          </w:rPr>
          <w:t xml:space="preserve">69</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70">
        <w:r>
          <w:rPr>
            <w:vertAlign w:val="superscript"/>
            <w:rStyle w:val="Hyperlink"/>
          </w:rPr>
          <w:t xml:space="preserve">70</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71">
        <w:r>
          <w:rPr>
            <w:vertAlign w:val="superscript"/>
            <w:rStyle w:val="Hyperlink"/>
          </w:rPr>
          <w:t xml:space="preserve">71</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72">
        <w:r>
          <w:rPr>
            <w:vertAlign w:val="superscript"/>
            <w:rStyle w:val="Hyperlink"/>
          </w:rPr>
          <w:t xml:space="preserve">72</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73">
        <w:r>
          <w:rPr>
            <w:vertAlign w:val="superscript"/>
            <w:rStyle w:val="Hyperlink"/>
          </w:rPr>
          <w:t xml:space="preserve">73</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74">
        <w:r>
          <w:rPr>
            <w:vertAlign w:val="superscript"/>
            <w:rStyle w:val="Hyperlink"/>
          </w:rPr>
          <w:t xml:space="preserve">74</w:t>
        </w:r>
      </w:hyperlink>
      <w:r>
        <w:t xml:space="preserve"> </w:t>
      </w:r>
      <w:r>
        <w:t xml:space="preserve">This call for artistry stemms from the radical formalisms that governed computer-assisted composition in the early stages of computer music.</w:t>
      </w:r>
      <w:hyperlink w:anchor="fn75">
        <w:r>
          <w:rPr>
            <w:vertAlign w:val="superscript"/>
            <w:rStyle w:val="Hyperlink"/>
          </w:rPr>
          <w:t xml:space="preserve">75</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76">
        <w:r>
          <w:rPr>
            <w:vertAlign w:val="superscript"/>
            <w:rStyle w:val="Hyperlink"/>
          </w:rPr>
          <w:t xml:space="preserve">76</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47" w:name="chapter:Database_Politics"/>
      <w:r>
        <w:t xml:space="preserve">Database Politics</w:t>
      </w:r>
      <w:bookmarkEnd w:id="147"/>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8" w:name="section:Rethinking_Composition"/>
      <w:r>
        <w:t xml:space="preserve">Rethinking Composition</w:t>
      </w:r>
      <w:bookmarkEnd w:id="148"/>
    </w:p>
    <w:p>
      <w:pPr>
        <w:pStyle w:val="Heading3"/>
      </w:pPr>
      <w:bookmarkStart w:id="149" w:name="performance"/>
      <w:r>
        <w:t xml:space="preserve">Performing the Database</w:t>
      </w:r>
      <w:bookmarkEnd w:id="149"/>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77">
        <w:r>
          <w:rPr>
            <w:vertAlign w:val="superscript"/>
            <w:rStyle w:val="Hyperlink"/>
          </w:rPr>
          <w:t xml:space="preserve">77</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78">
        <w:r>
          <w:rPr>
            <w:vertAlign w:val="superscript"/>
            <w:rStyle w:val="Hyperlink"/>
          </w:rPr>
          <w:t xml:space="preserve">78</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79">
        <w:r>
          <w:rPr>
            <w:vertAlign w:val="superscript"/>
            <w:rStyle w:val="Hyperlink"/>
          </w:rPr>
          <w:t xml:space="preserve">79</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50" w:name="organic"/>
      <w:r>
        <w:t xml:space="preserve">Working Composition</w:t>
      </w:r>
      <w:bookmarkEnd w:id="150"/>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80">
        <w:r>
          <w:rPr>
            <w:vertAlign w:val="superscript"/>
            <w:rStyle w:val="Hyperlink"/>
          </w:rPr>
          <w:t xml:space="preserve">80</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81">
        <w:r>
          <w:rPr>
            <w:vertAlign w:val="superscript"/>
            <w:rStyle w:val="Hyperlink"/>
          </w:rPr>
          <w:t xml:space="preserve">81</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51" w:name="practice"/>
      <w:r>
        <w:t xml:space="preserve">The Composer as Navigator</w:t>
      </w:r>
      <w:bookmarkEnd w:id="151"/>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82">
        <w:r>
          <w:rPr>
            <w:vertAlign w:val="superscript"/>
            <w:rStyle w:val="Hyperlink"/>
          </w:rPr>
          <w:t xml:space="preserve">82</w:t>
        </w:r>
      </w:hyperlink>
      <w:r>
        <w:t xml:space="preserve"> </w:t>
      </w:r>
      <w:r>
        <w:t xml:space="preserve">and Peter Sellers’ plot-twisting moment in Stanley Kubrick’s “Dr. Strangelove or: How I Learned to Stop Worrying and Love the Bomb.”</w:t>
      </w:r>
      <w:hyperlink w:anchor="fn83">
        <w:r>
          <w:rPr>
            <w:vertAlign w:val="superscript"/>
            <w:rStyle w:val="Hyperlink"/>
          </w:rPr>
          <w:t xml:space="preserve">83</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84">
        <w:r>
          <w:rPr>
            <w:vertAlign w:val="superscript"/>
            <w:rStyle w:val="Hyperlink"/>
          </w:rPr>
          <w:t xml:space="preserve">84</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85">
        <w:r>
          <w:rPr>
            <w:vertAlign w:val="superscript"/>
            <w:rStyle w:val="Hyperlink"/>
          </w:rPr>
          <w:t xml:space="preserve">85</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86">
        <w:r>
          <w:rPr>
            <w:vertAlign w:val="superscript"/>
            <w:rStyle w:val="Hyperlink"/>
          </w:rPr>
          <w:t xml:space="preserve">86</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87">
        <w:r>
          <w:rPr>
            <w:vertAlign w:val="superscript"/>
            <w:rStyle w:val="Hyperlink"/>
          </w:rPr>
          <w:t xml:space="preserve">87</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88">
        <w:r>
          <w:rPr>
            <w:vertAlign w:val="superscript"/>
            <w:rStyle w:val="Hyperlink"/>
          </w:rPr>
          <w:t xml:space="preserve">88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52" w:name="improv"/>
      <w:r>
        <w:t xml:space="preserve">The Database as Performer</w:t>
      </w:r>
      <w:bookmarkEnd w:id="15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89">
        <w:r>
          <w:rPr>
            <w:vertAlign w:val="superscript"/>
            <w:rStyle w:val="Hyperlink"/>
          </w:rPr>
          <w:t xml:space="preserve">89</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90">
        <w:r>
          <w:rPr>
            <w:vertAlign w:val="superscript"/>
            <w:rStyle w:val="Hyperlink"/>
            <w:i/>
          </w:rPr>
          <w:t xml:space="preserve">90</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91">
        <w:r>
          <w:rPr>
            <w:vertAlign w:val="superscript"/>
            <w:rStyle w:val="Hyperlink"/>
          </w:rPr>
          <w:t xml:space="preserve">91</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92">
        <w:r>
          <w:rPr>
            <w:vertAlign w:val="superscript"/>
            <w:rStyle w:val="Hyperlink"/>
          </w:rPr>
          <w:t xml:space="preserve">92</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93">
        <w:r>
          <w:rPr>
            <w:vertAlign w:val="superscript"/>
            <w:rStyle w:val="Hyperlink"/>
          </w:rPr>
          <w:t xml:space="preserve">93</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94">
        <w:r>
          <w:rPr>
            <w:vertAlign w:val="superscript"/>
            <w:rStyle w:val="Hyperlink"/>
          </w:rPr>
          <w:t xml:space="preserve">94</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53" w:name="section:Inoperativity"/>
      <w:r>
        <w:t xml:space="preserve">Inoperativity</w:t>
      </w:r>
      <w:bookmarkEnd w:id="153"/>
    </w:p>
    <w:p>
      <w:pPr>
        <w:pStyle w:val="Heading3"/>
      </w:pPr>
      <w:bookmarkStart w:id="154" w:name="music"/>
      <w:r>
        <w:t xml:space="preserve">The severed object of music: composing composer</w:t>
      </w:r>
      <w:bookmarkEnd w:id="15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95">
        <w:r>
          <w:rPr>
            <w:vertAlign w:val="superscript"/>
            <w:rStyle w:val="Hyperlink"/>
          </w:rPr>
          <w:t xml:space="preserve">95</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96">
        <w:r>
          <w:rPr>
            <w:vertAlign w:val="superscript"/>
            <w:rStyle w:val="Hyperlink"/>
          </w:rPr>
          <w:t xml:space="preserve">96</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55" w:name="anarchy"/>
      <w:r>
        <w:t xml:space="preserve">Anarchy and the unwork</w:t>
      </w:r>
      <w:bookmarkEnd w:id="15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97">
        <w:r>
          <w:rPr>
            <w:vertAlign w:val="superscript"/>
            <w:rStyle w:val="Hyperlink"/>
          </w:rPr>
          <w:t xml:space="preserve">97</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98">
        <w:r>
          <w:rPr>
            <w:vertAlign w:val="superscript"/>
            <w:rStyle w:val="Hyperlink"/>
          </w:rPr>
          <w:t xml:space="preserve">98</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99">
        <w:r>
          <w:rPr>
            <w:vertAlign w:val="superscript"/>
            <w:rStyle w:val="Hyperlink"/>
          </w:rPr>
          <w:t xml:space="preserve">99</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00">
        <w:r>
          <w:rPr>
            <w:vertAlign w:val="superscript"/>
            <w:rStyle w:val="Hyperlink"/>
          </w:rPr>
          <w:t xml:space="preserve">100</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56" w:name="trans"/>
      <w:r>
        <w:t xml:space="preserve">Trans-inoperativity: a database politics of authorship</w:t>
      </w:r>
      <w:bookmarkEnd w:id="156"/>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57" w:name="worker"/>
      <w:r>
        <w:t xml:space="preserve">[WIP] work in progress</w:t>
      </w:r>
      <w:bookmarkEnd w:id="15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58" w:name="chapter:Appendices"/>
      <w:r>
        <w:t xml:space="preserve">Appendices</w:t>
      </w:r>
      <w:bookmarkEnd w:id="158"/>
    </w:p>
    <w:p>
      <w:pPr>
        <w:pStyle w:val="FirstParagraph"/>
      </w:pPr>
      <w:r>
        <w:t xml:space="preserve">abstract of appendices</w:t>
      </w:r>
    </w:p>
    <w:p>
      <w:pPr>
        <w:pStyle w:val="Heading2"/>
      </w:pPr>
      <w:bookmarkStart w:id="159" w:name="X9928d5a4298d9156e673c83842d96a99bfb66d7"/>
      <w:r>
        <w:t xml:space="preserve">DIANA: Database for Image and Audio Navigation</w:t>
      </w:r>
      <w:bookmarkEnd w:id="15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60" w:name="dbmodel"/>
      <w:r>
        <w:t xml:space="preserve">A Database Model</w:t>
      </w:r>
      <w:bookmarkEnd w:id="16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61" w:name="X7616598f194c52ee6f4c09f01c755a7090177ba"/>
      <w:r>
        <w:t xml:space="preserve">ABBY: An Online Environment for Annotated Bibliographies</w:t>
      </w:r>
      <w:bookmarkEnd w:id="16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62" w:name="texdb"/>
      <w:r>
        <w:t xml:space="preserve">A Text Database</w:t>
      </w:r>
      <w:bookmarkEnd w:id="162"/>
    </w:p>
    <w:p>
      <w:pPr>
        <w:pStyle w:val="FirstParagraph"/>
      </w:pPr>
      <w:r>
        <w:t xml:space="preserve">A detailed description of the text database model…</w:t>
      </w:r>
    </w:p>
    <w:bookmarkStart w:id="428" w:name="refs"/>
    <w:bookmarkStart w:id="16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63"/>
    <w:bookmarkStart w:id="16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64"/>
    <w:bookmarkStart w:id="16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65"/>
    <w:bookmarkStart w:id="16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66"/>
    <w:bookmarkStart w:id="16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67"/>
    <w:bookmarkStart w:id="16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68">
        <w:r>
          <w:rPr>
            <w:rStyle w:val="Hyperlink"/>
          </w:rPr>
          <w:t xml:space="preserve">http://www.terasoft.com.tw/conf/ismir2014/proceedings/T014_162_Paper.pdf</w:t>
        </w:r>
      </w:hyperlink>
    </w:p>
    <w:bookmarkEnd w:id="169"/>
    <w:bookmarkStart w:id="17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70"/>
    <w:bookmarkStart w:id="171"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71"/>
    <w:bookmarkStart w:id="172"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72"/>
    <w:bookmarkStart w:id="173"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73"/>
    <w:bookmarkStart w:id="174"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74"/>
    <w:bookmarkStart w:id="175"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75"/>
    <w:bookmarkStart w:id="176"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76"/>
    <w:bookmarkStart w:id="177"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77"/>
    <w:bookmarkStart w:id="178" w:name="ref-Bar68:Ele"/>
    <w:p>
      <w:pPr>
        <w:pStyle w:val="Bibliography"/>
      </w:pPr>
      <w:r>
        <w:t xml:space="preserve">Barthes R, Lavers A, Smith C. 1968.</w:t>
      </w:r>
      <w:r>
        <w:t xml:space="preserve"> </w:t>
      </w:r>
      <w:r>
        <w:rPr>
          <w:i/>
        </w:rPr>
        <w:t xml:space="preserve">Elements of Semiology</w:t>
      </w:r>
      <w:r>
        <w:t xml:space="preserve">. Hill; Wang, New York. ed.</w:t>
      </w:r>
    </w:p>
    <w:bookmarkEnd w:id="178"/>
    <w:bookmarkStart w:id="17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9"/>
    <w:bookmarkStart w:id="18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80"/>
    <w:bookmarkStart w:id="18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81">
        <w:r>
          <w:rPr>
            <w:rStyle w:val="Hyperlink"/>
          </w:rPr>
          <w:t xml:space="preserve">http://www.terasoft.com.tw/conf/ismir2014/proceedings/T028_322_Paper.pdf</w:t>
        </w:r>
      </w:hyperlink>
    </w:p>
    <w:bookmarkEnd w:id="182"/>
    <w:bookmarkStart w:id="183" w:name="ref-Bor42:Fun"/>
    <w:p>
      <w:pPr>
        <w:pStyle w:val="Bibliography"/>
      </w:pPr>
      <w:r>
        <w:t xml:space="preserve">Borges JL. 1942. Funes el memorioso.</w:t>
      </w:r>
      <w:r>
        <w:t xml:space="preserve"> </w:t>
      </w:r>
      <w:r>
        <w:rPr>
          <w:i/>
        </w:rPr>
        <w:t xml:space="preserve">Ficciones</w:t>
      </w:r>
    </w:p>
    <w:bookmarkEnd w:id="183"/>
    <w:bookmarkStart w:id="184" w:name="ref-Bor95:Rat"/>
    <w:p>
      <w:pPr>
        <w:pStyle w:val="Bibliography"/>
      </w:pPr>
      <w:r>
        <w:t xml:space="preserve">Born G. 1995.</w:t>
      </w:r>
      <w:r>
        <w:t xml:space="preserve"> </w:t>
      </w:r>
      <w:r>
        <w:rPr>
          <w:i/>
        </w:rPr>
        <w:t xml:space="preserve">Rationalizing Culture</w:t>
      </w:r>
      <w:r>
        <w:t xml:space="preserve">. University of California Press. ed.</w:t>
      </w:r>
    </w:p>
    <w:bookmarkEnd w:id="184"/>
    <w:bookmarkStart w:id="185"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85"/>
    <w:bookmarkStart w:id="186"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86"/>
    <w:bookmarkStart w:id="187"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87"/>
    <w:bookmarkStart w:id="188"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8"/>
    <w:bookmarkStart w:id="189"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9"/>
    <w:bookmarkStart w:id="190"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90"/>
    <w:bookmarkStart w:id="191"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91"/>
    <w:bookmarkStart w:id="192" w:name="ref-score11manual"/>
    <w:p>
      <w:pPr>
        <w:pStyle w:val="Bibliography"/>
      </w:pPr>
      <w:r>
        <w:t xml:space="preserve">Brinkman AR. 1982. Original version of the score11 manual.</w:t>
      </w:r>
      <w:r>
        <w:t xml:space="preserve"> </w:t>
      </w:r>
      <w:r>
        <w:rPr>
          <w:i/>
        </w:rPr>
        <w:t xml:space="preserve">Score11 Manual</w:t>
      </w:r>
    </w:p>
    <w:bookmarkEnd w:id="192"/>
    <w:bookmarkStart w:id="193"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93"/>
    <w:bookmarkStart w:id="194"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94"/>
    <w:bookmarkStart w:id="19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95">
        <w:r>
          <w:rPr>
            <w:rStyle w:val="Hyperlink"/>
          </w:rPr>
          <w:t xml:space="preserve">http://www.nime.org/proceedings/2011/nime2011_387.pdf</w:t>
        </w:r>
      </w:hyperlink>
    </w:p>
    <w:bookmarkEnd w:id="196"/>
    <w:bookmarkStart w:id="19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97">
        <w:r>
          <w:rPr>
            <w:rStyle w:val="Hyperlink"/>
          </w:rPr>
          <w:t xml:space="preserve">http://www.nime.org/proceedings/2009/nime2009_266.pdf</w:t>
        </w:r>
      </w:hyperlink>
    </w:p>
    <w:bookmarkEnd w:id="198"/>
    <w:bookmarkStart w:id="19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9"/>
    <w:bookmarkStart w:id="20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00"/>
    <w:bookmarkStart w:id="20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01"/>
    <w:bookmarkStart w:id="202"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202"/>
    <w:bookmarkStart w:id="203" w:name="ref-youtube/buxton10"/>
    <w:p>
      <w:pPr>
        <w:pStyle w:val="Bibliography"/>
      </w:pPr>
      <w:r>
        <w:t xml:space="preserve">Buxton W. 2016b. Objed: The sssp sound editing tool.</w:t>
      </w:r>
      <w:r>
        <w:t xml:space="preserve"> </w:t>
      </w:r>
      <w:r>
        <w:rPr>
          <w:i/>
        </w:rPr>
        <w:t xml:space="preserve">Youtube</w:t>
      </w:r>
    </w:p>
    <w:bookmarkEnd w:id="203"/>
    <w:bookmarkStart w:id="20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04"/>
    <w:bookmarkStart w:id="20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05"/>
    <w:bookmarkStart w:id="20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06"/>
    <w:bookmarkStart w:id="20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7">
        <w:r>
          <w:rPr>
            <w:rStyle w:val="Hyperlink"/>
          </w:rPr>
          <w:t xml:space="preserve">http://www.nime.org/proceedings/2011/nime2011_329.pdf</w:t>
        </w:r>
      </w:hyperlink>
    </w:p>
    <w:bookmarkEnd w:id="208"/>
    <w:bookmarkStart w:id="20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9"/>
    <w:bookmarkStart w:id="21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10"/>
    <w:bookmarkStart w:id="21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11"/>
    <w:bookmarkStart w:id="21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12"/>
    <w:bookmarkStart w:id="21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13"/>
    <w:bookmarkStart w:id="21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14"/>
    <w:bookmarkStart w:id="21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5"/>
    <w:bookmarkStart w:id="21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6"/>
    <w:bookmarkStart w:id="21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17"/>
    <w:bookmarkStart w:id="21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18"/>
    <w:bookmarkStart w:id="21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9"/>
    <w:bookmarkStart w:id="22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20"/>
    <w:bookmarkStart w:id="22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21"/>
    <w:bookmarkStart w:id="22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22"/>
    <w:bookmarkStart w:id="22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23"/>
    <w:bookmarkStart w:id="22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24"/>
    <w:bookmarkStart w:id="22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25"/>
    <w:bookmarkStart w:id="2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26">
        <w:r>
          <w:rPr>
            <w:rStyle w:val="Hyperlink"/>
          </w:rPr>
          <w:t xml:space="preserve">https://ismir2017.smcnus.org/wp-content/uploads/2017/10/235_Paper.pdf</w:t>
        </w:r>
      </w:hyperlink>
    </w:p>
    <w:bookmarkEnd w:id="227"/>
    <w:bookmarkStart w:id="229" w:name="ref-crowley98"/>
    <w:p>
      <w:pPr>
        <w:pStyle w:val="Bibliography"/>
      </w:pPr>
      <w:r>
        <w:t xml:space="preserve">Crowley C. 1998. Data structures for text sequences.</w:t>
      </w:r>
      <w:r>
        <w:t xml:space="preserve"> </w:t>
      </w:r>
      <w:hyperlink r:id="rId228">
        <w:r>
          <w:rPr>
            <w:rStyle w:val="Hyperlink"/>
          </w:rPr>
          <w:t xml:space="preserve">https://www.cs.unm.edu/~crowley/papers/sds.pdf</w:t>
        </w:r>
      </w:hyperlink>
    </w:p>
    <w:bookmarkEnd w:id="229"/>
    <w:bookmarkStart w:id="2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30"/>
    <w:bookmarkStart w:id="2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31">
        <w:r>
          <w:rPr>
            <w:rStyle w:val="Hyperlink"/>
          </w:rPr>
          <w:t xml:space="preserve">https://ismir2017.smcnus.org/wp-content/uploads/2017/10/75_Paper.pdf</w:t>
        </w:r>
      </w:hyperlink>
    </w:p>
    <w:bookmarkEnd w:id="232"/>
    <w:bookmarkStart w:id="23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33"/>
    <w:bookmarkStart w:id="234" w:name="ref-Der78:Wri"/>
    <w:p>
      <w:pPr>
        <w:pStyle w:val="Bibliography"/>
      </w:pPr>
      <w:r>
        <w:t xml:space="preserve">Derrida J. 1978.</w:t>
      </w:r>
      <w:r>
        <w:t xml:space="preserve"> </w:t>
      </w:r>
      <w:r>
        <w:rPr>
          <w:i/>
        </w:rPr>
        <w:t xml:space="preserve">Writing and Difference</w:t>
      </w:r>
      <w:r>
        <w:t xml:space="preserve">. The University of Chicago. ed.</w:t>
      </w:r>
    </w:p>
    <w:bookmarkEnd w:id="234"/>
    <w:bookmarkStart w:id="235" w:name="ref-Der82:Mar"/>
    <w:p>
      <w:pPr>
        <w:pStyle w:val="Bibliography"/>
      </w:pPr>
      <w:r>
        <w:t xml:space="preserve">Derrida J. 1982.</w:t>
      </w:r>
      <w:r>
        <w:t xml:space="preserve"> </w:t>
      </w:r>
      <w:r>
        <w:rPr>
          <w:i/>
        </w:rPr>
        <w:t xml:space="preserve">Margins of Philosophy</w:t>
      </w:r>
      <w:r>
        <w:t xml:space="preserve">. The Harvester Press. ed.</w:t>
      </w:r>
    </w:p>
    <w:bookmarkEnd w:id="235"/>
    <w:bookmarkStart w:id="236" w:name="ref-Der95:Arc"/>
    <w:p>
      <w:pPr>
        <w:pStyle w:val="Bibliography"/>
      </w:pPr>
      <w:r>
        <w:t xml:space="preserve">Derrida J, Prenowitz E. 1995. Archive fever: A freudian impression.</w:t>
      </w:r>
      <w:r>
        <w:t xml:space="preserve"> </w:t>
      </w:r>
      <w:r>
        <w:rPr>
          <w:i/>
        </w:rPr>
        <w:t xml:space="preserve">Diacritics</w:t>
      </w:r>
      <w:r>
        <w:t xml:space="preserve">. 25(2):</w:t>
      </w:r>
    </w:p>
    <w:bookmarkEnd w:id="236"/>
    <w:bookmarkStart w:id="23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7">
        <w:r>
          <w:rPr>
            <w:rStyle w:val="Hyperlink"/>
          </w:rPr>
          <w:t xml:space="preserve">http://ismir2015.uma.es/articles/261_Paper.pdf</w:t>
        </w:r>
      </w:hyperlink>
    </w:p>
    <w:bookmarkEnd w:id="238"/>
    <w:bookmarkStart w:id="23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9"/>
    <w:bookmarkStart w:id="24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40"/>
    <w:bookmarkStart w:id="24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41"/>
    <w:bookmarkStart w:id="24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42"/>
    <w:bookmarkStart w:id="24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43">
        <w:r>
          <w:rPr>
            <w:rStyle w:val="Hyperlink"/>
          </w:rPr>
          <w:t xml:space="preserve">http://ismir2018.ircam.fr/doc/pdfs/265_Paper.pdf</w:t>
        </w:r>
      </w:hyperlink>
    </w:p>
    <w:bookmarkEnd w:id="244"/>
    <w:bookmarkStart w:id="24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45">
        <w:r>
          <w:rPr>
            <w:rStyle w:val="Hyperlink"/>
          </w:rPr>
          <w:t xml:space="preserve">http://ismir2000.ismir.net/papers/invites/dunn_invite.pdf</w:t>
        </w:r>
      </w:hyperlink>
    </w:p>
    <w:bookmarkEnd w:id="246"/>
    <w:bookmarkStart w:id="24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7"/>
    <w:bookmarkStart w:id="24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8"/>
    <w:bookmarkStart w:id="249" w:name="ref-Eco04:The"/>
    <w:p>
      <w:pPr>
        <w:pStyle w:val="Bibliography"/>
      </w:pPr>
      <w:r>
        <w:t xml:space="preserve">Eco U. 2004. The poetics of the open work.</w:t>
      </w:r>
      <w:r>
        <w:t xml:space="preserve"> </w:t>
      </w:r>
      <w:r>
        <w:rPr>
          <w:i/>
        </w:rPr>
        <w:t xml:space="preserve">Audio Culture: Readings in Modern Music</w:t>
      </w:r>
    </w:p>
    <w:bookmarkEnd w:id="249"/>
    <w:bookmarkStart w:id="25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50">
        <w:r>
          <w:rPr>
            <w:rStyle w:val="Hyperlink"/>
          </w:rPr>
          <w:t xml:space="preserve">http://ismir2018.ircam.fr/doc/pdfs/206_Paper.pdf</w:t>
        </w:r>
      </w:hyperlink>
    </w:p>
    <w:bookmarkEnd w:id="251"/>
    <w:bookmarkStart w:id="25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52"/>
    <w:bookmarkStart w:id="253" w:name="ref-Ern13:Dig"/>
    <w:p>
      <w:pPr>
        <w:pStyle w:val="Bibliography"/>
      </w:pPr>
      <w:r>
        <w:t xml:space="preserve">Ernst W. 2013.</w:t>
      </w:r>
      <w:r>
        <w:t xml:space="preserve"> </w:t>
      </w:r>
      <w:r>
        <w:rPr>
          <w:i/>
        </w:rPr>
        <w:t xml:space="preserve">Digital Memory and the Archive</w:t>
      </w:r>
      <w:r>
        <w:t xml:space="preserve">. University of Minnesota Press. ed.</w:t>
      </w:r>
    </w:p>
    <w:bookmarkEnd w:id="253"/>
    <w:bookmarkStart w:id="25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54"/>
    <w:bookmarkStart w:id="25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55"/>
    <w:bookmarkStart w:id="25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56">
        <w:r>
          <w:rPr>
            <w:rStyle w:val="Hyperlink"/>
          </w:rPr>
          <w:t xml:space="preserve">https://ismir2017.smcnus.org/wp-content/uploads/2017/10/161_Paper.pdf</w:t>
        </w:r>
      </w:hyperlink>
    </w:p>
    <w:bookmarkEnd w:id="257"/>
    <w:bookmarkStart w:id="25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8"/>
    <w:bookmarkStart w:id="25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9"/>
    <w:bookmarkStart w:id="26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60"/>
    <w:bookmarkStart w:id="26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61"/>
    <w:bookmarkStart w:id="26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62"/>
    <w:bookmarkStart w:id="26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63">
        <w:r>
          <w:rPr>
            <w:rStyle w:val="Hyperlink"/>
          </w:rPr>
          <w:t xml:space="preserve">http://www.nime.org/proceedings/2010/nime2010_473.pdf</w:t>
        </w:r>
      </w:hyperlink>
    </w:p>
    <w:bookmarkEnd w:id="264"/>
    <w:bookmarkStart w:id="26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65">
        <w:r>
          <w:rPr>
            <w:rStyle w:val="Hyperlink"/>
          </w:rPr>
          <w:t xml:space="preserve">http://www.nime.org/proceedings/2011/nime2011_124.pdf</w:t>
        </w:r>
      </w:hyperlink>
    </w:p>
    <w:bookmarkEnd w:id="266"/>
    <w:bookmarkStart w:id="26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7"/>
    <w:bookmarkStart w:id="26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8">
        <w:r>
          <w:rPr>
            <w:rStyle w:val="Hyperlink"/>
          </w:rPr>
          <w:t xml:space="preserve">http://ismir2000.ismir.net/posters/good.pdf</w:t>
        </w:r>
      </w:hyperlink>
    </w:p>
    <w:bookmarkEnd w:id="269"/>
    <w:bookmarkStart w:id="27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70">
        <w:r>
          <w:rPr>
            <w:rStyle w:val="Hyperlink"/>
          </w:rPr>
          <w:t xml:space="preserve">http://ismir2002.ismir.net/proceedings/03-SP04-1.pdf</w:t>
        </w:r>
      </w:hyperlink>
    </w:p>
    <w:bookmarkEnd w:id="271"/>
    <w:bookmarkStart w:id="27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72">
        <w:r>
          <w:rPr>
            <w:rStyle w:val="Hyperlink"/>
          </w:rPr>
          <w:t xml:space="preserve">http://ismir2003.ismir.net/papers/Goto1.PDF</w:t>
        </w:r>
      </w:hyperlink>
    </w:p>
    <w:bookmarkEnd w:id="273"/>
    <w:bookmarkStart w:id="274" w:name="ref-Gra15:The"/>
    <w:p>
      <w:pPr>
        <w:pStyle w:val="Bibliography"/>
      </w:pPr>
      <w:r>
        <w:t xml:space="preserve">Gratton P, Morin M-E. 2015.</w:t>
      </w:r>
      <w:r>
        <w:t xml:space="preserve"> </w:t>
      </w:r>
      <w:r>
        <w:rPr>
          <w:i/>
        </w:rPr>
        <w:t xml:space="preserve">The Nancy Dictionary</w:t>
      </w:r>
      <w:r>
        <w:t xml:space="preserve">. Edinburgh University Press. ed.</w:t>
      </w:r>
    </w:p>
    <w:bookmarkEnd w:id="274"/>
    <w:bookmarkStart w:id="27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75">
        <w:r>
          <w:rPr>
            <w:rStyle w:val="Hyperlink"/>
          </w:rPr>
          <w:t xml:space="preserve">http://www.terasoft.com.tw/conf/ismir2014/proceedings/T059_257_Paper.pdf</w:t>
        </w:r>
      </w:hyperlink>
    </w:p>
    <w:bookmarkEnd w:id="276"/>
    <w:bookmarkStart w:id="27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7"/>
    <w:bookmarkStart w:id="27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8"/>
    <w:bookmarkStart w:id="279" w:name="ref-Han04:New"/>
    <w:p>
      <w:pPr>
        <w:pStyle w:val="Bibliography"/>
      </w:pPr>
      <w:r>
        <w:t xml:space="preserve">Hansen MBN. 2004.</w:t>
      </w:r>
      <w:r>
        <w:t xml:space="preserve"> </w:t>
      </w:r>
      <w:r>
        <w:rPr>
          <w:i/>
        </w:rPr>
        <w:t xml:space="preserve">New Philosophy for New Media</w:t>
      </w:r>
      <w:r>
        <w:t xml:space="preserve">. The MIT Press. ed.</w:t>
      </w:r>
    </w:p>
    <w:bookmarkEnd w:id="279"/>
    <w:bookmarkStart w:id="28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80">
        <w:r>
          <w:rPr>
            <w:rStyle w:val="Hyperlink"/>
          </w:rPr>
          <w:t xml:space="preserve">http://ismir2008.ismir.net/papers/ISMIR2008_173.pdf</w:t>
        </w:r>
      </w:hyperlink>
    </w:p>
    <w:bookmarkEnd w:id="281"/>
    <w:bookmarkStart w:id="28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82">
        <w:r>
          <w:rPr>
            <w:rStyle w:val="Hyperlink"/>
          </w:rPr>
          <w:t xml:space="preserve">http://www.ppgia.pucpr.br/ismir2013/wp-content/uploads/2013/09/85_Paper.pdf</w:t>
        </w:r>
      </w:hyperlink>
    </w:p>
    <w:bookmarkEnd w:id="283"/>
    <w:bookmarkStart w:id="284" w:name="ref-Hay93:The"/>
    <w:p>
      <w:pPr>
        <w:pStyle w:val="Bibliography"/>
      </w:pPr>
      <w:r>
        <w:t xml:space="preserve">Hayles NK. 1993. The materiality of informatics.</w:t>
      </w:r>
      <w:r>
        <w:t xml:space="preserve"> </w:t>
      </w:r>
      <w:r>
        <w:rPr>
          <w:i/>
        </w:rPr>
        <w:t xml:space="preserve">Configurations</w:t>
      </w:r>
      <w:r>
        <w:t xml:space="preserve">. 1(1):</w:t>
      </w:r>
    </w:p>
    <w:bookmarkEnd w:id="284"/>
    <w:bookmarkStart w:id="28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5"/>
    <w:bookmarkStart w:id="28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6">
        <w:r>
          <w:rPr>
            <w:rStyle w:val="Hyperlink"/>
          </w:rPr>
          <w:t xml:space="preserve">http://www.nime.org/proceedings/2010/nime2010_233.pdf</w:t>
        </w:r>
      </w:hyperlink>
    </w:p>
    <w:bookmarkEnd w:id="287"/>
    <w:bookmarkStart w:id="28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8">
        <w:r>
          <w:rPr>
            <w:rStyle w:val="Hyperlink"/>
          </w:rPr>
          <w:t xml:space="preserve">http://ismir2005.ismir.net/proceedings/2117.pdf</w:t>
        </w:r>
      </w:hyperlink>
    </w:p>
    <w:bookmarkEnd w:id="289"/>
    <w:bookmarkStart w:id="29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90">
        <w:r>
          <w:rPr>
            <w:rStyle w:val="Hyperlink"/>
          </w:rPr>
          <w:t xml:space="preserve">http://ismir2018.ircam.fr/doc/pdfs/248_Paper.pdf</w:t>
        </w:r>
      </w:hyperlink>
    </w:p>
    <w:bookmarkEnd w:id="291"/>
    <w:bookmarkStart w:id="292" w:name="ref-Mau99:Abr"/>
    <w:p>
      <w:pPr>
        <w:pStyle w:val="Bibliography"/>
      </w:pPr>
      <w:r>
        <w:t xml:space="preserve">IV JAM. 1999.</w:t>
      </w:r>
      <w:r>
        <w:t xml:space="preserve"> </w:t>
      </w:r>
      <w:r>
        <w:rPr>
          <w:i/>
        </w:rPr>
        <w:t xml:space="preserve">A Brief History of Algorithmic Composition</w:t>
      </w:r>
      <w:r>
        <w:t xml:space="preserve">. Online. ed.</w:t>
      </w:r>
    </w:p>
    <w:bookmarkEnd w:id="292"/>
    <w:bookmarkStart w:id="29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93"/>
    <w:bookmarkStart w:id="29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4"/>
    <w:bookmarkStart w:id="29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5"/>
    <w:bookmarkStart w:id="29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6">
        <w:r>
          <w:rPr>
            <w:rStyle w:val="Hyperlink"/>
          </w:rPr>
          <w:t xml:space="preserve">http://ismir2008.ismir.net/papers/ISMIR2008_106.pdf</w:t>
        </w:r>
      </w:hyperlink>
    </w:p>
    <w:bookmarkEnd w:id="297"/>
    <w:bookmarkStart w:id="29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8"/>
    <w:bookmarkStart w:id="29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9"/>
    <w:bookmarkStart w:id="30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00">
        <w:r>
          <w:rPr>
            <w:rStyle w:val="Hyperlink"/>
          </w:rPr>
          <w:t xml:space="preserve">http://www.nime.org/proceedings/2004/nime2004_130.pdf</w:t>
        </w:r>
      </w:hyperlink>
    </w:p>
    <w:bookmarkEnd w:id="301"/>
    <w:bookmarkStart w:id="30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02"/>
    <w:bookmarkStart w:id="30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03">
        <w:r>
          <w:rPr>
            <w:rStyle w:val="Hyperlink"/>
          </w:rPr>
          <w:t xml:space="preserve">http://www.terasoft.com.tw/conf/ismir2014/proceedings/T039_344_Paper.pdf</w:t>
        </w:r>
      </w:hyperlink>
    </w:p>
    <w:bookmarkEnd w:id="304"/>
    <w:bookmarkStart w:id="30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5"/>
    <w:bookmarkStart w:id="30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6">
        <w:r>
          <w:rPr>
            <w:rStyle w:val="Hyperlink"/>
          </w:rPr>
          <w:t xml:space="preserve">http://ismir2015.uma.es/articles/246_Paper.pdf</w:t>
        </w:r>
      </w:hyperlink>
    </w:p>
    <w:bookmarkEnd w:id="307"/>
    <w:bookmarkStart w:id="30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8"/>
    <w:bookmarkStart w:id="30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9"/>
    <w:bookmarkStart w:id="31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10"/>
    <w:bookmarkStart w:id="31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11"/>
    <w:bookmarkStart w:id="31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12"/>
    <w:bookmarkStart w:id="31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13"/>
    <w:bookmarkStart w:id="31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4"/>
    <w:bookmarkStart w:id="31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5"/>
    <w:bookmarkStart w:id="31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6"/>
    <w:bookmarkStart w:id="31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7">
        <w:r>
          <w:rPr>
            <w:rStyle w:val="Hyperlink"/>
          </w:rPr>
          <w:t xml:space="preserve">http://www.nime.org/proceedings/2008/nime2008_221.pdf</w:t>
        </w:r>
      </w:hyperlink>
    </w:p>
    <w:bookmarkEnd w:id="318"/>
    <w:bookmarkStart w:id="319" w:name="ref-Man01:The"/>
    <w:p>
      <w:pPr>
        <w:pStyle w:val="Bibliography"/>
      </w:pPr>
      <w:r>
        <w:t xml:space="preserve">Manovich L. 2001.</w:t>
      </w:r>
      <w:r>
        <w:t xml:space="preserve"> </w:t>
      </w:r>
      <w:r>
        <w:rPr>
          <w:i/>
        </w:rPr>
        <w:t xml:space="preserve">The Language of New Media</w:t>
      </w:r>
      <w:r>
        <w:t xml:space="preserve">. MIT Press. ed.</w:t>
      </w:r>
    </w:p>
    <w:bookmarkEnd w:id="319"/>
    <w:bookmarkStart w:id="320" w:name="ref-Man02:Old"/>
    <w:p>
      <w:pPr>
        <w:pStyle w:val="Bibliography"/>
      </w:pPr>
      <w:r>
        <w:t xml:space="preserve">Manovich L. 2002. Old media as new media: Cinema.</w:t>
      </w:r>
      <w:r>
        <w:t xml:space="preserve"> </w:t>
      </w:r>
      <w:r>
        <w:rPr>
          <w:i/>
        </w:rPr>
        <w:t xml:space="preserve">The New Media Book</w:t>
      </w:r>
    </w:p>
    <w:bookmarkEnd w:id="320"/>
    <w:bookmarkStart w:id="32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21"/>
    <w:bookmarkStart w:id="32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22">
        <w:r>
          <w:rPr>
            <w:rStyle w:val="Hyperlink"/>
          </w:rPr>
          <w:t xml:space="preserve">http://ismir2008.ismir.net/papers/ISMIR2008_158.pdf</w:t>
        </w:r>
      </w:hyperlink>
    </w:p>
    <w:bookmarkEnd w:id="323"/>
    <w:bookmarkStart w:id="32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4"/>
    <w:bookmarkStart w:id="32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5"/>
    <w:bookmarkStart w:id="32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6"/>
    <w:bookmarkStart w:id="327" w:name="ref-csoundMethods"/>
    <w:p>
      <w:pPr>
        <w:pStyle w:val="Bibliography"/>
      </w:pPr>
      <w:r>
        <w:t xml:space="preserve">McCurdy I, Heintz J, Joaquin J, Knevel M. 2015. Methods of writing csound scores.</w:t>
      </w:r>
      <w:r>
        <w:t xml:space="preserve"> </w:t>
      </w:r>
      <w:r>
        <w:rPr>
          <w:i/>
        </w:rPr>
        <w:t xml:space="preserve">FLOSS Manuals</w:t>
      </w:r>
    </w:p>
    <w:bookmarkEnd w:id="327"/>
    <w:bookmarkStart w:id="32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8"/>
    <w:bookmarkStart w:id="33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9">
        <w:r>
          <w:rPr>
            <w:rStyle w:val="Hyperlink"/>
          </w:rPr>
          <w:t xml:space="preserve">http://ismir2018.ircam.fr/doc/pdfs/35_Paper.pdf</w:t>
        </w:r>
      </w:hyperlink>
    </w:p>
    <w:bookmarkEnd w:id="330"/>
    <w:bookmarkStart w:id="33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31"/>
    <w:bookmarkStart w:id="33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32"/>
    <w:bookmarkStart w:id="333" w:name="ref-ods-cpp"/>
    <w:p>
      <w:pPr>
        <w:pStyle w:val="Bibliography"/>
      </w:pPr>
      <w:r>
        <w:t xml:space="preserve">Morin P. 2019.</w:t>
      </w:r>
      <w:r>
        <w:t xml:space="preserve"> </w:t>
      </w:r>
      <w:r>
        <w:rPr>
          <w:i/>
        </w:rPr>
        <w:t xml:space="preserve">Open Data Structures</w:t>
      </w:r>
      <w:r>
        <w:t xml:space="preserve">. Creative Commons. ed.</w:t>
      </w:r>
    </w:p>
    <w:bookmarkEnd w:id="333"/>
    <w:bookmarkStart w:id="33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4"/>
    <w:bookmarkStart w:id="33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5">
        <w:r>
          <w:rPr>
            <w:rStyle w:val="Hyperlink"/>
          </w:rPr>
          <w:t xml:space="preserve">http://www.nime.org/proceedings/2007/nime2007_409.pdf</w:t>
        </w:r>
      </w:hyperlink>
    </w:p>
    <w:bookmarkEnd w:id="336"/>
    <w:bookmarkStart w:id="33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7"/>
    <w:bookmarkStart w:id="338" w:name="ref-Nan07:Lis"/>
    <w:p>
      <w:pPr>
        <w:pStyle w:val="Bibliography"/>
      </w:pPr>
      <w:r>
        <w:t xml:space="preserve">Nancy J-L. 2007.</w:t>
      </w:r>
      <w:r>
        <w:t xml:space="preserve"> </w:t>
      </w:r>
      <w:r>
        <w:rPr>
          <w:i/>
        </w:rPr>
        <w:t xml:space="preserve">Listening</w:t>
      </w:r>
      <w:r>
        <w:t xml:space="preserve">. Fordham University Place. ed.</w:t>
      </w:r>
    </w:p>
    <w:bookmarkEnd w:id="338"/>
    <w:bookmarkStart w:id="33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9"/>
    <w:bookmarkStart w:id="34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40"/>
    <w:bookmarkStart w:id="34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41"/>
    <w:bookmarkStart w:id="34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42"/>
    <w:bookmarkStart w:id="34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3"/>
    <w:bookmarkStart w:id="34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4"/>
    <w:bookmarkStart w:id="34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5"/>
    <w:bookmarkStart w:id="34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6"/>
    <w:bookmarkStart w:id="34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7">
        <w:r>
          <w:rPr>
            <w:rStyle w:val="Hyperlink"/>
          </w:rPr>
          <w:t xml:space="preserve">https://ismir2017.smcnus.org/wp-content/uploads/2017/10/14_Paper.pdf</w:t>
        </w:r>
      </w:hyperlink>
    </w:p>
    <w:bookmarkEnd w:id="348"/>
    <w:bookmarkStart w:id="34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9"/>
    <w:bookmarkStart w:id="35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50"/>
    <w:bookmarkStart w:id="35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51"/>
    <w:bookmarkStart w:id="35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52">
        <w:r>
          <w:rPr>
            <w:rStyle w:val="Hyperlink"/>
          </w:rPr>
          <w:t xml:space="preserve">http://www.terasoft.com.tw/conf/ismir2014/proceedings/T064_307_Paper.pdf</w:t>
        </w:r>
      </w:hyperlink>
    </w:p>
    <w:bookmarkEnd w:id="353"/>
    <w:bookmarkStart w:id="354" w:name="ref-Pos11:Int"/>
    <w:p>
      <w:pPr>
        <w:pStyle w:val="Bibliography"/>
      </w:pPr>
      <w:r>
        <w:t xml:space="preserve">Poster M. 2011. Introduction.</w:t>
      </w:r>
      <w:r>
        <w:t xml:space="preserve"> </w:t>
      </w:r>
      <w:r>
        <w:rPr>
          <w:i/>
        </w:rPr>
        <w:t xml:space="preserve">Into the Universe of Technical Images</w:t>
      </w:r>
    </w:p>
    <w:bookmarkEnd w:id="354"/>
    <w:bookmarkStart w:id="35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5">
        <w:r>
          <w:rPr>
            <w:rStyle w:val="Hyperlink"/>
          </w:rPr>
          <w:t xml:space="preserve">http://www.nime.org/proceedings/2008/nime2008_311.pdf</w:t>
        </w:r>
      </w:hyperlink>
    </w:p>
    <w:bookmarkEnd w:id="356"/>
    <w:bookmarkStart w:id="35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7"/>
    <w:bookmarkStart w:id="35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8"/>
    <w:bookmarkStart w:id="35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9"/>
    <w:bookmarkStart w:id="36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60"/>
    <w:bookmarkStart w:id="36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61"/>
    <w:bookmarkStart w:id="36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62"/>
    <w:bookmarkStart w:id="36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3"/>
    <w:bookmarkStart w:id="364" w:name="ref-Roa04:Mic"/>
    <w:p>
      <w:pPr>
        <w:pStyle w:val="Bibliography"/>
      </w:pPr>
      <w:r>
        <w:t xml:space="preserve">Roads C. 2001.</w:t>
      </w:r>
      <w:r>
        <w:t xml:space="preserve"> </w:t>
      </w:r>
      <w:r>
        <w:rPr>
          <w:i/>
        </w:rPr>
        <w:t xml:space="preserve">Microsound</w:t>
      </w:r>
      <w:r>
        <w:t xml:space="preserve">. MIT Pess. ed.</w:t>
      </w:r>
    </w:p>
    <w:bookmarkEnd w:id="364"/>
    <w:bookmarkStart w:id="36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5"/>
    <w:bookmarkStart w:id="36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6"/>
    <w:bookmarkStart w:id="36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7"/>
    <w:bookmarkStart w:id="36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8"/>
    <w:bookmarkStart w:id="36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9"/>
    <w:bookmarkStart w:id="37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70"/>
    <w:bookmarkStart w:id="37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71"/>
    <w:bookmarkStart w:id="37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2"/>
    <w:bookmarkStart w:id="373"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3"/>
    <w:bookmarkStart w:id="374"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4"/>
    <w:bookmarkStart w:id="375"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5"/>
    <w:bookmarkStart w:id="376"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6"/>
    <w:bookmarkStart w:id="377"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7"/>
    <w:bookmarkStart w:id="378"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8"/>
    <w:bookmarkStart w:id="379"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9"/>
    <w:bookmarkStart w:id="380"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80"/>
    <w:bookmarkStart w:id="381" w:name="ref-scoremus"/>
    <w:p>
      <w:pPr>
        <w:pStyle w:val="Bibliography"/>
      </w:pPr>
      <w:r>
        <w:t xml:space="preserve">Selfridge-Field E. 1997. The score music publishing system.</w:t>
      </w:r>
      <w:r>
        <w:t xml:space="preserve"> </w:t>
      </w:r>
      <w:r>
        <w:rPr>
          <w:i/>
        </w:rPr>
        <w:t xml:space="preserve">SCORE</w:t>
      </w:r>
    </w:p>
    <w:bookmarkEnd w:id="381"/>
    <w:bookmarkStart w:id="382"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2"/>
    <w:bookmarkStart w:id="38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3"/>
    <w:bookmarkStart w:id="384"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384"/>
    <w:bookmarkStart w:id="385"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85"/>
    <w:bookmarkStart w:id="386" w:name="ref-10.2307/941442"/>
    <w:p>
      <w:pPr>
        <w:pStyle w:val="Bibliography"/>
      </w:pPr>
      <w:r>
        <w:t xml:space="preserve">Skinner R. 1990a. Music software.</w:t>
      </w:r>
      <w:r>
        <w:t xml:space="preserve"> </w:t>
      </w:r>
      <w:r>
        <w:rPr>
          <w:i/>
        </w:rPr>
        <w:t xml:space="preserve">Notes</w:t>
      </w:r>
      <w:r>
        <w:t xml:space="preserve">. 46(3):660–84</w:t>
      </w:r>
    </w:p>
    <w:bookmarkEnd w:id="386"/>
    <w:bookmarkStart w:id="387" w:name="ref-10.2307/940555"/>
    <w:p>
      <w:pPr>
        <w:pStyle w:val="Bibliography"/>
      </w:pPr>
      <w:r>
        <w:t xml:space="preserve">Skinner R. 1990b. Music software.</w:t>
      </w:r>
      <w:r>
        <w:t xml:space="preserve"> </w:t>
      </w:r>
      <w:r>
        <w:rPr>
          <w:i/>
        </w:rPr>
        <w:t xml:space="preserve">Notes</w:t>
      </w:r>
      <w:r>
        <w:t xml:space="preserve">. 47(1):91–101</w:t>
      </w:r>
    </w:p>
    <w:bookmarkEnd w:id="387"/>
    <w:bookmarkStart w:id="388"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8"/>
    <w:bookmarkStart w:id="389"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9"/>
    <w:bookmarkStart w:id="390"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90"/>
    <w:bookmarkStart w:id="39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91"/>
    <w:bookmarkStart w:id="392" w:name="ref-Sze08:Lis"/>
    <w:p>
      <w:pPr>
        <w:pStyle w:val="Bibliography"/>
      </w:pPr>
      <w:r>
        <w:t xml:space="preserve">Szendy P. 2008.</w:t>
      </w:r>
      <w:r>
        <w:t xml:space="preserve"> </w:t>
      </w:r>
      <w:r>
        <w:rPr>
          <w:i/>
        </w:rPr>
        <w:t xml:space="preserve">Listen: A History of Our Ears</w:t>
      </w:r>
      <w:r>
        <w:t xml:space="preserve">. Fordham University. ed.</w:t>
      </w:r>
    </w:p>
    <w:bookmarkEnd w:id="392"/>
    <w:bookmarkStart w:id="39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93"/>
    <w:bookmarkStart w:id="394"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4"/>
    <w:bookmarkStart w:id="395"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5"/>
    <w:bookmarkStart w:id="396" w:name="ref-Var04:The"/>
    <w:p>
      <w:pPr>
        <w:pStyle w:val="Bibliography"/>
      </w:pPr>
      <w:r>
        <w:t xml:space="preserve">Varese E. 2004. The liberation of sound.</w:t>
      </w:r>
      <w:r>
        <w:t xml:space="preserve"> </w:t>
      </w:r>
      <w:r>
        <w:rPr>
          <w:i/>
        </w:rPr>
        <w:t xml:space="preserve">Audio Culture: Readings in Modern Music</w:t>
      </w:r>
    </w:p>
    <w:bookmarkEnd w:id="396"/>
    <w:bookmarkStart w:id="397"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97"/>
    <w:bookmarkStart w:id="399"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8">
        <w:r>
          <w:rPr>
            <w:rStyle w:val="Hyperlink"/>
          </w:rPr>
          <w:t xml:space="preserve">https://ismir2017.smcnus.org/wp-content/uploads/2017/10/180_Paper.pdf</w:t>
        </w:r>
      </w:hyperlink>
    </w:p>
    <w:bookmarkEnd w:id="399"/>
    <w:bookmarkStart w:id="400"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00"/>
    <w:bookmarkStart w:id="402"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01">
        <w:r>
          <w:rPr>
            <w:rStyle w:val="Hyperlink"/>
          </w:rPr>
          <w:t xml:space="preserve">http://ismir2002.ismir.net/proceedings/02-FP06-3.pdf</w:t>
        </w:r>
      </w:hyperlink>
    </w:p>
    <w:bookmarkEnd w:id="402"/>
    <w:bookmarkStart w:id="403"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3"/>
    <w:bookmarkStart w:id="404"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4"/>
    <w:bookmarkStart w:id="405"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5"/>
    <w:bookmarkStart w:id="406"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6"/>
    <w:bookmarkStart w:id="407"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7"/>
    <w:bookmarkStart w:id="408"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8"/>
    <w:bookmarkStart w:id="409" w:name="ref-Wei07:Oce"/>
    <w:p>
      <w:pPr>
        <w:pStyle w:val="Bibliography"/>
      </w:pPr>
      <w:r>
        <w:t xml:space="preserve">Weinbren G. 2007. Ocean, database, recut.</w:t>
      </w:r>
      <w:r>
        <w:t xml:space="preserve"> </w:t>
      </w:r>
      <w:r>
        <w:rPr>
          <w:i/>
        </w:rPr>
        <w:t xml:space="preserve">Database Aesthetics: Art in the Age of Information Overflow</w:t>
      </w:r>
    </w:p>
    <w:bookmarkEnd w:id="409"/>
    <w:bookmarkStart w:id="410"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10"/>
    <w:bookmarkStart w:id="411"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11"/>
    <w:bookmarkStart w:id="413"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2">
        <w:r>
          <w:rPr>
            <w:rStyle w:val="Hyperlink"/>
          </w:rPr>
          <w:t xml:space="preserve">http://ismir2018.ircam.fr/doc/pdfs/114_Paper.pdf</w:t>
        </w:r>
      </w:hyperlink>
    </w:p>
    <w:bookmarkEnd w:id="413"/>
    <w:bookmarkStart w:id="41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4">
        <w:r>
          <w:rPr>
            <w:rStyle w:val="Hyperlink"/>
          </w:rPr>
          <w:t xml:space="preserve">http://ismir2004.ismir.net/proceedings/p010-page-48-paper227.pdf</w:t>
        </w:r>
      </w:hyperlink>
    </w:p>
    <w:bookmarkEnd w:id="415"/>
    <w:bookmarkStart w:id="41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6"/>
    <w:bookmarkStart w:id="41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7"/>
    <w:bookmarkStart w:id="41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8">
        <w:r>
          <w:rPr>
            <w:rStyle w:val="Hyperlink"/>
          </w:rPr>
          <w:t xml:space="preserve">http://ismir2018.ircam.fr/doc/pdfs/188_Paper.pdf</w:t>
        </w:r>
      </w:hyperlink>
    </w:p>
    <w:bookmarkEnd w:id="419"/>
    <w:bookmarkStart w:id="42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20"/>
    <w:bookmarkStart w:id="42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21"/>
    <w:bookmarkStart w:id="42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2"/>
    <w:bookmarkStart w:id="42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3"/>
    <w:bookmarkStart w:id="42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4"/>
    <w:bookmarkStart w:id="42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5">
        <w:r>
          <w:rPr>
            <w:rStyle w:val="Hyperlink"/>
          </w:rPr>
          <w:t xml:space="preserve">http://www.nime.org/proceedings/2007/nime2007_352.pdf</w:t>
        </w:r>
      </w:hyperlink>
    </w:p>
    <w:bookmarkEnd w:id="426"/>
    <w:bookmarkStart w:id="42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7"/>
    <w:bookmarkEnd w:id="428"/>
    <w:p>
      <w:r>
        <w:pict>
          <v:rect style="width:0;height:1.5pt" o:hralign="center" o:hrstd="t" o:hr="t"/>
        </w:pict>
      </w:r>
    </w:p>
    <w:bookmarkStart w:id="430" w:name="fn1"/>
    <w:p>
      <w:pPr>
        <w:numPr>
          <w:numId w:val="1022"/>
          <w:ilvl w:val="0"/>
        </w:numPr>
      </w:pPr>
      <w:r>
        <w:t xml:space="preserve">Alvin Lucier. I Am Sitting In A Room. See:</w:t>
      </w:r>
      <w:r>
        <w:t xml:space="preserve"> </w:t>
      </w:r>
      <w:hyperlink r:id="rId429">
        <w:r>
          <w:rPr>
            <w:rStyle w:val="Hyperlink"/>
          </w:rPr>
          <w:t xml:space="preserve">https://en.wikipedia.org/wiki/I_Am_Sitting_in_a_Room</w:t>
        </w:r>
      </w:hyperlink>
      <w:hyperlink w:anchor="fnref1">
        <w:r>
          <w:rPr>
            <w:rStyle w:val="Hyperlink"/>
          </w:rPr>
          <w:t xml:space="preserve">↩</w:t>
        </w:r>
      </w:hyperlink>
    </w:p>
    <w:bookmarkEnd w:id="430"/>
    <w:bookmarkStart w:id="431"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31"/>
    <w:bookmarkStart w:id="432"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32"/>
    <w:bookmarkStart w:id="433"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33"/>
    <w:bookmarkStart w:id="434" w:name="fn5"/>
    <w:p>
      <w:pPr>
        <w:numPr>
          <w:numId w:val="1022"/>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5">
        <w:r>
          <w:rPr>
            <w:rStyle w:val="Hyperlink"/>
          </w:rPr>
          <w:t xml:space="preserve">↩</w:t>
        </w:r>
      </w:hyperlink>
    </w:p>
    <w:bookmarkEnd w:id="434"/>
    <w:bookmarkStart w:id="435"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35"/>
    <w:bookmarkStart w:id="436"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36"/>
    <w:bookmarkStart w:id="437"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37"/>
    <w:bookmarkStart w:id="438"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38"/>
    <w:bookmarkStart w:id="439"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39"/>
    <w:bookmarkStart w:id="441" w:name="fn11"/>
    <w:p>
      <w:pPr>
        <w:numPr>
          <w:numId w:val="1022"/>
          <w:ilvl w:val="0"/>
        </w:numPr>
      </w:pPr>
      <w:hyperlink r:id="rId440">
        <w:r>
          <w:rPr>
            <w:rStyle w:val="Hyperlink"/>
          </w:rPr>
          <w:t xml:space="preserve">http://www.natashabarrett.org/viva.html</w:t>
        </w:r>
      </w:hyperlink>
      <w:hyperlink w:anchor="fnref11">
        <w:r>
          <w:rPr>
            <w:rStyle w:val="Hyperlink"/>
          </w:rPr>
          <w:t xml:space="preserve">↩</w:t>
        </w:r>
      </w:hyperlink>
    </w:p>
    <w:bookmarkEnd w:id="441"/>
    <w:bookmarkStart w:id="442" w:name="fn12"/>
    <w:p>
      <w:pPr>
        <w:numPr>
          <w:numId w:val="1022"/>
          <w:ilvl w:val="0"/>
        </w:numPr>
      </w:pPr>
      <w:r>
        <w:t xml:space="preserve">A biological field station called ‘La Suerte’ in Costa Rica</w:t>
      </w:r>
      <w:hyperlink w:anchor="fnref12">
        <w:r>
          <w:rPr>
            <w:rStyle w:val="Hyperlink"/>
          </w:rPr>
          <w:t xml:space="preserve">↩</w:t>
        </w:r>
      </w:hyperlink>
    </w:p>
    <w:bookmarkEnd w:id="442"/>
    <w:bookmarkStart w:id="444" w:name="fn13"/>
    <w:p>
      <w:pPr>
        <w:numPr>
          <w:numId w:val="1022"/>
          <w:ilvl w:val="0"/>
        </w:numPr>
      </w:pPr>
      <w:hyperlink r:id="rId443">
        <w:r>
          <w:rPr>
            <w:rStyle w:val="Hyperlink"/>
          </w:rPr>
          <w:t xml:space="preserve">https://soundcloud.com/falk-morawitz/spin-dynamics-stereo-reduction</w:t>
        </w:r>
      </w:hyperlink>
      <w:hyperlink w:anchor="fnref13">
        <w:r>
          <w:rPr>
            <w:rStyle w:val="Hyperlink"/>
          </w:rPr>
          <w:t xml:space="preserve">↩</w:t>
        </w:r>
      </w:hyperlink>
    </w:p>
    <w:bookmarkEnd w:id="444"/>
    <w:bookmarkStart w:id="446" w:name="fn14"/>
    <w:p>
      <w:pPr>
        <w:numPr>
          <w:numId w:val="1022"/>
          <w:ilvl w:val="0"/>
        </w:numPr>
      </w:pPr>
      <w:hyperlink r:id="rId445">
        <w:r>
          <w:rPr>
            <w:rStyle w:val="Hyperlink"/>
          </w:rPr>
          <w:t xml:space="preserve">http://www.icad.org/websiteV2.0/Conferences/ICAD96/proc96/lodha.htm</w:t>
        </w:r>
      </w:hyperlink>
      <w:hyperlink w:anchor="fnref14">
        <w:r>
          <w:rPr>
            <w:rStyle w:val="Hyperlink"/>
          </w:rPr>
          <w:t xml:space="preserve">↩</w:t>
        </w:r>
      </w:hyperlink>
    </w:p>
    <w:bookmarkEnd w:id="446"/>
    <w:bookmarkStart w:id="448" w:name="fn15"/>
    <w:p>
      <w:pPr>
        <w:numPr>
          <w:numId w:val="1022"/>
          <w:ilvl w:val="0"/>
        </w:numPr>
      </w:pPr>
      <w:hyperlink r:id="rId447">
        <w:r>
          <w:rPr>
            <w:rStyle w:val="Hyperlink"/>
          </w:rPr>
          <w:t xml:space="preserve">https://www.joaomenezes.net/sondata</w:t>
        </w:r>
      </w:hyperlink>
      <w:hyperlink w:anchor="fnref15">
        <w:r>
          <w:rPr>
            <w:rStyle w:val="Hyperlink"/>
          </w:rPr>
          <w:t xml:space="preserve">↩</w:t>
        </w:r>
      </w:hyperlink>
    </w:p>
    <w:bookmarkEnd w:id="448"/>
    <w:bookmarkStart w:id="449"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49"/>
    <w:bookmarkStart w:id="451" w:name="fn17"/>
    <w:p>
      <w:pPr>
        <w:numPr>
          <w:numId w:val="1022"/>
          <w:ilvl w:val="0"/>
        </w:numPr>
      </w:pPr>
      <w:r>
        <w:t xml:space="preserve">Apple’s built-in framework to interface with the</w:t>
      </w:r>
      <w:r>
        <w:t xml:space="preserve"> </w:t>
      </w:r>
      <w:r>
        <w:t xml:space="preserve">gpu</w:t>
      </w:r>
      <w:r>
        <w:t xml:space="preserve">. See</w:t>
      </w:r>
      <w:r>
        <w:t xml:space="preserve"> </w:t>
      </w:r>
      <w:hyperlink r:id="rId450">
        <w:r>
          <w:rPr>
            <w:rStyle w:val="Hyperlink"/>
          </w:rPr>
          <w:t xml:space="preserve">https://developer.apple.com/documentation/metal</w:t>
        </w:r>
      </w:hyperlink>
      <w:hyperlink w:anchor="fnref17">
        <w:r>
          <w:rPr>
            <w:rStyle w:val="Hyperlink"/>
          </w:rPr>
          <w:t xml:space="preserve">↩</w:t>
        </w:r>
      </w:hyperlink>
    </w:p>
    <w:bookmarkEnd w:id="451"/>
    <w:bookmarkStart w:id="453" w:name="fn18"/>
    <w:p>
      <w:pPr>
        <w:numPr>
          <w:numId w:val="1022"/>
          <w:ilvl w:val="0"/>
        </w:numPr>
      </w:pPr>
      <w:hyperlink r:id="rId452">
        <w:r>
          <w:rPr>
            <w:rStyle w:val="Hyperlink"/>
          </w:rPr>
          <w:t xml:space="preserve">https://vimeo.com/167646306</w:t>
        </w:r>
      </w:hyperlink>
      <w:hyperlink w:anchor="fnref18">
        <w:r>
          <w:rPr>
            <w:rStyle w:val="Hyperlink"/>
          </w:rPr>
          <w:t xml:space="preserve">↩</w:t>
        </w:r>
      </w:hyperlink>
    </w:p>
    <w:bookmarkEnd w:id="453"/>
    <w:bookmarkStart w:id="454" w:name="fn19"/>
    <w:p>
      <w:pPr>
        <w:numPr>
          <w:numId w:val="1022"/>
          <w:ilvl w:val="0"/>
        </w:numPr>
      </w:pPr>
      <w:r>
        <w:t xml:space="preserve">William (Bill) Buxton is now considered a pioneer in HCI, and he is now a major figure in the Microsoft Research department.</w:t>
      </w:r>
      <w:hyperlink w:anchor="fnref19">
        <w:r>
          <w:rPr>
            <w:rStyle w:val="Hyperlink"/>
          </w:rPr>
          <w:t xml:space="preserve">↩</w:t>
        </w:r>
      </w:hyperlink>
    </w:p>
    <w:bookmarkEnd w:id="454"/>
    <w:bookmarkStart w:id="455" w:name="fn20"/>
    <w:p>
      <w:pPr>
        <w:numPr>
          <w:numId w:val="1022"/>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20">
        <w:r>
          <w:rPr>
            <w:rStyle w:val="Hyperlink"/>
          </w:rPr>
          <w:t xml:space="preserve">↩</w:t>
        </w:r>
      </w:hyperlink>
    </w:p>
    <w:bookmarkEnd w:id="455"/>
    <w:bookmarkStart w:id="456" w:name="fn21"/>
    <w:p>
      <w:pPr>
        <w:numPr>
          <w:numId w:val="1022"/>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21">
        <w:r>
          <w:rPr>
            <w:rStyle w:val="Hyperlink"/>
          </w:rPr>
          <w:t xml:space="preserve">↩</w:t>
        </w:r>
      </w:hyperlink>
    </w:p>
    <w:bookmarkEnd w:id="456"/>
    <w:bookmarkStart w:id="457" w:name="fn22"/>
    <w:p>
      <w:pPr>
        <w:numPr>
          <w:numId w:val="1022"/>
          <w:ilvl w:val="0"/>
        </w:numPr>
      </w:pPr>
      <w:r>
        <w:t xml:space="preserve">MIDI (Musical Instrument Digital Interface) is a communication protocol between synthesizers and computers.</w:t>
      </w:r>
      <w:hyperlink w:anchor="fnref22">
        <w:r>
          <w:rPr>
            <w:rStyle w:val="Hyperlink"/>
          </w:rPr>
          <w:t xml:space="preserve">↩</w:t>
        </w:r>
      </w:hyperlink>
    </w:p>
    <w:bookmarkEnd w:id="457"/>
    <w:bookmarkStart w:id="458" w:name="fn23"/>
    <w:p>
      <w:pPr>
        <w:numPr>
          <w:numId w:val="1022"/>
          <w:ilvl w:val="0"/>
        </w:numPr>
      </w:pPr>
      <w:r>
        <w:t xml:space="preserve">DARMS stands for ‘Digital Alternate Representation of Musical Scores.’</w:t>
      </w:r>
      <w:hyperlink w:anchor="fnref23">
        <w:r>
          <w:rPr>
            <w:rStyle w:val="Hyperlink"/>
          </w:rPr>
          <w:t xml:space="preserve">↩</w:t>
        </w:r>
      </w:hyperlink>
    </w:p>
    <w:bookmarkEnd w:id="458"/>
    <w:bookmarkStart w:id="459" w:name="fn24"/>
    <w:p>
      <w:pPr>
        <w:numPr>
          <w:numId w:val="1022"/>
          <w:ilvl w:val="0"/>
        </w:numPr>
      </w:pPr>
      <w:r>
        <w:t xml:space="preserve">Vector graphics are computer graphics images that are defined in terms of two dimensional points.</w:t>
      </w:r>
      <w:hyperlink w:anchor="fnref24">
        <w:r>
          <w:rPr>
            <w:rStyle w:val="Hyperlink"/>
          </w:rPr>
          <w:t xml:space="preserve">↩</w:t>
        </w:r>
      </w:hyperlink>
    </w:p>
    <w:bookmarkEnd w:id="459"/>
    <w:bookmarkStart w:id="460" w:name="fn25"/>
    <w:p>
      <w:pPr>
        <w:numPr>
          <w:numId w:val="1022"/>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25">
        <w:r>
          <w:rPr>
            <w:rStyle w:val="Hyperlink"/>
          </w:rPr>
          <w:t xml:space="preserve">↩</w:t>
        </w:r>
      </w:hyperlink>
    </w:p>
    <w:bookmarkEnd w:id="460"/>
    <w:bookmarkStart w:id="461" w:name="fn26"/>
    <w:p>
      <w:pPr>
        <w:numPr>
          <w:numId w:val="1022"/>
          <w:ilvl w:val="0"/>
        </w:numPr>
      </w:pPr>
      <w:r>
        <w:t xml:space="preserve">Objective-C is a programming language combining the Smalltalk messaging system and the C programming language, which enables an object-oriented approach to the latter.</w:t>
      </w:r>
      <w:hyperlink w:anchor="fnref26">
        <w:r>
          <w:rPr>
            <w:rStyle w:val="Hyperlink"/>
          </w:rPr>
          <w:t xml:space="preserve">↩</w:t>
        </w:r>
      </w:hyperlink>
    </w:p>
    <w:bookmarkEnd w:id="461"/>
    <w:bookmarkStart w:id="462" w:name="fn27"/>
    <w:p>
      <w:pPr>
        <w:numPr>
          <w:numId w:val="1022"/>
          <w:ilvl w:val="0"/>
        </w:numPr>
      </w:pPr>
      <w:r>
        <w:t xml:space="preserve">The same can be said about music listening: the generated output can have internal structures that go beyond our perceptual skills.</w:t>
      </w:r>
      <w:hyperlink w:anchor="fnref27">
        <w:r>
          <w:rPr>
            <w:rStyle w:val="Hyperlink"/>
          </w:rPr>
          <w:t xml:space="preserve">↩</w:t>
        </w:r>
      </w:hyperlink>
    </w:p>
    <w:bookmarkEnd w:id="462"/>
    <w:bookmarkStart w:id="463" w:name="fn28"/>
    <w:p>
      <w:pPr>
        <w:numPr>
          <w:numId w:val="1022"/>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28">
        <w:r>
          <w:rPr>
            <w:rStyle w:val="Hyperlink"/>
          </w:rPr>
          <w:t xml:space="preserve">↩</w:t>
        </w:r>
      </w:hyperlink>
    </w:p>
    <w:bookmarkEnd w:id="463"/>
    <w:bookmarkStart w:id="465" w:name="fn29"/>
    <w:p>
      <w:pPr>
        <w:numPr>
          <w:numId w:val="1022"/>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64">
        <w:r>
          <w:rPr>
            <w:rStyle w:val="Hyperlink"/>
          </w:rPr>
          <w:t xml:space="preserve">https://en.wikipedia.org/wiki/Heap_(data_structure)</w:t>
        </w:r>
      </w:hyperlink>
      <w:hyperlink w:anchor="fnref29">
        <w:r>
          <w:rPr>
            <w:rStyle w:val="Hyperlink"/>
          </w:rPr>
          <w:t xml:space="preserve">↩</w:t>
        </w:r>
      </w:hyperlink>
    </w:p>
    <w:bookmarkEnd w:id="465"/>
    <w:bookmarkStart w:id="466" w:name="fn30"/>
    <w:p>
      <w:pPr>
        <w:numPr>
          <w:numId w:val="1022"/>
          <w:ilvl w:val="0"/>
        </w:numPr>
      </w:pPr>
      <w:r>
        <w:t xml:space="preserve">A TCP/IP connection is an internet protocol that enables data to be transferred between two ‘sockets,’ or ports, that is, the basic elements to establish a network.</w:t>
      </w:r>
      <w:hyperlink w:anchor="fnref30">
        <w:r>
          <w:rPr>
            <w:rStyle w:val="Hyperlink"/>
          </w:rPr>
          <w:t xml:space="preserve">↩</w:t>
        </w:r>
      </w:hyperlink>
    </w:p>
    <w:bookmarkEnd w:id="466"/>
    <w:bookmarkStart w:id="467" w:name="fn31"/>
    <w:p>
      <w:pPr>
        <w:numPr>
          <w:numId w:val="1022"/>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31">
        <w:r>
          <w:rPr>
            <w:rStyle w:val="Hyperlink"/>
          </w:rPr>
          <w:t xml:space="preserve">↩</w:t>
        </w:r>
      </w:hyperlink>
    </w:p>
    <w:bookmarkEnd w:id="467"/>
    <w:bookmarkStart w:id="468" w:name="fn32"/>
    <w:p>
      <w:pPr>
        <w:numPr>
          <w:numId w:val="1022"/>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32">
        <w:r>
          <w:rPr>
            <w:rStyle w:val="Hyperlink"/>
          </w:rPr>
          <w:t xml:space="preserve">↩</w:t>
        </w:r>
      </w:hyperlink>
    </w:p>
    <w:bookmarkEnd w:id="468"/>
    <w:bookmarkStart w:id="470" w:name="fn33"/>
    <w:p>
      <w:pPr>
        <w:numPr>
          <w:numId w:val="1022"/>
          <w:ilvl w:val="0"/>
        </w:numPr>
      </w:pPr>
      <w:bookmarkStart w:id="469" w:name="furthersoftware"/>
      <w:r>
        <w:t xml:space="preserve">[furthersoftware]</w:t>
      </w:r>
      <w:bookmarkEnd w:id="469"/>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33">
        <w:r>
          <w:rPr>
            <w:rStyle w:val="Hyperlink"/>
          </w:rPr>
          <w:t xml:space="preserve">↩</w:t>
        </w:r>
      </w:hyperlink>
    </w:p>
    <w:bookmarkEnd w:id="470"/>
    <w:bookmarkStart w:id="471" w:name="fn34"/>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34">
        <w:r>
          <w:rPr>
            <w:rStyle w:val="Hyperlink"/>
          </w:rPr>
          <w:t xml:space="preserve">↩</w:t>
        </w:r>
      </w:hyperlink>
    </w:p>
    <w:bookmarkEnd w:id="471"/>
    <w:bookmarkStart w:id="473" w:name="fn35"/>
    <w:p>
      <w:pPr>
        <w:numPr>
          <w:numId w:val="1022"/>
          <w:ilvl w:val="0"/>
        </w:numPr>
      </w:pPr>
      <w:hyperlink r:id="rId472">
        <w:r>
          <w:rPr>
            <w:rStyle w:val="Hyperlink"/>
          </w:rPr>
          <w:t xml:space="preserve">http://insookchoi.com</w:t>
        </w:r>
      </w:hyperlink>
      <w:hyperlink w:anchor="fnref35">
        <w:r>
          <w:rPr>
            <w:rStyle w:val="Hyperlink"/>
          </w:rPr>
          <w:t xml:space="preserve">↩</w:t>
        </w:r>
      </w:hyperlink>
    </w:p>
    <w:bookmarkEnd w:id="473"/>
    <w:bookmarkStart w:id="474" w:name="fn36"/>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36">
        <w:r>
          <w:rPr>
            <w:rStyle w:val="Hyperlink"/>
          </w:rPr>
          <w:t xml:space="preserve">↩</w:t>
        </w:r>
      </w:hyperlink>
    </w:p>
    <w:bookmarkEnd w:id="474"/>
    <w:bookmarkStart w:id="475" w:name="fn37"/>
    <w:p>
      <w:pPr>
        <w:numPr>
          <w:numId w:val="1022"/>
          <w:ilvl w:val="0"/>
        </w:numPr>
      </w:pPr>
      <w:r>
        <w:t xml:space="preserve">Histeresis is the recorded history of the observer’s interaction with a system.</w:t>
      </w:r>
      <w:hyperlink w:anchor="fnref37">
        <w:r>
          <w:rPr>
            <w:rStyle w:val="Hyperlink"/>
          </w:rPr>
          <w:t xml:space="preserve">↩</w:t>
        </w:r>
      </w:hyperlink>
    </w:p>
    <w:bookmarkEnd w:id="475"/>
    <w:bookmarkStart w:id="477" w:name="fn38"/>
    <w:p>
      <w:pPr>
        <w:numPr>
          <w:numId w:val="1022"/>
          <w:ilvl w:val="0"/>
        </w:numPr>
      </w:pPr>
      <w:r>
        <w:t xml:space="preserve">A video of the installation can be seen here:</w:t>
      </w:r>
      <w:r>
        <w:t xml:space="preserve"> </w:t>
      </w:r>
      <w:hyperlink r:id="rId476">
        <w:r>
          <w:rPr>
            <w:rStyle w:val="Hyperlink"/>
          </w:rPr>
          <w:t xml:space="preserve">https://vimeo.com/23086026</w:t>
        </w:r>
      </w:hyperlink>
      <w:hyperlink w:anchor="fnref38">
        <w:r>
          <w:rPr>
            <w:rStyle w:val="Hyperlink"/>
          </w:rPr>
          <w:t xml:space="preserve">↩</w:t>
        </w:r>
      </w:hyperlink>
    </w:p>
    <w:bookmarkEnd w:id="477"/>
    <w:bookmarkStart w:id="479" w:name="fn39"/>
    <w:p>
      <w:pPr>
        <w:numPr>
          <w:numId w:val="1022"/>
          <w:ilvl w:val="0"/>
        </w:numPr>
      </w:pPr>
      <w:hyperlink r:id="rId478">
        <w:r>
          <w:rPr>
            <w:rStyle w:val="Hyperlink"/>
          </w:rPr>
          <w:t xml:space="preserve">https://sihwapark.com/COMPath</w:t>
        </w:r>
      </w:hyperlink>
      <w:hyperlink w:anchor="fnref39">
        <w:r>
          <w:rPr>
            <w:rStyle w:val="Hyperlink"/>
          </w:rPr>
          <w:t xml:space="preserve">↩</w:t>
        </w:r>
      </w:hyperlink>
    </w:p>
    <w:bookmarkEnd w:id="479"/>
    <w:bookmarkStart w:id="480" w:name="fn40"/>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40">
        <w:r>
          <w:rPr>
            <w:rStyle w:val="Hyperlink"/>
          </w:rPr>
          <w:t xml:space="preserve">↩</w:t>
        </w:r>
      </w:hyperlink>
    </w:p>
    <w:bookmarkEnd w:id="480"/>
    <w:bookmarkStart w:id="481" w:name="fn41"/>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41">
        <w:r>
          <w:rPr>
            <w:rStyle w:val="Hyperlink"/>
          </w:rPr>
          <w:t xml:space="preserve">↩</w:t>
        </w:r>
      </w:hyperlink>
    </w:p>
    <w:bookmarkEnd w:id="481"/>
    <w:bookmarkStart w:id="482" w:name="fn42"/>
    <w:p>
      <w:pPr>
        <w:numPr>
          <w:numId w:val="1022"/>
          <w:ilvl w:val="0"/>
        </w:numPr>
      </w:pPr>
      <w:r>
        <w:t xml:space="preserve">Digital waveguides are an efficient model for physical modeling of wave propagation</w:t>
      </w:r>
      <w:hyperlink w:anchor="fnref42">
        <w:r>
          <w:rPr>
            <w:rStyle w:val="Hyperlink"/>
          </w:rPr>
          <w:t xml:space="preserve">↩</w:t>
        </w:r>
      </w:hyperlink>
    </w:p>
    <w:bookmarkEnd w:id="482"/>
    <w:bookmarkStart w:id="483" w:name="fn43"/>
    <w:p>
      <w:pPr>
        <w:numPr>
          <w:numId w:val="1022"/>
          <w:ilvl w:val="0"/>
        </w:numPr>
      </w:pPr>
      <w:r>
        <w:t xml:space="preserve">Center for New Music and Audio Technologies, Berkeley</w:t>
      </w:r>
      <w:hyperlink w:anchor="fnref43">
        <w:r>
          <w:rPr>
            <w:rStyle w:val="Hyperlink"/>
          </w:rPr>
          <w:t xml:space="preserve">↩</w:t>
        </w:r>
      </w:hyperlink>
    </w:p>
    <w:bookmarkEnd w:id="483"/>
    <w:bookmarkStart w:id="484" w:name="fn44"/>
    <w:p>
      <w:pPr>
        <w:numPr>
          <w:numId w:val="1022"/>
          <w:ilvl w:val="0"/>
        </w:numPr>
      </w:pPr>
      <w:r>
        <w:t xml:space="preserve">See footnote:</w:t>
      </w:r>
      <w:r>
        <w:t xml:space="preserve"> </w:t>
      </w:r>
      <w:hyperlink w:anchor="furthersoftware">
        <w:r>
          <w:rPr>
            <w:rStyle w:val="Hyperlink"/>
          </w:rPr>
          <w:t xml:space="preserve">[furthersoftware]</w:t>
        </w:r>
      </w:hyperlink>
      <w:hyperlink w:anchor="fnref44">
        <w:r>
          <w:rPr>
            <w:rStyle w:val="Hyperlink"/>
          </w:rPr>
          <w:t xml:space="preserve">↩</w:t>
        </w:r>
      </w:hyperlink>
    </w:p>
    <w:bookmarkEnd w:id="484"/>
    <w:bookmarkStart w:id="485" w:name="fn45"/>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45">
        <w:r>
          <w:rPr>
            <w:rStyle w:val="Hyperlink"/>
          </w:rPr>
          <w:t xml:space="preserve">↩</w:t>
        </w:r>
      </w:hyperlink>
    </w:p>
    <w:bookmarkEnd w:id="485"/>
    <w:bookmarkStart w:id="486" w:name="fn46"/>
    <w:p>
      <w:pPr>
        <w:numPr>
          <w:numId w:val="1022"/>
          <w:ilvl w:val="0"/>
        </w:numPr>
      </w:pPr>
      <w:r>
        <w:t xml:space="preserve">XML is a human-readable, eXtensible Markup Language very similar to HTML.</w:t>
      </w:r>
      <w:hyperlink w:anchor="fnref46">
        <w:r>
          <w:rPr>
            <w:rStyle w:val="Hyperlink"/>
          </w:rPr>
          <w:t xml:space="preserve">↩</w:t>
        </w:r>
      </w:hyperlink>
    </w:p>
    <w:bookmarkEnd w:id="486"/>
    <w:bookmarkStart w:id="487" w:name="fn47"/>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47">
        <w:r>
          <w:rPr>
            <w:rStyle w:val="Hyperlink"/>
          </w:rPr>
          <w:t xml:space="preserve">↩</w:t>
        </w:r>
      </w:hyperlink>
    </w:p>
    <w:bookmarkEnd w:id="487"/>
    <w:bookmarkStart w:id="488" w:name="fn48"/>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48">
        <w:r>
          <w:rPr>
            <w:rStyle w:val="Hyperlink"/>
          </w:rPr>
          <w:t xml:space="preserve">↩</w:t>
        </w:r>
      </w:hyperlink>
    </w:p>
    <w:bookmarkEnd w:id="488"/>
    <w:bookmarkStart w:id="489" w:name="fn49"/>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49">
        <w:r>
          <w:rPr>
            <w:rStyle w:val="Hyperlink"/>
          </w:rPr>
          <w:t xml:space="preserve">↩</w:t>
        </w:r>
      </w:hyperlink>
    </w:p>
    <w:bookmarkEnd w:id="489"/>
    <w:bookmarkStart w:id="490" w:name="fn50"/>
    <w:p>
      <w:pPr>
        <w:numPr>
          <w:numId w:val="1022"/>
          <w:ilvl w:val="0"/>
        </w:numPr>
      </w:pPr>
      <w:r>
        <w:t xml:space="preserve">Within this fictional universe, the only way for him to sleep was to imagine the opaqueness of an unknowable future…</w:t>
      </w:r>
      <w:hyperlink w:anchor="fnref50">
        <w:r>
          <w:rPr>
            <w:rStyle w:val="Hyperlink"/>
          </w:rPr>
          <w:t xml:space="preserve">↩</w:t>
        </w:r>
      </w:hyperlink>
    </w:p>
    <w:bookmarkEnd w:id="490"/>
    <w:bookmarkStart w:id="491" w:name="fn51"/>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51">
        <w:r>
          <w:rPr>
            <w:rStyle w:val="Hyperlink"/>
          </w:rPr>
          <w:t xml:space="preserve">↩</w:t>
        </w:r>
      </w:hyperlink>
    </w:p>
    <w:bookmarkEnd w:id="491"/>
    <w:bookmarkStart w:id="492" w:name="fn52"/>
    <w:p>
      <w:pPr>
        <w:numPr>
          <w:numId w:val="1022"/>
          <w:ilvl w:val="0"/>
        </w:numPr>
      </w:pPr>
      <w:r>
        <w:t xml:space="preserve">For example, one of Irineo’s concerns was to reduce the amount of memories on a single day, which he downsized to about seventy thousand…</w:t>
      </w:r>
      <w:hyperlink w:anchor="fnref52">
        <w:r>
          <w:rPr>
            <w:rStyle w:val="Hyperlink"/>
          </w:rPr>
          <w:t xml:space="preserve">↩</w:t>
        </w:r>
      </w:hyperlink>
    </w:p>
    <w:bookmarkEnd w:id="492"/>
    <w:bookmarkStart w:id="493" w:name="fn53"/>
    <w:p>
      <w:pPr>
        <w:numPr>
          <w:numId w:val="1022"/>
          <w:ilvl w:val="0"/>
        </w:numPr>
      </w:pPr>
      <w:r>
        <w:t xml:space="preserve">This acousmatic quality of Funes’ voice will not be touched here, but it is indeed a good point of departure for an essay.</w:t>
      </w:r>
      <w:hyperlink w:anchor="fnref53">
        <w:r>
          <w:rPr>
            <w:rStyle w:val="Hyperlink"/>
          </w:rPr>
          <w:t xml:space="preserve">↩</w:t>
        </w:r>
      </w:hyperlink>
    </w:p>
    <w:bookmarkEnd w:id="493"/>
    <w:bookmarkStart w:id="495" w:name="fn54"/>
    <w:p>
      <w:pPr>
        <w:numPr>
          <w:numId w:val="1022"/>
          <w:ilvl w:val="0"/>
        </w:numPr>
      </w:pPr>
      <w:hyperlink r:id="rId494">
        <w:r>
          <w:rPr>
            <w:rStyle w:val="Hyperlink"/>
          </w:rPr>
          <w:t xml:space="preserve">https://en.wikipedia.org/wiki/Leo_Beranek</w:t>
        </w:r>
      </w:hyperlink>
      <w:hyperlink w:anchor="fnref54">
        <w:r>
          <w:rPr>
            <w:rStyle w:val="Hyperlink"/>
          </w:rPr>
          <w:t xml:space="preserve">↩</w:t>
        </w:r>
      </w:hyperlink>
    </w:p>
    <w:bookmarkEnd w:id="495"/>
    <w:bookmarkStart w:id="496" w:name="fn55"/>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55">
        <w:r>
          <w:rPr>
            <w:rStyle w:val="Hyperlink"/>
          </w:rPr>
          <w:t xml:space="preserve">↩</w:t>
        </w:r>
      </w:hyperlink>
    </w:p>
    <w:bookmarkEnd w:id="496"/>
    <w:bookmarkStart w:id="497" w:name="fn56"/>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56">
        <w:r>
          <w:rPr>
            <w:rStyle w:val="Hyperlink"/>
          </w:rPr>
          <w:t xml:space="preserve">↩</w:t>
        </w:r>
      </w:hyperlink>
    </w:p>
    <w:bookmarkEnd w:id="497"/>
    <w:bookmarkStart w:id="499" w:name="fn57"/>
    <w:p>
      <w:pPr>
        <w:numPr>
          <w:numId w:val="1022"/>
          <w:ilvl w:val="0"/>
        </w:numPr>
      </w:pPr>
      <w:hyperlink r:id="rId498">
        <w:r>
          <w:rPr>
            <w:rStyle w:val="Hyperlink"/>
          </w:rPr>
          <w:t xml:space="preserve">https://en.cppreference.com/w/cpp/language/destructor</w:t>
        </w:r>
      </w:hyperlink>
      <w:hyperlink w:anchor="fnref57">
        <w:r>
          <w:rPr>
            <w:rStyle w:val="Hyperlink"/>
          </w:rPr>
          <w:t xml:space="preserve">↩</w:t>
        </w:r>
      </w:hyperlink>
    </w:p>
    <w:bookmarkEnd w:id="499"/>
    <w:bookmarkStart w:id="501" w:name="fn58"/>
    <w:p>
      <w:pPr>
        <w:numPr>
          <w:numId w:val="1022"/>
          <w:ilvl w:val="0"/>
        </w:numPr>
      </w:pPr>
      <w:hyperlink r:id="rId500">
        <w:r>
          <w:rPr>
            <w:rStyle w:val="Hyperlink"/>
          </w:rPr>
          <w:t xml:space="preserve">https://mpc.chs.harvard.edu/</w:t>
        </w:r>
      </w:hyperlink>
      <w:hyperlink w:anchor="fnref58">
        <w:r>
          <w:rPr>
            <w:rStyle w:val="Hyperlink"/>
          </w:rPr>
          <w:t xml:space="preserve">↩</w:t>
        </w:r>
      </w:hyperlink>
    </w:p>
    <w:bookmarkEnd w:id="501"/>
    <w:bookmarkStart w:id="502" w:name="fn59"/>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59">
        <w:r>
          <w:rPr>
            <w:rStyle w:val="Hyperlink"/>
          </w:rPr>
          <w:t xml:space="preserve">↩</w:t>
        </w:r>
      </w:hyperlink>
    </w:p>
    <w:bookmarkEnd w:id="502"/>
    <w:bookmarkStart w:id="503" w:name="fn60"/>
    <w:p>
      <w:pPr>
        <w:numPr>
          <w:numId w:val="1022"/>
          <w:ilvl w:val="0"/>
        </w:numPr>
      </w:pPr>
      <w:r>
        <w:t xml:space="preserve">Programming ‘slang’ for inlet/outlet.</w:t>
      </w:r>
      <w:hyperlink w:anchor="fnref60">
        <w:r>
          <w:rPr>
            <w:rStyle w:val="Hyperlink"/>
          </w:rPr>
          <w:t xml:space="preserve">↩</w:t>
        </w:r>
      </w:hyperlink>
    </w:p>
    <w:bookmarkEnd w:id="503"/>
    <w:bookmarkStart w:id="504" w:name="fn61"/>
    <w:p>
      <w:pPr>
        <w:numPr>
          <w:numId w:val="1022"/>
          <w:ilvl w:val="0"/>
        </w:numPr>
      </w:pPr>
      <w:r>
        <w:t xml:space="preserve">Miller Puckette suggested this during an open discussion at</w:t>
      </w:r>
      <w:hyperlink w:anchor="fnref61">
        <w:r>
          <w:rPr>
            <w:rStyle w:val="Hyperlink"/>
          </w:rPr>
          <w:t xml:space="preserve">↩</w:t>
        </w:r>
      </w:hyperlink>
    </w:p>
    <w:bookmarkEnd w:id="504"/>
    <w:bookmarkStart w:id="505" w:name="fn62"/>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62">
        <w:r>
          <w:rPr>
            <w:rStyle w:val="Hyperlink"/>
          </w:rPr>
          <w:t xml:space="preserve">↩</w:t>
        </w:r>
      </w:hyperlink>
    </w:p>
    <w:bookmarkEnd w:id="505"/>
    <w:bookmarkStart w:id="506" w:name="fn63"/>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63">
        <w:r>
          <w:rPr>
            <w:rStyle w:val="Hyperlink"/>
          </w:rPr>
          <w:t xml:space="preserve">↩</w:t>
        </w:r>
      </w:hyperlink>
    </w:p>
    <w:bookmarkEnd w:id="506"/>
    <w:bookmarkStart w:id="507" w:name="fn64"/>
    <w:p>
      <w:pPr>
        <w:numPr>
          <w:numId w:val="1022"/>
          <w:ilvl w:val="0"/>
        </w:numPr>
      </w:pPr>
      <w:r>
        <w:t xml:space="preserve">Max Mathews refers to the human operator simply as a ‘cooperator’, see</w:t>
      </w:r>
      <w:r>
        <w:t xml:space="preserve"> </w:t>
      </w:r>
      <w:r>
        <w:t xml:space="preserve">(Mathews 1963)</w:t>
      </w:r>
      <w:r>
        <w:t xml:space="preserve">.</w:t>
      </w:r>
      <w:hyperlink w:anchor="fnref64">
        <w:r>
          <w:rPr>
            <w:rStyle w:val="Hyperlink"/>
          </w:rPr>
          <w:t xml:space="preserve">↩</w:t>
        </w:r>
      </w:hyperlink>
    </w:p>
    <w:bookmarkEnd w:id="507"/>
    <w:bookmarkStart w:id="509" w:name="fn65"/>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08">
        <w:r>
          <w:rPr>
            <w:rStyle w:val="Hyperlink"/>
          </w:rPr>
          <w:t xml:space="preserve">https://en.wikipedia.org/wiki/Lorenz_system</w:t>
        </w:r>
      </w:hyperlink>
      <w:hyperlink w:anchor="fnref65">
        <w:r>
          <w:rPr>
            <w:rStyle w:val="Hyperlink"/>
          </w:rPr>
          <w:t xml:space="preserve">↩</w:t>
        </w:r>
      </w:hyperlink>
    </w:p>
    <w:bookmarkEnd w:id="509"/>
    <w:bookmarkStart w:id="510" w:name="fn66"/>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66">
        <w:r>
          <w:rPr>
            <w:rStyle w:val="Hyperlink"/>
          </w:rPr>
          <w:t xml:space="preserve">↩</w:t>
        </w:r>
      </w:hyperlink>
    </w:p>
    <w:bookmarkEnd w:id="510"/>
    <w:bookmarkStart w:id="512" w:name="fn67"/>
    <w:p>
      <w:pPr>
        <w:numPr>
          <w:numId w:val="1022"/>
          <w:ilvl w:val="0"/>
        </w:numPr>
      </w:pPr>
      <w:hyperlink r:id="rId511">
        <w:r>
          <w:rPr>
            <w:rStyle w:val="Hyperlink"/>
          </w:rPr>
          <w:t xml:space="preserve">https://en.wiktionary.org/wiki/exercise</w:t>
        </w:r>
      </w:hyperlink>
      <w:hyperlink w:anchor="fnref67">
        <w:r>
          <w:rPr>
            <w:rStyle w:val="Hyperlink"/>
          </w:rPr>
          <w:t xml:space="preserve">↩</w:t>
        </w:r>
      </w:hyperlink>
    </w:p>
    <w:bookmarkEnd w:id="512"/>
    <w:bookmarkStart w:id="513" w:name="fn68"/>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68">
        <w:r>
          <w:rPr>
            <w:rStyle w:val="Hyperlink"/>
          </w:rPr>
          <w:t xml:space="preserve">↩</w:t>
        </w:r>
      </w:hyperlink>
    </w:p>
    <w:bookmarkEnd w:id="513"/>
    <w:bookmarkStart w:id="514" w:name="fn69"/>
    <w:p>
      <w:pPr>
        <w:numPr>
          <w:numId w:val="1022"/>
          <w:ilvl w:val="0"/>
        </w:numPr>
      </w:pPr>
      <w:r>
        <w:t xml:space="preserve">For example, that which what escapes the databaser in Pure Data: the programming language C; or, even databasing in C: compiler instructions; etc.</w:t>
      </w:r>
      <w:hyperlink w:anchor="fnref69">
        <w:r>
          <w:rPr>
            <w:rStyle w:val="Hyperlink"/>
          </w:rPr>
          <w:t xml:space="preserve">↩</w:t>
        </w:r>
      </w:hyperlink>
    </w:p>
    <w:bookmarkEnd w:id="514"/>
    <w:bookmarkStart w:id="515" w:name="fn70"/>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70">
        <w:r>
          <w:rPr>
            <w:rStyle w:val="Hyperlink"/>
          </w:rPr>
          <w:t xml:space="preserve">↩</w:t>
        </w:r>
      </w:hyperlink>
    </w:p>
    <w:bookmarkEnd w:id="515"/>
    <w:bookmarkStart w:id="516" w:name="fn71"/>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71">
        <w:r>
          <w:rPr>
            <w:rStyle w:val="Hyperlink"/>
          </w:rPr>
          <w:t xml:space="preserve">↩</w:t>
        </w:r>
      </w:hyperlink>
    </w:p>
    <w:bookmarkEnd w:id="516"/>
    <w:bookmarkStart w:id="518" w:name="fn72"/>
    <w:p>
      <w:pPr>
        <w:numPr>
          <w:numId w:val="1022"/>
          <w:ilvl w:val="0"/>
        </w:numPr>
      </w:pPr>
      <w:hyperlink r:id="rId517">
        <w:r>
          <w:rPr>
            <w:rStyle w:val="Hyperlink"/>
          </w:rPr>
          <w:t xml:space="preserve">https://ccrma.stanford.edu/~blackrse/</w:t>
        </w:r>
      </w:hyperlink>
      <w:hyperlink w:anchor="fnref72">
        <w:r>
          <w:rPr>
            <w:rStyle w:val="Hyperlink"/>
          </w:rPr>
          <w:t xml:space="preserve">↩</w:t>
        </w:r>
      </w:hyperlink>
    </w:p>
    <w:bookmarkEnd w:id="518"/>
    <w:bookmarkStart w:id="519" w:name="fn73"/>
    <w:p>
      <w:pPr>
        <w:numPr>
          <w:numId w:val="1022"/>
          <w:ilvl w:val="0"/>
        </w:numPr>
      </w:pPr>
      <w:r>
        <w:t xml:space="preserve">The word ‘microsound’ refers to sonic events shaped below the threshold of the ‘note.’ See</w:t>
      </w:r>
      <w:r>
        <w:t xml:space="preserve"> </w:t>
      </w:r>
      <w:r>
        <w:t xml:space="preserve">(Roads 2001)</w:t>
      </w:r>
      <w:hyperlink w:anchor="fnref73">
        <w:r>
          <w:rPr>
            <w:rStyle w:val="Hyperlink"/>
          </w:rPr>
          <w:t xml:space="preserve">↩</w:t>
        </w:r>
      </w:hyperlink>
    </w:p>
    <w:bookmarkEnd w:id="519"/>
    <w:bookmarkStart w:id="520" w:name="fn74"/>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74">
        <w:r>
          <w:rPr>
            <w:rStyle w:val="Hyperlink"/>
          </w:rPr>
          <w:t xml:space="preserve">↩</w:t>
        </w:r>
      </w:hyperlink>
    </w:p>
    <w:bookmarkEnd w:id="520"/>
    <w:bookmarkStart w:id="521" w:name="fn75"/>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75">
        <w:r>
          <w:rPr>
            <w:rStyle w:val="Hyperlink"/>
          </w:rPr>
          <w:t xml:space="preserve">↩</w:t>
        </w:r>
      </w:hyperlink>
    </w:p>
    <w:bookmarkEnd w:id="521"/>
    <w:bookmarkStart w:id="522" w:name="fn76"/>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76">
        <w:r>
          <w:rPr>
            <w:rStyle w:val="Hyperlink"/>
          </w:rPr>
          <w:t xml:space="preserve">↩</w:t>
        </w:r>
      </w:hyperlink>
    </w:p>
    <w:bookmarkEnd w:id="522"/>
    <w:bookmarkStart w:id="523" w:name="fn77"/>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77">
        <w:r>
          <w:rPr>
            <w:rStyle w:val="Hyperlink"/>
          </w:rPr>
          <w:t xml:space="preserve">↩</w:t>
        </w:r>
      </w:hyperlink>
    </w:p>
    <w:bookmarkEnd w:id="523"/>
    <w:bookmarkStart w:id="524" w:name="fn78"/>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78">
        <w:r>
          <w:rPr>
            <w:rStyle w:val="Hyperlink"/>
          </w:rPr>
          <w:t xml:space="preserve">↩</w:t>
        </w:r>
      </w:hyperlink>
    </w:p>
    <w:bookmarkEnd w:id="524"/>
    <w:bookmarkStart w:id="525" w:name="fn79"/>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79">
        <w:r>
          <w:rPr>
            <w:rStyle w:val="Hyperlink"/>
          </w:rPr>
          <w:t xml:space="preserve">↩</w:t>
        </w:r>
      </w:hyperlink>
    </w:p>
    <w:bookmarkEnd w:id="525"/>
    <w:bookmarkStart w:id="526" w:name="fn80"/>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80">
        <w:r>
          <w:rPr>
            <w:rStyle w:val="Hyperlink"/>
          </w:rPr>
          <w:t xml:space="preserve">↩</w:t>
        </w:r>
      </w:hyperlink>
    </w:p>
    <w:bookmarkEnd w:id="526"/>
    <w:bookmarkStart w:id="527" w:name="fn81"/>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81">
        <w:r>
          <w:rPr>
            <w:rStyle w:val="Hyperlink"/>
          </w:rPr>
          <w:t xml:space="preserve">↩</w:t>
        </w:r>
      </w:hyperlink>
    </w:p>
    <w:bookmarkEnd w:id="527"/>
    <w:bookmarkStart w:id="529" w:name="fn82"/>
    <w:p>
      <w:pPr>
        <w:numPr>
          <w:numId w:val="1022"/>
          <w:ilvl w:val="0"/>
        </w:numPr>
      </w:pPr>
      <w:hyperlink r:id="rId528">
        <w:r>
          <w:rPr>
            <w:rStyle w:val="Hyperlink"/>
          </w:rPr>
          <w:t xml:space="preserve">https://www.mersenne.org/primes/</w:t>
        </w:r>
      </w:hyperlink>
      <w:hyperlink w:anchor="fnref82">
        <w:r>
          <w:rPr>
            <w:rStyle w:val="Hyperlink"/>
          </w:rPr>
          <w:t xml:space="preserve">↩</w:t>
        </w:r>
      </w:hyperlink>
    </w:p>
    <w:bookmarkEnd w:id="529"/>
    <w:bookmarkStart w:id="531" w:name="fn83"/>
    <w:p>
      <w:pPr>
        <w:numPr>
          <w:numId w:val="1022"/>
          <w:ilvl w:val="0"/>
        </w:numPr>
      </w:pPr>
      <w:hyperlink r:id="rId530">
        <w:r>
          <w:rPr>
            <w:rStyle w:val="Hyperlink"/>
          </w:rPr>
          <w:t xml:space="preserve">https://en.wikipedia.org/wiki/Dr._Strangelove</w:t>
        </w:r>
      </w:hyperlink>
      <w:hyperlink w:anchor="fnref83">
        <w:r>
          <w:rPr>
            <w:rStyle w:val="Hyperlink"/>
          </w:rPr>
          <w:t xml:space="preserve">↩</w:t>
        </w:r>
      </w:hyperlink>
    </w:p>
    <w:bookmarkEnd w:id="531"/>
    <w:bookmarkStart w:id="532" w:name="fn84"/>
    <w:p>
      <w:pPr>
        <w:numPr>
          <w:numId w:val="1022"/>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84">
        <w:r>
          <w:rPr>
            <w:rStyle w:val="Hyperlink"/>
          </w:rPr>
          <w:t xml:space="preserve">↩</w:t>
        </w:r>
      </w:hyperlink>
    </w:p>
    <w:bookmarkEnd w:id="532"/>
    <w:bookmarkStart w:id="533" w:name="fn85"/>
    <w:p>
      <w:pPr>
        <w:numPr>
          <w:numId w:val="1022"/>
          <w:ilvl w:val="0"/>
        </w:numPr>
      </w:pPr>
      <w:r>
        <w:t xml:space="preserve">Beyond a mention of “communication studies” by Mathews et al in New Jersey</w:t>
      </w:r>
      <w:hyperlink w:anchor="fnref85">
        <w:r>
          <w:rPr>
            <w:rStyle w:val="Hyperlink"/>
          </w:rPr>
          <w:t xml:space="preserve">↩</w:t>
        </w:r>
      </w:hyperlink>
    </w:p>
    <w:bookmarkEnd w:id="533"/>
    <w:bookmarkStart w:id="535" w:name="fn86"/>
    <w:p>
      <w:pPr>
        <w:numPr>
          <w:numId w:val="1022"/>
          <w:ilvl w:val="0"/>
        </w:numPr>
      </w:pPr>
      <w:r>
        <w:t xml:space="preserve">As an example, I would refer the reader to James Tenney’s work from 1962 “Five Stochastic Studies,” which can be found on his YouTube account:</w:t>
      </w:r>
      <w:r>
        <w:t xml:space="preserve"> </w:t>
      </w:r>
      <w:hyperlink r:id="rId53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86">
        <w:r>
          <w:rPr>
            <w:rStyle w:val="Hyperlink"/>
          </w:rPr>
          <w:t xml:space="preserve">↩</w:t>
        </w:r>
      </w:hyperlink>
    </w:p>
    <w:bookmarkEnd w:id="535"/>
    <w:bookmarkStart w:id="536" w:name="fn87"/>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87">
        <w:r>
          <w:rPr>
            <w:rStyle w:val="Hyperlink"/>
          </w:rPr>
          <w:t xml:space="preserve">↩</w:t>
        </w:r>
      </w:hyperlink>
    </w:p>
    <w:bookmarkEnd w:id="536"/>
    <w:bookmarkStart w:id="537" w:name="fn88"/>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88">
        <w:r>
          <w:rPr>
            <w:rStyle w:val="Hyperlink"/>
          </w:rPr>
          <w:t xml:space="preserve">↩</w:t>
        </w:r>
      </w:hyperlink>
    </w:p>
    <w:bookmarkEnd w:id="537"/>
    <w:bookmarkStart w:id="538" w:name="fn89"/>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89">
        <w:r>
          <w:rPr>
            <w:rStyle w:val="Hyperlink"/>
          </w:rPr>
          <w:t xml:space="preserve">↩</w:t>
        </w:r>
      </w:hyperlink>
    </w:p>
    <w:bookmarkEnd w:id="538"/>
    <w:bookmarkStart w:id="539" w:name="fn90"/>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90">
        <w:r>
          <w:rPr>
            <w:rStyle w:val="Hyperlink"/>
          </w:rPr>
          <w:t xml:space="preserve">↩</w:t>
        </w:r>
      </w:hyperlink>
    </w:p>
    <w:bookmarkEnd w:id="539"/>
    <w:bookmarkStart w:id="540" w:name="fn91"/>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91">
        <w:r>
          <w:rPr>
            <w:rStyle w:val="Hyperlink"/>
          </w:rPr>
          <w:t xml:space="preserve">↩</w:t>
        </w:r>
      </w:hyperlink>
    </w:p>
    <w:bookmarkEnd w:id="540"/>
    <w:bookmarkStart w:id="541" w:name="fn92"/>
    <w:p>
      <w:pPr>
        <w:numPr>
          <w:numId w:val="1022"/>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92">
        <w:r>
          <w:rPr>
            <w:rStyle w:val="Hyperlink"/>
          </w:rPr>
          <w:t xml:space="preserve">↩</w:t>
        </w:r>
      </w:hyperlink>
    </w:p>
    <w:bookmarkEnd w:id="541"/>
    <w:bookmarkStart w:id="542" w:name="fn93"/>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93">
        <w:r>
          <w:rPr>
            <w:rStyle w:val="Hyperlink"/>
          </w:rPr>
          <w:t xml:space="preserve">↩</w:t>
        </w:r>
      </w:hyperlink>
    </w:p>
    <w:bookmarkEnd w:id="542"/>
    <w:bookmarkStart w:id="543" w:name="fn94"/>
    <w:p>
      <w:pPr>
        <w:numPr>
          <w:numId w:val="1022"/>
          <w:ilvl w:val="0"/>
        </w:numPr>
      </w:pPr>
      <w:r>
        <w:t xml:space="preserve">I hope the reader would forgive me for having borrowed these adjectives out of context —‘entirely’ and ‘really’— so as to allow my argument to echo with Lewis’ for a while.</w:t>
      </w:r>
      <w:hyperlink w:anchor="fnref94">
        <w:r>
          <w:rPr>
            <w:rStyle w:val="Hyperlink"/>
          </w:rPr>
          <w:t xml:space="preserve">↩</w:t>
        </w:r>
      </w:hyperlink>
    </w:p>
    <w:bookmarkEnd w:id="543"/>
    <w:bookmarkStart w:id="544" w:name="fn95"/>
    <w:p>
      <w:pPr>
        <w:numPr>
          <w:numId w:val="1022"/>
          <w:ilvl w:val="0"/>
        </w:numPr>
      </w:pPr>
      <w:r>
        <w:t xml:space="preserve">Since, the notion of a ‘piece’ presuposes that of the whole to which it belongs.</w:t>
      </w:r>
      <w:hyperlink w:anchor="fnref95">
        <w:r>
          <w:rPr>
            <w:rStyle w:val="Hyperlink"/>
          </w:rPr>
          <w:t xml:space="preserve">↩</w:t>
        </w:r>
      </w:hyperlink>
    </w:p>
    <w:bookmarkEnd w:id="544"/>
    <w:bookmarkStart w:id="545" w:name="fn96"/>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96">
        <w:r>
          <w:rPr>
            <w:rStyle w:val="Hyperlink"/>
          </w:rPr>
          <w:t xml:space="preserve">↩</w:t>
        </w:r>
      </w:hyperlink>
    </w:p>
    <w:bookmarkEnd w:id="545"/>
    <w:bookmarkStart w:id="546" w:name="fn97"/>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97">
        <w:r>
          <w:rPr>
            <w:rStyle w:val="Hyperlink"/>
          </w:rPr>
          <w:t xml:space="preserve">↩</w:t>
        </w:r>
      </w:hyperlink>
    </w:p>
    <w:bookmarkEnd w:id="546"/>
    <w:bookmarkStart w:id="547" w:name="fn98"/>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98">
        <w:r>
          <w:rPr>
            <w:rStyle w:val="Hyperlink"/>
          </w:rPr>
          <w:t xml:space="preserve">↩</w:t>
        </w:r>
      </w:hyperlink>
    </w:p>
    <w:bookmarkEnd w:id="547"/>
    <w:bookmarkStart w:id="548" w:name="fn99"/>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99">
        <w:r>
          <w:rPr>
            <w:rStyle w:val="Hyperlink"/>
          </w:rPr>
          <w:t xml:space="preserve">↩</w:t>
        </w:r>
      </w:hyperlink>
    </w:p>
    <w:bookmarkEnd w:id="548"/>
    <w:bookmarkStart w:id="550" w:name="fn100"/>
    <w:p>
      <w:pPr>
        <w:numPr>
          <w:numId w:val="1022"/>
          <w:ilvl w:val="0"/>
        </w:numPr>
      </w:pPr>
      <w:hyperlink r:id="rId549">
        <w:r>
          <w:rPr>
            <w:rStyle w:val="Hyperlink"/>
          </w:rPr>
          <w:t xml:space="preserve">https://en.wikipedia.org/wiki/Overfitting</w:t>
        </w:r>
      </w:hyperlink>
      <w:hyperlink w:anchor="fnref100">
        <w:r>
          <w:rPr>
            <w:rStyle w:val="Hyperlink"/>
          </w:rPr>
          <w:t xml:space="preserve">↩</w:t>
        </w:r>
      </w:hyperlink>
    </w:p>
    <w:bookmarkEnd w:id="5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7" Target="media/rId107.png"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hyperlink" Id="rId472" Target="http://insookchoi.com" TargetMode="External" /><Relationship Type="http://schemas.openxmlformats.org/officeDocument/2006/relationships/hyperlink" Id="rId245" Target="http://ismir2000.ismir.net/papers/invites/dunn_invite.pdf" TargetMode="External" /><Relationship Type="http://schemas.openxmlformats.org/officeDocument/2006/relationships/hyperlink" Id="rId268" Target="http://ismir2000.ismir.net/posters/good.pdf" TargetMode="External" /><Relationship Type="http://schemas.openxmlformats.org/officeDocument/2006/relationships/hyperlink" Id="rId401" Target="http://ismir2002.ismir.net/proceedings/02-FP06-3.pdf" TargetMode="External" /><Relationship Type="http://schemas.openxmlformats.org/officeDocument/2006/relationships/hyperlink" Id="rId270" Target="http://ismir2002.ismir.net/proceedings/03-SP04-1.pdf" TargetMode="External" /><Relationship Type="http://schemas.openxmlformats.org/officeDocument/2006/relationships/hyperlink" Id="rId272" Target="http://ismir2003.ismir.net/papers/Goto1.PDF" TargetMode="External" /><Relationship Type="http://schemas.openxmlformats.org/officeDocument/2006/relationships/hyperlink" Id="rId414"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2" Target="http://ismir2008.ismir.net/papers/ISMIR2008_158.pdf" TargetMode="External" /><Relationship Type="http://schemas.openxmlformats.org/officeDocument/2006/relationships/hyperlink" Id="rId280"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7" Target="http://ismir2015.uma.es/articles/261_Paper.pdf" TargetMode="External" /><Relationship Type="http://schemas.openxmlformats.org/officeDocument/2006/relationships/hyperlink" Id="rId412" Target="http://ismir2018.ircam.fr/doc/pdfs/114_Paper.pdf" TargetMode="External" /><Relationship Type="http://schemas.openxmlformats.org/officeDocument/2006/relationships/hyperlink" Id="rId418" Target="http://ismir2018.ircam.fr/doc/pdfs/188_Paper.pdf" TargetMode="External" /><Relationship Type="http://schemas.openxmlformats.org/officeDocument/2006/relationships/hyperlink" Id="rId250"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43" Target="http://ismir2018.ircam.fr/doc/pdfs/265_Paper.pdf" TargetMode="External" /><Relationship Type="http://schemas.openxmlformats.org/officeDocument/2006/relationships/hyperlink" Id="rId329" Target="http://ismir2018.ircam.fr/doc/pdfs/35_Paper.pdf" TargetMode="External" /><Relationship Type="http://schemas.openxmlformats.org/officeDocument/2006/relationships/hyperlink" Id="rId445" Target="http://www.icad.org/websiteV2.0/Conferences/ICAD96/proc96/lodha.htm" TargetMode="External" /><Relationship Type="http://schemas.openxmlformats.org/officeDocument/2006/relationships/hyperlink" Id="rId440"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5" Target="http://www.nime.org/proceedings/2007/nime2007_352.pdf" TargetMode="External" /><Relationship Type="http://schemas.openxmlformats.org/officeDocument/2006/relationships/hyperlink" Id="rId335"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5" Target="http://www.nime.org/proceedings/2008/nime2008_311.pdf" TargetMode="External" /><Relationship Type="http://schemas.openxmlformats.org/officeDocument/2006/relationships/hyperlink" Id="rId197"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63" Target="http://www.nime.org/proceedings/2010/nime2010_473.pdf" TargetMode="External" /><Relationship Type="http://schemas.openxmlformats.org/officeDocument/2006/relationships/hyperlink" Id="rId265" Target="http://www.nime.org/proceedings/2011/nime2011_124.pdf" TargetMode="External" /><Relationship Type="http://schemas.openxmlformats.org/officeDocument/2006/relationships/hyperlink" Id="rId207" Target="http://www.nime.org/proceedings/2011/nime2011_329.pdf" TargetMode="External" /><Relationship Type="http://schemas.openxmlformats.org/officeDocument/2006/relationships/hyperlink" Id="rId195" Target="http://www.nime.org/proceedings/2011/nime2011_387.pdf" TargetMode="External" /><Relationship Type="http://schemas.openxmlformats.org/officeDocument/2006/relationships/hyperlink" Id="rId282" Target="http://www.ppgia.pucpr.br/ismir2013/wp-content/uploads/2013/09/85_Paper.pdf" TargetMode="External" /><Relationship Type="http://schemas.openxmlformats.org/officeDocument/2006/relationships/hyperlink" Id="rId168" Target="http://www.terasoft.com.tw/conf/ismir2014/proceedings/T014_162_Paper.pdf" TargetMode="External" /><Relationship Type="http://schemas.openxmlformats.org/officeDocument/2006/relationships/hyperlink" Id="rId181"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5" Target="http://www.terasoft.com.tw/conf/ismir2014/proceedings/T059_257_Paper.pdf" TargetMode="External" /><Relationship Type="http://schemas.openxmlformats.org/officeDocument/2006/relationships/hyperlink" Id="rId352" Target="http://www.terasoft.com.tw/conf/ismir2014/proceedings/T064_307_Paper.pdf" TargetMode="External" /><Relationship Type="http://schemas.openxmlformats.org/officeDocument/2006/relationships/hyperlink" Id="rId517" Target="https://ccrma.stanford.edu/~blackrse/" TargetMode="External" /><Relationship Type="http://schemas.openxmlformats.org/officeDocument/2006/relationships/hyperlink" Id="rId450" Target="https://developer.apple.com/documentation/metal" TargetMode="External" /><Relationship Type="http://schemas.openxmlformats.org/officeDocument/2006/relationships/hyperlink" Id="rId498" Target="https://en.cppreference.com/w/cpp/language/destructor" TargetMode="External" /><Relationship Type="http://schemas.openxmlformats.org/officeDocument/2006/relationships/hyperlink" Id="rId530" Target="https://en.wikipedia.org/wiki/Dr._Strangelove" TargetMode="External" /><Relationship Type="http://schemas.openxmlformats.org/officeDocument/2006/relationships/hyperlink" Id="rId464" Target="https://en.wikipedia.org/wiki/Heap_(data_structure)" TargetMode="External" /><Relationship Type="http://schemas.openxmlformats.org/officeDocument/2006/relationships/hyperlink" Id="rId429" Target="https://en.wikipedia.org/wiki/I_Am_Sitting_in_a_Room" TargetMode="External" /><Relationship Type="http://schemas.openxmlformats.org/officeDocument/2006/relationships/hyperlink" Id="rId494" Target="https://en.wikipedia.org/wiki/Leo_Beranek" TargetMode="External" /><Relationship Type="http://schemas.openxmlformats.org/officeDocument/2006/relationships/hyperlink" Id="rId508" Target="https://en.wikipedia.org/wiki/Lorenz_system" TargetMode="External" /><Relationship Type="http://schemas.openxmlformats.org/officeDocument/2006/relationships/hyperlink" Id="rId549" Target="https://en.wikipedia.org/wiki/Overfitting" TargetMode="External" /><Relationship Type="http://schemas.openxmlformats.org/officeDocument/2006/relationships/hyperlink" Id="rId51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47" Target="https://ismir2017.smcnus.org/wp-content/uploads/2017/10/14_Paper.pdf" TargetMode="External" /><Relationship Type="http://schemas.openxmlformats.org/officeDocument/2006/relationships/hyperlink" Id="rId256" Target="https://ismir2017.smcnus.org/wp-content/uploads/2017/10/161_Paper.pdf" TargetMode="External" /><Relationship Type="http://schemas.openxmlformats.org/officeDocument/2006/relationships/hyperlink" Id="rId398" Target="https://ismir2017.smcnus.org/wp-content/uploads/2017/10/180_Paper.pdf" TargetMode="External" /><Relationship Type="http://schemas.openxmlformats.org/officeDocument/2006/relationships/hyperlink" Id="rId226" Target="https://ismir2017.smcnus.org/wp-content/uploads/2017/10/235_Paper.pdf" TargetMode="External" /><Relationship Type="http://schemas.openxmlformats.org/officeDocument/2006/relationships/hyperlink" Id="rId231" Target="https://ismir2017.smcnus.org/wp-content/uploads/2017/10/75_Paper.pdf" TargetMode="External" /><Relationship Type="http://schemas.openxmlformats.org/officeDocument/2006/relationships/hyperlink" Id="rId500" Target="https://mpc.chs.harvard.edu/" TargetMode="External" /><Relationship Type="http://schemas.openxmlformats.org/officeDocument/2006/relationships/hyperlink" Id="rId478" Target="https://sihwapark.com/COMPath" TargetMode="External" /><Relationship Type="http://schemas.openxmlformats.org/officeDocument/2006/relationships/hyperlink" Id="rId443" Target="https://soundcloud.com/falk-morawitz/spin-dynamics-stereo-reduction" TargetMode="External" /><Relationship Type="http://schemas.openxmlformats.org/officeDocument/2006/relationships/hyperlink" Id="rId452" Target="https://vimeo.com/167646306" TargetMode="External" /><Relationship Type="http://schemas.openxmlformats.org/officeDocument/2006/relationships/hyperlink" Id="rId476" Target="https://vimeo.com/23086026" TargetMode="External" /><Relationship Type="http://schemas.openxmlformats.org/officeDocument/2006/relationships/hyperlink" Id="rId228" Target="https://www.cs.unm.edu/~crowley/papers/sds.pdf" TargetMode="External" /><Relationship Type="http://schemas.openxmlformats.org/officeDocument/2006/relationships/hyperlink" Id="rId447" Target="https://www.joaomenezes.net/sondata" TargetMode="External" /><Relationship Type="http://schemas.openxmlformats.org/officeDocument/2006/relationships/hyperlink" Id="rId528" Target="https://www.mersenne.org/primes/" TargetMode="External" /><Relationship Type="http://schemas.openxmlformats.org/officeDocument/2006/relationships/hyperlink" Id="rId53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2" Target="http://insookchoi.com" TargetMode="External" /><Relationship Type="http://schemas.openxmlformats.org/officeDocument/2006/relationships/hyperlink" Id="rId245" Target="http://ismir2000.ismir.net/papers/invites/dunn_invite.pdf" TargetMode="External" /><Relationship Type="http://schemas.openxmlformats.org/officeDocument/2006/relationships/hyperlink" Id="rId268" Target="http://ismir2000.ismir.net/posters/good.pdf" TargetMode="External" /><Relationship Type="http://schemas.openxmlformats.org/officeDocument/2006/relationships/hyperlink" Id="rId401" Target="http://ismir2002.ismir.net/proceedings/02-FP06-3.pdf" TargetMode="External" /><Relationship Type="http://schemas.openxmlformats.org/officeDocument/2006/relationships/hyperlink" Id="rId270" Target="http://ismir2002.ismir.net/proceedings/03-SP04-1.pdf" TargetMode="External" /><Relationship Type="http://schemas.openxmlformats.org/officeDocument/2006/relationships/hyperlink" Id="rId272" Target="http://ismir2003.ismir.net/papers/Goto1.PDF" TargetMode="External" /><Relationship Type="http://schemas.openxmlformats.org/officeDocument/2006/relationships/hyperlink" Id="rId414" Target="http://ismir2004.ismir.net/proceedings/p010-page-48-paper227.pdf" TargetMode="External" /><Relationship Type="http://schemas.openxmlformats.org/officeDocument/2006/relationships/hyperlink" Id="rId288" Target="http://ismir2005.ismir.net/proceedings/2117.pdf" TargetMode="External" /><Relationship Type="http://schemas.openxmlformats.org/officeDocument/2006/relationships/hyperlink" Id="rId296" Target="http://ismir2008.ismir.net/papers/ISMIR2008_106.pdf" TargetMode="External" /><Relationship Type="http://schemas.openxmlformats.org/officeDocument/2006/relationships/hyperlink" Id="rId322" Target="http://ismir2008.ismir.net/papers/ISMIR2008_158.pdf" TargetMode="External" /><Relationship Type="http://schemas.openxmlformats.org/officeDocument/2006/relationships/hyperlink" Id="rId280" Target="http://ismir2008.ismir.net/papers/ISMIR2008_173.pdf" TargetMode="External" /><Relationship Type="http://schemas.openxmlformats.org/officeDocument/2006/relationships/hyperlink" Id="rId306" Target="http://ismir2015.uma.es/articles/246_Paper.pdf" TargetMode="External" /><Relationship Type="http://schemas.openxmlformats.org/officeDocument/2006/relationships/hyperlink" Id="rId237" Target="http://ismir2015.uma.es/articles/261_Paper.pdf" TargetMode="External" /><Relationship Type="http://schemas.openxmlformats.org/officeDocument/2006/relationships/hyperlink" Id="rId412" Target="http://ismir2018.ircam.fr/doc/pdfs/114_Paper.pdf" TargetMode="External" /><Relationship Type="http://schemas.openxmlformats.org/officeDocument/2006/relationships/hyperlink" Id="rId418" Target="http://ismir2018.ircam.fr/doc/pdfs/188_Paper.pdf" TargetMode="External" /><Relationship Type="http://schemas.openxmlformats.org/officeDocument/2006/relationships/hyperlink" Id="rId250" Target="http://ismir2018.ircam.fr/doc/pdfs/206_Paper.pdf" TargetMode="External" /><Relationship Type="http://schemas.openxmlformats.org/officeDocument/2006/relationships/hyperlink" Id="rId290" Target="http://ismir2018.ircam.fr/doc/pdfs/248_Paper.pdf" TargetMode="External" /><Relationship Type="http://schemas.openxmlformats.org/officeDocument/2006/relationships/hyperlink" Id="rId243" Target="http://ismir2018.ircam.fr/doc/pdfs/265_Paper.pdf" TargetMode="External" /><Relationship Type="http://schemas.openxmlformats.org/officeDocument/2006/relationships/hyperlink" Id="rId329" Target="http://ismir2018.ircam.fr/doc/pdfs/35_Paper.pdf" TargetMode="External" /><Relationship Type="http://schemas.openxmlformats.org/officeDocument/2006/relationships/hyperlink" Id="rId445" Target="http://www.icad.org/websiteV2.0/Conferences/ICAD96/proc96/lodha.htm" TargetMode="External" /><Relationship Type="http://schemas.openxmlformats.org/officeDocument/2006/relationships/hyperlink" Id="rId440" Target="http://www.natashabarrett.org/viva.html" TargetMode="External" /><Relationship Type="http://schemas.openxmlformats.org/officeDocument/2006/relationships/hyperlink" Id="rId300" Target="http://www.nime.org/proceedings/2004/nime2004_130.pdf" TargetMode="External" /><Relationship Type="http://schemas.openxmlformats.org/officeDocument/2006/relationships/hyperlink" Id="rId425" Target="http://www.nime.org/proceedings/2007/nime2007_352.pdf" TargetMode="External" /><Relationship Type="http://schemas.openxmlformats.org/officeDocument/2006/relationships/hyperlink" Id="rId335" Target="http://www.nime.org/proceedings/2007/nime2007_409.pdf" TargetMode="External" /><Relationship Type="http://schemas.openxmlformats.org/officeDocument/2006/relationships/hyperlink" Id="rId317" Target="http://www.nime.org/proceedings/2008/nime2008_221.pdf" TargetMode="External" /><Relationship Type="http://schemas.openxmlformats.org/officeDocument/2006/relationships/hyperlink" Id="rId355" Target="http://www.nime.org/proceedings/2008/nime2008_311.pdf" TargetMode="External" /><Relationship Type="http://schemas.openxmlformats.org/officeDocument/2006/relationships/hyperlink" Id="rId197" Target="http://www.nime.org/proceedings/2009/nime2009_266.pdf" TargetMode="External" /><Relationship Type="http://schemas.openxmlformats.org/officeDocument/2006/relationships/hyperlink" Id="rId286" Target="http://www.nime.org/proceedings/2010/nime2010_233.pdf" TargetMode="External" /><Relationship Type="http://schemas.openxmlformats.org/officeDocument/2006/relationships/hyperlink" Id="rId263" Target="http://www.nime.org/proceedings/2010/nime2010_473.pdf" TargetMode="External" /><Relationship Type="http://schemas.openxmlformats.org/officeDocument/2006/relationships/hyperlink" Id="rId265" Target="http://www.nime.org/proceedings/2011/nime2011_124.pdf" TargetMode="External" /><Relationship Type="http://schemas.openxmlformats.org/officeDocument/2006/relationships/hyperlink" Id="rId207" Target="http://www.nime.org/proceedings/2011/nime2011_329.pdf" TargetMode="External" /><Relationship Type="http://schemas.openxmlformats.org/officeDocument/2006/relationships/hyperlink" Id="rId195" Target="http://www.nime.org/proceedings/2011/nime2011_387.pdf" TargetMode="External" /><Relationship Type="http://schemas.openxmlformats.org/officeDocument/2006/relationships/hyperlink" Id="rId282" Target="http://www.ppgia.pucpr.br/ismir2013/wp-content/uploads/2013/09/85_Paper.pdf" TargetMode="External" /><Relationship Type="http://schemas.openxmlformats.org/officeDocument/2006/relationships/hyperlink" Id="rId168" Target="http://www.terasoft.com.tw/conf/ismir2014/proceedings/T014_162_Paper.pdf" TargetMode="External" /><Relationship Type="http://schemas.openxmlformats.org/officeDocument/2006/relationships/hyperlink" Id="rId181" Target="http://www.terasoft.com.tw/conf/ismir2014/proceedings/T028_322_Paper.pdf" TargetMode="External" /><Relationship Type="http://schemas.openxmlformats.org/officeDocument/2006/relationships/hyperlink" Id="rId303" Target="http://www.terasoft.com.tw/conf/ismir2014/proceedings/T039_344_Paper.pdf" TargetMode="External" /><Relationship Type="http://schemas.openxmlformats.org/officeDocument/2006/relationships/hyperlink" Id="rId275" Target="http://www.terasoft.com.tw/conf/ismir2014/proceedings/T059_257_Paper.pdf" TargetMode="External" /><Relationship Type="http://schemas.openxmlformats.org/officeDocument/2006/relationships/hyperlink" Id="rId352" Target="http://www.terasoft.com.tw/conf/ismir2014/proceedings/T064_307_Paper.pdf" TargetMode="External" /><Relationship Type="http://schemas.openxmlformats.org/officeDocument/2006/relationships/hyperlink" Id="rId517" Target="https://ccrma.stanford.edu/~blackrse/" TargetMode="External" /><Relationship Type="http://schemas.openxmlformats.org/officeDocument/2006/relationships/hyperlink" Id="rId450" Target="https://developer.apple.com/documentation/metal" TargetMode="External" /><Relationship Type="http://schemas.openxmlformats.org/officeDocument/2006/relationships/hyperlink" Id="rId498" Target="https://en.cppreference.com/w/cpp/language/destructor" TargetMode="External" /><Relationship Type="http://schemas.openxmlformats.org/officeDocument/2006/relationships/hyperlink" Id="rId530" Target="https://en.wikipedia.org/wiki/Dr._Strangelove" TargetMode="External" /><Relationship Type="http://schemas.openxmlformats.org/officeDocument/2006/relationships/hyperlink" Id="rId464" Target="https://en.wikipedia.org/wiki/Heap_(data_structure)" TargetMode="External" /><Relationship Type="http://schemas.openxmlformats.org/officeDocument/2006/relationships/hyperlink" Id="rId429" Target="https://en.wikipedia.org/wiki/I_Am_Sitting_in_a_Room" TargetMode="External" /><Relationship Type="http://schemas.openxmlformats.org/officeDocument/2006/relationships/hyperlink" Id="rId494" Target="https://en.wikipedia.org/wiki/Leo_Beranek" TargetMode="External" /><Relationship Type="http://schemas.openxmlformats.org/officeDocument/2006/relationships/hyperlink" Id="rId508" Target="https://en.wikipedia.org/wiki/Lorenz_system" TargetMode="External" /><Relationship Type="http://schemas.openxmlformats.org/officeDocument/2006/relationships/hyperlink" Id="rId549" Target="https://en.wikipedia.org/wiki/Overfitting" TargetMode="External" /><Relationship Type="http://schemas.openxmlformats.org/officeDocument/2006/relationships/hyperlink" Id="rId51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47" Target="https://ismir2017.smcnus.org/wp-content/uploads/2017/10/14_Paper.pdf" TargetMode="External" /><Relationship Type="http://schemas.openxmlformats.org/officeDocument/2006/relationships/hyperlink" Id="rId256" Target="https://ismir2017.smcnus.org/wp-content/uploads/2017/10/161_Paper.pdf" TargetMode="External" /><Relationship Type="http://schemas.openxmlformats.org/officeDocument/2006/relationships/hyperlink" Id="rId398" Target="https://ismir2017.smcnus.org/wp-content/uploads/2017/10/180_Paper.pdf" TargetMode="External" /><Relationship Type="http://schemas.openxmlformats.org/officeDocument/2006/relationships/hyperlink" Id="rId226" Target="https://ismir2017.smcnus.org/wp-content/uploads/2017/10/235_Paper.pdf" TargetMode="External" /><Relationship Type="http://schemas.openxmlformats.org/officeDocument/2006/relationships/hyperlink" Id="rId231" Target="https://ismir2017.smcnus.org/wp-content/uploads/2017/10/75_Paper.pdf" TargetMode="External" /><Relationship Type="http://schemas.openxmlformats.org/officeDocument/2006/relationships/hyperlink" Id="rId500" Target="https://mpc.chs.harvard.edu/" TargetMode="External" /><Relationship Type="http://schemas.openxmlformats.org/officeDocument/2006/relationships/hyperlink" Id="rId478" Target="https://sihwapark.com/COMPath" TargetMode="External" /><Relationship Type="http://schemas.openxmlformats.org/officeDocument/2006/relationships/hyperlink" Id="rId443" Target="https://soundcloud.com/falk-morawitz/spin-dynamics-stereo-reduction" TargetMode="External" /><Relationship Type="http://schemas.openxmlformats.org/officeDocument/2006/relationships/hyperlink" Id="rId452" Target="https://vimeo.com/167646306" TargetMode="External" /><Relationship Type="http://schemas.openxmlformats.org/officeDocument/2006/relationships/hyperlink" Id="rId476" Target="https://vimeo.com/23086026" TargetMode="External" /><Relationship Type="http://schemas.openxmlformats.org/officeDocument/2006/relationships/hyperlink" Id="rId228" Target="https://www.cs.unm.edu/~crowley/papers/sds.pdf" TargetMode="External" /><Relationship Type="http://schemas.openxmlformats.org/officeDocument/2006/relationships/hyperlink" Id="rId447" Target="https://www.joaomenezes.net/sondata" TargetMode="External" /><Relationship Type="http://schemas.openxmlformats.org/officeDocument/2006/relationships/hyperlink" Id="rId528" Target="https://www.mersenne.org/primes/" TargetMode="External" /><Relationship Type="http://schemas.openxmlformats.org/officeDocument/2006/relationships/hyperlink" Id="rId53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2019-03-26T19:35:30Z</dcterms:created>
  <dcterms:modified xsi:type="dcterms:W3CDTF">2019-03-26T19:35:30Z</dcterms:modified>
</cp:coreProperties>
</file>

<file path=docProps/custom.xml><?xml version="1.0" encoding="utf-8"?>
<Properties xmlns="http://schemas.openxmlformats.org/officeDocument/2006/custom-properties" xmlns:vt="http://schemas.openxmlformats.org/officeDocument/2006/docPropsVTypes"/>
</file>