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2.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5">
        <w:r>
          <w:rPr>
            <w:vertAlign w:val="superscript"/>
            <w:rStyle w:val="Hyperlink"/>
          </w:rPr>
          <w:t xml:space="preserve">5</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6">
        <w:r>
          <w:rPr>
            <w:vertAlign w:val="superscript"/>
            <w:rStyle w:val="Hyperlink"/>
          </w:rPr>
          <w:t xml:space="preserve">6</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7">
        <w:r>
          <w:rPr>
            <w:vertAlign w:val="superscript"/>
            <w:rStyle w:val="Hyperlink"/>
          </w:rPr>
          <w:t xml:space="preserve">7</w:t>
        </w:r>
      </w:hyperlink>
      <w:r>
        <w:t xml:space="preserve">, stk</w:t>
      </w:r>
      <w:hyperlink w:anchor="fn8">
        <w:r>
          <w:rPr>
            <w:vertAlign w:val="superscript"/>
            <w:rStyle w:val="Hyperlink"/>
          </w:rPr>
          <w:t xml:space="preserve">8</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9">
        <w:r>
          <w:rPr>
            <w:vertAlign w:val="superscript"/>
            <w:rStyle w:val="Hyperlink"/>
          </w:rPr>
          <w:t xml:space="preserve">9</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0">
        <w:r>
          <w:rPr>
            <w:vertAlign w:val="superscript"/>
            <w:rStyle w:val="Hyperlink"/>
          </w:rPr>
          <w:t xml:space="preserve">10</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1">
        <w:r>
          <w:rPr>
            <w:vertAlign w:val="superscript"/>
            <w:rStyle w:val="Hyperlink"/>
          </w:rPr>
          <w:t xml:space="preserve">11</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12">
        <w:r>
          <w:rPr>
            <w:vertAlign w:val="superscript"/>
            <w:rStyle w:val="Hyperlink"/>
          </w:rPr>
          <w:t xml:space="preserve">12</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13">
        <w:r>
          <w:rPr>
            <w:vertAlign w:val="superscript"/>
            <w:rStyle w:val="Hyperlink"/>
          </w:rPr>
          <w:t xml:space="preserve">13</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14">
        <w:r>
          <w:rPr>
            <w:vertAlign w:val="superscript"/>
            <w:rStyle w:val="Hyperlink"/>
          </w:rPr>
          <w:t xml:space="preserve">14</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15">
        <w:r>
          <w:rPr>
            <w:vertAlign w:val="superscript"/>
            <w:rStyle w:val="Hyperlink"/>
          </w:rPr>
          <w:t xml:space="preserve">15</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6">
        <w:r>
          <w:rPr>
            <w:vertAlign w:val="superscript"/>
            <w:rStyle w:val="Hyperlink"/>
          </w:rPr>
          <w:t xml:space="preserve">16</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7">
        <w:r>
          <w:rPr>
            <w:vertAlign w:val="superscript"/>
            <w:rStyle w:val="Hyperlink"/>
          </w:rPr>
          <w:t xml:space="preserve">17</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8">
        <w:r>
          <w:rPr>
            <w:vertAlign w:val="superscript"/>
            <w:rStyle w:val="Hyperlink"/>
          </w:rPr>
          <w:t xml:space="preserve">18</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9">
        <w:r>
          <w:rPr>
            <w:vertAlign w:val="superscript"/>
            <w:rStyle w:val="Hyperlink"/>
          </w:rPr>
          <w:t xml:space="preserve">19</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0">
        <w:r>
          <w:rPr>
            <w:vertAlign w:val="superscript"/>
            <w:rStyle w:val="Hyperlink"/>
          </w:rPr>
          <w:t xml:space="preserve">20</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1">
        <w:r>
          <w:rPr>
            <w:vertAlign w:val="superscript"/>
            <w:rStyle w:val="Hyperlink"/>
          </w:rPr>
          <w:t xml:space="preserve">21</w:t>
        </w:r>
      </w:hyperlink>
      <w:r>
        <w:t xml:space="preserve"> </w:t>
      </w:r>
      <w:r>
        <w:t xml:space="preserve">A known database of this kind is the Internet Movie Database (IMDB).</w:t>
      </w:r>
      <w:hyperlink w:anchor="fn22">
        <w:r>
          <w:rPr>
            <w:vertAlign w:val="superscript"/>
            <w:rStyle w:val="Hyperlink"/>
          </w:rPr>
          <w:t xml:space="preserve">22</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23">
        <w:r>
          <w:rPr>
            <w:vertAlign w:val="superscript"/>
            <w:rStyle w:val="Hyperlink"/>
          </w:rPr>
          <w:t xml:space="preserve">23</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24">
        <w:r>
          <w:rPr>
            <w:vertAlign w:val="superscript"/>
            <w:rStyle w:val="Hyperlink"/>
          </w:rPr>
          <w:t xml:space="preserve">24</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25">
        <w:r>
          <w:rPr>
            <w:vertAlign w:val="superscript"/>
            <w:rStyle w:val="Hyperlink"/>
          </w:rPr>
          <w:t xml:space="preserve">25</w:t>
        </w:r>
      </w:hyperlink>
      <w:r>
        <w:t xml:space="preserve">, a database of a handful of feature descriptors</w:t>
      </w:r>
      <w:hyperlink w:anchor="fn26">
        <w:r>
          <w:rPr>
            <w:vertAlign w:val="superscript"/>
            <w:rStyle w:val="Hyperlink"/>
          </w:rPr>
          <w:t xml:space="preserve">26</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7">
        <w:r>
          <w:rPr>
            <w:vertAlign w:val="superscript"/>
            <w:rStyle w:val="Hyperlink"/>
          </w:rPr>
          <w:t xml:space="preserve">27</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28">
        <w:r>
          <w:rPr>
            <w:vertAlign w:val="superscript"/>
            <w:rStyle w:val="Hyperlink"/>
          </w:rPr>
          <w:t xml:space="preserve">28</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29">
        <w:r>
          <w:rPr>
            <w:vertAlign w:val="superscript"/>
            <w:rStyle w:val="Hyperlink"/>
          </w:rPr>
          <w:t xml:space="preserve">29</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0">
        <w:r>
          <w:rPr>
            <w:vertAlign w:val="superscript"/>
            <w:rStyle w:val="Hyperlink"/>
          </w:rPr>
          <w:t xml:space="preserve">30</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1">
        <w:r>
          <w:rPr>
            <w:vertAlign w:val="superscript"/>
            <w:rStyle w:val="Hyperlink"/>
          </w:rPr>
          <w:t xml:space="preserve">31</w:t>
        </w:r>
      </w:hyperlink>
      <w:r>
        <w:t xml:space="preserve">, model-based</w:t>
      </w:r>
      <w:hyperlink w:anchor="fn32">
        <w:r>
          <w:rPr>
            <w:vertAlign w:val="superscript"/>
            <w:rStyle w:val="Hyperlink"/>
          </w:rPr>
          <w:t xml:space="preserve">32</w:t>
        </w:r>
      </w:hyperlink>
      <w:r>
        <w:t xml:space="preserve">, and continuous</w:t>
      </w:r>
      <w:hyperlink w:anchor="fn33">
        <w:r>
          <w:rPr>
            <w:vertAlign w:val="superscript"/>
            <w:rStyle w:val="Hyperlink"/>
          </w:rPr>
          <w:t xml:space="preserve">33</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34">
        <w:r>
          <w:rPr>
            <w:vertAlign w:val="superscript"/>
            <w:rStyle w:val="Hyperlink"/>
          </w:rPr>
          <w:t xml:space="preserve">34</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35">
        <w:r>
          <w:rPr>
            <w:vertAlign w:val="superscript"/>
            <w:rStyle w:val="Hyperlink"/>
          </w:rPr>
          <w:t xml:space="preserve">35</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6">
        <w:r>
          <w:rPr>
            <w:vertAlign w:val="superscript"/>
            <w:rStyle w:val="Hyperlink"/>
          </w:rPr>
          <w:t xml:space="preserve">36</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7">
        <w:r>
          <w:rPr>
            <w:vertAlign w:val="superscript"/>
            <w:rStyle w:val="Hyperlink"/>
          </w:rPr>
          <w:t xml:space="preserve">37</w:t>
        </w:r>
      </w:hyperlink>
      <w:r>
        <w:t xml:space="preserve"> </w:t>
      </w:r>
      <w:r>
        <w:t xml:space="preserve">using 14-hour long recordings taken from a forest</w:t>
      </w:r>
      <w:hyperlink w:anchor="fn38">
        <w:r>
          <w:rPr>
            <w:vertAlign w:val="superscript"/>
            <w:rStyle w:val="Hyperlink"/>
          </w:rPr>
          <w:t xml:space="preserve">38</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9">
        <w:r>
          <w:rPr>
            <w:vertAlign w:val="superscript"/>
            <w:rStyle w:val="Hyperlink"/>
          </w:rPr>
          <w:t xml:space="preserve">39</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0">
        <w:r>
          <w:rPr>
            <w:vertAlign w:val="superscript"/>
            <w:rStyle w:val="Hyperlink"/>
          </w:rPr>
          <w:t xml:space="preserve">40</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1">
        <w:r>
          <w:rPr>
            <w:vertAlign w:val="superscript"/>
            <w:rStyle w:val="Hyperlink"/>
          </w:rPr>
          <w:t xml:space="preserve">41</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42">
        <w:r>
          <w:rPr>
            <w:vertAlign w:val="superscript"/>
            <w:rStyle w:val="Hyperlink"/>
          </w:rPr>
          <w:t xml:space="preserve">42</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43">
        <w:r>
          <w:rPr>
            <w:vertAlign w:val="superscript"/>
            <w:rStyle w:val="Hyperlink"/>
          </w:rPr>
          <w:t xml:space="preserve">43</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44">
        <w:r>
          <w:rPr>
            <w:vertAlign w:val="superscript"/>
            <w:rStyle w:val="Hyperlink"/>
          </w:rPr>
          <w:t xml:space="preserve">44</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45">
        <w:r>
          <w:rPr>
            <w:vertAlign w:val="superscript"/>
            <w:rStyle w:val="Hyperlink"/>
          </w:rPr>
          <w:t xml:space="preserve">45</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6">
        <w:r>
          <w:rPr>
            <w:vertAlign w:val="superscript"/>
            <w:rStyle w:val="Hyperlink"/>
          </w:rPr>
          <w:t xml:space="preserve">46</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7">
        <w:r>
          <w:rPr>
            <w:vertAlign w:val="superscript"/>
            <w:rStyle w:val="Hyperlink"/>
          </w:rPr>
          <w:t xml:space="preserve">47</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8">
        <w:r>
          <w:rPr>
            <w:vertAlign w:val="superscript"/>
            <w:rStyle w:val="Hyperlink"/>
          </w:rPr>
          <w:t xml:space="preserve">48</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9">
        <w:r>
          <w:rPr>
            <w:vertAlign w:val="superscript"/>
            <w:rStyle w:val="Hyperlink"/>
          </w:rPr>
          <w:t xml:space="preserve">49</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0">
        <w:r>
          <w:rPr>
            <w:vertAlign w:val="superscript"/>
            <w:rStyle w:val="Hyperlink"/>
          </w:rPr>
          <w:t xml:space="preserve">50</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1">
        <w:r>
          <w:rPr>
            <w:vertAlign w:val="superscript"/>
            <w:rStyle w:val="Hyperlink"/>
          </w:rPr>
          <w:t xml:space="preserve">51</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52">
        <w:r>
          <w:rPr>
            <w:vertAlign w:val="superscript"/>
            <w:rStyle w:val="Hyperlink"/>
          </w:rPr>
          <w:t xml:space="preserve">52</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53">
        <w:r>
          <w:rPr>
            <w:vertAlign w:val="superscript"/>
            <w:rStyle w:val="Hyperlink"/>
          </w:rPr>
          <w:t xml:space="preserve">53</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54">
        <w:r>
          <w:rPr>
            <w:vertAlign w:val="superscript"/>
            <w:rStyle w:val="Hyperlink"/>
          </w:rPr>
          <w:t xml:space="preserve">54</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55">
        <w:r>
          <w:rPr>
            <w:vertAlign w:val="superscript"/>
            <w:rStyle w:val="Hyperlink"/>
          </w:rPr>
          <w:t xml:space="preserve">55</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56">
        <w:r>
          <w:rPr>
            <w:vertAlign w:val="superscript"/>
            <w:rStyle w:val="Hyperlink"/>
          </w:rPr>
          <w:t xml:space="preserve">56</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7">
        <w:r>
          <w:rPr>
            <w:vertAlign w:val="superscript"/>
            <w:rStyle w:val="Hyperlink"/>
          </w:rPr>
          <w:t xml:space="preserve">57</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8">
        <w:r>
          <w:rPr>
            <w:vertAlign w:val="superscript"/>
            <w:rStyle w:val="Hyperlink"/>
          </w:rPr>
          <w:t xml:space="preserve">58</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9">
        <w:r>
          <w:rPr>
            <w:vertAlign w:val="superscript"/>
            <w:rStyle w:val="Hyperlink"/>
          </w:rPr>
          <w:t xml:space="preserve">59</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0">
        <w:r>
          <w:rPr>
            <w:vertAlign w:val="superscript"/>
            <w:rStyle w:val="Hyperlink"/>
          </w:rPr>
          <w:t xml:space="preserve">60</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1">
        <w:r>
          <w:rPr>
            <w:vertAlign w:val="superscript"/>
            <w:rStyle w:val="Hyperlink"/>
          </w:rPr>
          <w:t xml:space="preserve">61</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62">
        <w:r>
          <w:rPr>
            <w:vertAlign w:val="superscript"/>
            <w:rStyle w:val="Hyperlink"/>
          </w:rPr>
          <w:t xml:space="preserve">62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63">
        <w:r>
          <w:rPr>
            <w:vertAlign w:val="superscript"/>
            <w:rStyle w:val="Hyperlink"/>
          </w:rPr>
          <w:t xml:space="preserve">63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64">
        <w:r>
          <w:rPr>
            <w:vertAlign w:val="superscript"/>
            <w:rStyle w:val="Hyperlink"/>
          </w:rPr>
          <w:t xml:space="preserve">64</w:t>
        </w:r>
      </w:hyperlink>
      <w:r>
        <w:t xml:space="preserve"> </w:t>
      </w:r>
      <w:r>
        <w:t xml:space="preserve">Furthermore, she included</w:t>
      </w:r>
      <w:r>
        <w:t xml:space="preserve"> </w:t>
      </w:r>
      <w:r>
        <w:rPr>
          <w:i/>
        </w:rPr>
        <w:t xml:space="preserve">histeresis</w:t>
      </w:r>
      <w:hyperlink w:anchor="fn65">
        <w:r>
          <w:rPr>
            <w:vertAlign w:val="superscript"/>
            <w:rStyle w:val="Hyperlink"/>
          </w:rPr>
          <w:t xml:space="preserve">65</w:t>
        </w:r>
      </w:hyperlink>
      <w:r>
        <w:t xml:space="preserve"> </w:t>
      </w:r>
      <w:r>
        <w:t xml:space="preserve">within the system, enabling condition-dependent events to occur as participants’ interaction lasted longer.</w:t>
      </w:r>
      <w:hyperlink w:anchor="fn66">
        <w:r>
          <w:rPr>
            <w:vertAlign w:val="superscript"/>
            <w:rStyle w:val="Hyperlink"/>
          </w:rPr>
          <w:t xml:space="preserve">66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7">
        <w:r>
          <w:rPr>
            <w:vertAlign w:val="superscript"/>
            <w:rStyle w:val="Hyperlink"/>
          </w:rPr>
          <w:t xml:space="preserve">67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8">
        <w:r>
          <w:rPr>
            <w:vertAlign w:val="superscript"/>
            <w:rStyle w:val="Hyperlink"/>
          </w:rPr>
          <w:t xml:space="preserve">68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9">
        <w:r>
          <w:rPr>
            <w:vertAlign w:val="superscript"/>
            <w:rStyle w:val="Hyperlink"/>
          </w:rPr>
          <w:t xml:space="preserve">69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0">
        <w:r>
          <w:rPr>
            <w:vertAlign w:val="superscript"/>
            <w:rStyle w:val="Hyperlink"/>
          </w:rPr>
          <w:t xml:space="preserve">70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1">
        <w:r>
          <w:rPr>
            <w:vertAlign w:val="superscript"/>
            <w:rStyle w:val="Hyperlink"/>
          </w:rPr>
          <w:t xml:space="preserve">71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72">
        <w:r>
          <w:rPr>
            <w:vertAlign w:val="superscript"/>
            <w:rStyle w:val="Hyperlink"/>
          </w:rPr>
          <w:t xml:space="preserve">72</w:t>
        </w:r>
      </w:hyperlink>
      <w:r>
        <w:t xml:space="preserve"> </w:t>
      </w:r>
      <w:r>
        <w:t xml:space="preserve">project a data format for sharing between different multimedia environments. Based on previous work on file formats</w:t>
      </w:r>
      <w:hyperlink w:anchor="fn73">
        <w:r>
          <w:rPr>
            <w:vertAlign w:val="superscript"/>
            <w:rStyle w:val="Hyperlink"/>
          </w:rPr>
          <w:t xml:space="preserve">73</w:t>
        </w:r>
      </w:hyperlink>
      <w:r>
        <w:t xml:space="preserve">, they developed the IXD format which is capable of containing sequences, tags and meta-data, and presets. Their argument for an XML</w:t>
      </w:r>
      <w:hyperlink w:anchor="fn74">
        <w:r>
          <w:rPr>
            <w:vertAlign w:val="superscript"/>
            <w:rStyle w:val="Hyperlink"/>
          </w:rPr>
          <w:t xml:space="preserve">74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75">
        <w:r>
          <w:rPr>
            <w:vertAlign w:val="superscript"/>
            <w:rStyle w:val="Hyperlink"/>
          </w:rPr>
          <w:t xml:space="preserve">75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6">
        <w:r>
          <w:rPr>
            <w:vertAlign w:val="superscript"/>
            <w:rStyle w:val="Hyperlink"/>
          </w:rPr>
          <w:t xml:space="preserve">76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7">
        <w:r>
          <w:rPr>
            <w:vertAlign w:val="superscript"/>
            <w:rStyle w:val="Hyperlink"/>
          </w:rPr>
          <w:t xml:space="preserve">77</w:t>
        </w:r>
      </w:hyperlink>
      <w:r>
        <w:t xml:space="preserve"> </w:t>
      </w:r>
      <w:r>
        <w:t xml:space="preserve">he was secluded in a dark and enclosed space so as not to perceive the world.</w:t>
      </w:r>
      <w:hyperlink w:anchor="fn78">
        <w:r>
          <w:rPr>
            <w:vertAlign w:val="superscript"/>
            <w:rStyle w:val="Hyperlink"/>
          </w:rPr>
          <w:t xml:space="preserve">78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9">
        <w:r>
          <w:rPr>
            <w:vertAlign w:val="superscript"/>
            <w:rStyle w:val="Hyperlink"/>
          </w:rPr>
          <w:t xml:space="preserve">79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0">
        <w:r>
          <w:rPr>
            <w:vertAlign w:val="superscript"/>
            <w:rStyle w:val="Hyperlink"/>
          </w:rPr>
          <w:t xml:space="preserve">80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1">
        <w:r>
          <w:rPr>
            <w:vertAlign w:val="superscript"/>
            <w:rStyle w:val="Hyperlink"/>
          </w:rPr>
          <w:t xml:space="preserve">81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82">
        <w:r>
          <w:rPr>
            <w:vertAlign w:val="superscript"/>
            <w:rStyle w:val="Hyperlink"/>
          </w:rPr>
          <w:t xml:space="preserve">82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83">
        <w:r>
          <w:rPr>
            <w:vertAlign w:val="superscript"/>
            <w:rStyle w:val="Hyperlink"/>
          </w:rPr>
          <w:t xml:space="preserve">83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84">
        <w:r>
          <w:rPr>
            <w:vertAlign w:val="superscript"/>
            <w:rStyle w:val="Hyperlink"/>
          </w:rPr>
          <w:t xml:space="preserve">84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85">
        <w:r>
          <w:rPr>
            <w:vertAlign w:val="superscript"/>
            <w:rStyle w:val="Hyperlink"/>
          </w:rPr>
          <w:t xml:space="preserve">85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6">
        <w:r>
          <w:rPr>
            <w:vertAlign w:val="superscript"/>
            <w:rStyle w:val="Hyperlink"/>
          </w:rPr>
          <w:t xml:space="preserve">86</w:t>
        </w:r>
      </w:hyperlink>
      <w:r>
        <w:t xml:space="preserve"> </w:t>
      </w:r>
      <w:r>
        <w:t xml:space="preserve">becomes an archivization process, that is, a process by which symbolic transcription leads to an ordered archive, i.e., a score.</w:t>
      </w:r>
      <w:hyperlink w:anchor="fn87">
        <w:r>
          <w:rPr>
            <w:vertAlign w:val="superscript"/>
            <w:rStyle w:val="Hyperlink"/>
          </w:rPr>
          <w:t xml:space="preserve">87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8">
        <w:r>
          <w:rPr>
            <w:vertAlign w:val="superscript"/>
            <w:rStyle w:val="Hyperlink"/>
          </w:rPr>
          <w:t xml:space="preserve">88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9">
        <w:r>
          <w:rPr>
            <w:vertAlign w:val="superscript"/>
            <w:rStyle w:val="Hyperlink"/>
          </w:rPr>
          <w:t xml:space="preserve">89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0">
        <w:r>
          <w:rPr>
            <w:vertAlign w:val="superscript"/>
            <w:rStyle w:val="Hyperlink"/>
          </w:rPr>
          <w:t xml:space="preserve">90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1">
        <w:r>
          <w:rPr>
            <w:vertAlign w:val="superscript"/>
            <w:rStyle w:val="Hyperlink"/>
          </w:rPr>
          <w:t xml:space="preserve">91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92">
        <w:r>
          <w:rPr>
            <w:vertAlign w:val="superscript"/>
            <w:rStyle w:val="Hyperlink"/>
          </w:rPr>
          <w:t xml:space="preserve">92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93">
        <w:r>
          <w:rPr>
            <w:vertAlign w:val="superscript"/>
            <w:rStyle w:val="Hyperlink"/>
          </w:rPr>
          <w:t xml:space="preserve">93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94">
        <w:r>
          <w:rPr>
            <w:vertAlign w:val="superscript"/>
            <w:rStyle w:val="Hyperlink"/>
          </w:rPr>
          <w:t xml:space="preserve">94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95">
        <w:r>
          <w:rPr>
            <w:vertAlign w:val="superscript"/>
            <w:rStyle w:val="Hyperlink"/>
          </w:rPr>
          <w:t xml:space="preserve">95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6">
        <w:r>
          <w:rPr>
            <w:vertAlign w:val="superscript"/>
            <w:rStyle w:val="Hyperlink"/>
          </w:rPr>
          <w:t xml:space="preserve">96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7">
        <w:r>
          <w:rPr>
            <w:vertAlign w:val="superscript"/>
            <w:rStyle w:val="Hyperlink"/>
          </w:rPr>
          <w:t xml:space="preserve">97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8">
        <w:r>
          <w:rPr>
            <w:vertAlign w:val="superscript"/>
            <w:rStyle w:val="Hyperlink"/>
          </w:rPr>
          <w:t xml:space="preserve">98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9">
        <w:r>
          <w:rPr>
            <w:vertAlign w:val="superscript"/>
            <w:rStyle w:val="Hyperlink"/>
          </w:rPr>
          <w:t xml:space="preserve">99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0">
        <w:r>
          <w:rPr>
            <w:vertAlign w:val="superscript"/>
            <w:rStyle w:val="Hyperlink"/>
          </w:rPr>
          <w:t xml:space="preserve">100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1">
        <w:r>
          <w:rPr>
            <w:vertAlign w:val="superscript"/>
            <w:rStyle w:val="Hyperlink"/>
          </w:rPr>
          <w:t xml:space="preserve">101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02">
        <w:r>
          <w:rPr>
            <w:vertAlign w:val="superscript"/>
            <w:rStyle w:val="Hyperlink"/>
          </w:rPr>
          <w:t xml:space="preserve">102</w:t>
        </w:r>
      </w:hyperlink>
      <w:r>
        <w:t xml:space="preserve"> </w:t>
      </w:r>
      <w:r>
        <w:t xml:space="preserve">This call for artistry stemms from the radical formalisms that governed computer-assisted composition in the early stages of computer music.</w:t>
      </w:r>
      <w:hyperlink w:anchor="fn103">
        <w:r>
          <w:rPr>
            <w:vertAlign w:val="superscript"/>
            <w:rStyle w:val="Hyperlink"/>
          </w:rPr>
          <w:t xml:space="preserve">103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04">
        <w:r>
          <w:rPr>
            <w:vertAlign w:val="superscript"/>
            <w:rStyle w:val="Hyperlink"/>
          </w:rPr>
          <w:t xml:space="preserve">104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05">
        <w:r>
          <w:rPr>
            <w:vertAlign w:val="superscript"/>
            <w:rStyle w:val="Hyperlink"/>
          </w:rPr>
          <w:t xml:space="preserve">105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6">
        <w:r>
          <w:rPr>
            <w:vertAlign w:val="superscript"/>
            <w:rStyle w:val="Hyperlink"/>
          </w:rPr>
          <w:t xml:space="preserve">106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7">
        <w:r>
          <w:rPr>
            <w:vertAlign w:val="superscript"/>
            <w:rStyle w:val="Hyperlink"/>
          </w:rPr>
          <w:t xml:space="preserve">107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8">
        <w:r>
          <w:rPr>
            <w:vertAlign w:val="superscript"/>
            <w:rStyle w:val="Hyperlink"/>
          </w:rPr>
          <w:t xml:space="preserve">108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9">
        <w:r>
          <w:rPr>
            <w:vertAlign w:val="superscript"/>
            <w:rStyle w:val="Hyperlink"/>
          </w:rPr>
          <w:t xml:space="preserve">109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0">
        <w:r>
          <w:rPr>
            <w:vertAlign w:val="superscript"/>
            <w:rStyle w:val="Hyperlink"/>
          </w:rPr>
          <w:t xml:space="preserve">110</w:t>
        </w:r>
      </w:hyperlink>
      <w:r>
        <w:t xml:space="preserve"> </w:t>
      </w:r>
      <w:r>
        <w:t xml:space="preserve">and Peter Sellers’ plot-twisting moment in Stanley Kubrick’s “Dr. Strangelove or: How I Learned to Stop Worrying and Love the Bomb.”</w:t>
      </w:r>
      <w:hyperlink w:anchor="fn111">
        <w:r>
          <w:rPr>
            <w:vertAlign w:val="superscript"/>
            <w:rStyle w:val="Hyperlink"/>
          </w:rPr>
          <w:t xml:space="preserve">111</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12">
        <w:r>
          <w:rPr>
            <w:vertAlign w:val="superscript"/>
            <w:rStyle w:val="Hyperlink"/>
          </w:rPr>
          <w:t xml:space="preserve">112</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13">
        <w:r>
          <w:rPr>
            <w:vertAlign w:val="superscript"/>
            <w:rStyle w:val="Hyperlink"/>
          </w:rPr>
          <w:t xml:space="preserve">113</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14">
        <w:r>
          <w:rPr>
            <w:vertAlign w:val="superscript"/>
            <w:rStyle w:val="Hyperlink"/>
          </w:rPr>
          <w:t xml:space="preserve">114</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15">
        <w:r>
          <w:rPr>
            <w:vertAlign w:val="superscript"/>
            <w:rStyle w:val="Hyperlink"/>
          </w:rPr>
          <w:t xml:space="preserve">115</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6">
        <w:r>
          <w:rPr>
            <w:vertAlign w:val="superscript"/>
            <w:rStyle w:val="Hyperlink"/>
          </w:rPr>
          <w:t xml:space="preserve">116</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7">
        <w:r>
          <w:rPr>
            <w:vertAlign w:val="superscript"/>
            <w:rStyle w:val="Hyperlink"/>
          </w:rPr>
          <w:t xml:space="preserve">117</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8">
        <w:r>
          <w:rPr>
            <w:vertAlign w:val="superscript"/>
            <w:rStyle w:val="Hyperlink"/>
            <w:i/>
          </w:rPr>
          <w:t xml:space="preserve">118</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9">
        <w:r>
          <w:rPr>
            <w:vertAlign w:val="superscript"/>
            <w:rStyle w:val="Hyperlink"/>
          </w:rPr>
          <w:t xml:space="preserve">119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0">
        <w:r>
          <w:rPr>
            <w:vertAlign w:val="superscript"/>
            <w:rStyle w:val="Hyperlink"/>
          </w:rPr>
          <w:t xml:space="preserve">120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1">
        <w:r>
          <w:rPr>
            <w:vertAlign w:val="superscript"/>
            <w:rStyle w:val="Hyperlink"/>
          </w:rPr>
          <w:t xml:space="preserve">121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22">
        <w:r>
          <w:rPr>
            <w:vertAlign w:val="superscript"/>
            <w:rStyle w:val="Hyperlink"/>
          </w:rPr>
          <w:t xml:space="preserve">122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23">
        <w:r>
          <w:rPr>
            <w:vertAlign w:val="superscript"/>
            <w:rStyle w:val="Hyperlink"/>
          </w:rPr>
          <w:t xml:space="preserve">123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24">
        <w:r>
          <w:rPr>
            <w:vertAlign w:val="superscript"/>
            <w:rStyle w:val="Hyperlink"/>
          </w:rPr>
          <w:t xml:space="preserve">124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25">
        <w:r>
          <w:rPr>
            <w:vertAlign w:val="superscript"/>
            <w:rStyle w:val="Hyperlink"/>
          </w:rPr>
          <w:t xml:space="preserve">125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6">
        <w:r>
          <w:rPr>
            <w:vertAlign w:val="superscript"/>
            <w:rStyle w:val="Hyperlink"/>
          </w:rPr>
          <w:t xml:space="preserve">126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7">
        <w:r>
          <w:rPr>
            <w:vertAlign w:val="superscript"/>
            <w:rStyle w:val="Hyperlink"/>
          </w:rPr>
          <w:t xml:space="preserve">127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8">
        <w:r>
          <w:rPr>
            <w:vertAlign w:val="superscript"/>
            <w:rStyle w:val="Hyperlink"/>
          </w:rPr>
          <w:t xml:space="preserve">128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2"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7">
        <w:r>
          <w:rPr>
            <w:rStyle w:val="Hyperlink"/>
          </w:rPr>
          <w:t xml:space="preserve">http://www.nime.org/proceedings/2011/nime2011_124.pdf</w:t>
        </w:r>
      </w:hyperlink>
    </w:p>
    <w:bookmarkEnd w:id="248"/>
    <w:bookmarkStart w:id="24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49"/>
    <w:bookmarkStart w:id="25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0">
        <w:r>
          <w:rPr>
            <w:rStyle w:val="Hyperlink"/>
          </w:rPr>
          <w:t xml:space="preserve">http://ismir2000.ismir.net/posters/good.pdf</w:t>
        </w:r>
      </w:hyperlink>
    </w:p>
    <w:bookmarkEnd w:id="251"/>
    <w:bookmarkStart w:id="25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2">
        <w:r>
          <w:rPr>
            <w:rStyle w:val="Hyperlink"/>
          </w:rPr>
          <w:t xml:space="preserve">http://ismir2002.ismir.net/proceedings/03-SP04-1.pdf</w:t>
        </w:r>
      </w:hyperlink>
    </w:p>
    <w:bookmarkEnd w:id="253"/>
    <w:bookmarkStart w:id="25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4">
        <w:r>
          <w:rPr>
            <w:rStyle w:val="Hyperlink"/>
          </w:rPr>
          <w:t xml:space="preserve">http://ismir2003.ismir.net/papers/Goto1.PDF</w:t>
        </w:r>
      </w:hyperlink>
    </w:p>
    <w:bookmarkEnd w:id="255"/>
    <w:bookmarkStart w:id="256" w:name="ref-Gra15:The"/>
    <w:p>
      <w:pPr>
        <w:pStyle w:val="Bibliography"/>
      </w:pPr>
      <w:r>
        <w:t xml:space="preserve">Gratton P, Morin M-E. 2015.</w:t>
      </w:r>
      <w:r>
        <w:t xml:space="preserve"> </w:t>
      </w:r>
      <w:r>
        <w:rPr>
          <w:i/>
        </w:rPr>
        <w:t xml:space="preserve">The Nancy Dictionary</w:t>
      </w:r>
      <w:r>
        <w:t xml:space="preserve">. Edinburgh University Press. ed.</w:t>
      </w:r>
    </w:p>
    <w:bookmarkEnd w:id="256"/>
    <w:bookmarkStart w:id="25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7">
        <w:r>
          <w:rPr>
            <w:rStyle w:val="Hyperlink"/>
          </w:rPr>
          <w:t xml:space="preserve">http://www.terasoft.com.tw/conf/ismir2014/proceedings/T059_257_Paper.pdf</w:t>
        </w:r>
      </w:hyperlink>
    </w:p>
    <w:bookmarkEnd w:id="258"/>
    <w:bookmarkStart w:id="25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59"/>
    <w:bookmarkStart w:id="26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0"/>
    <w:bookmarkStart w:id="261" w:name="ref-Han04:New"/>
    <w:p>
      <w:pPr>
        <w:pStyle w:val="Bibliography"/>
      </w:pPr>
      <w:r>
        <w:t xml:space="preserve">Hansen MBN. 2004.</w:t>
      </w:r>
      <w:r>
        <w:t xml:space="preserve"> </w:t>
      </w:r>
      <w:r>
        <w:rPr>
          <w:i/>
        </w:rPr>
        <w:t xml:space="preserve">New Philosophy for New Media</w:t>
      </w:r>
      <w:r>
        <w:t xml:space="preserve">. The MIT Press. ed.</w:t>
      </w:r>
    </w:p>
    <w:bookmarkEnd w:id="261"/>
    <w:bookmarkStart w:id="26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2">
        <w:r>
          <w:rPr>
            <w:rStyle w:val="Hyperlink"/>
          </w:rPr>
          <w:t xml:space="preserve">http://ismir2008.ismir.net/papers/ISMIR2008_173.pdf</w:t>
        </w:r>
      </w:hyperlink>
    </w:p>
    <w:bookmarkEnd w:id="263"/>
    <w:bookmarkStart w:id="26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4">
        <w:r>
          <w:rPr>
            <w:rStyle w:val="Hyperlink"/>
          </w:rPr>
          <w:t xml:space="preserve">http://www.ppgia.pucpr.br/ismir2013/wp-content/uploads/2013/09/85_Paper.pdf</w:t>
        </w:r>
      </w:hyperlink>
    </w:p>
    <w:bookmarkEnd w:id="265"/>
    <w:bookmarkStart w:id="266" w:name="ref-Hay93:The"/>
    <w:p>
      <w:pPr>
        <w:pStyle w:val="Bibliography"/>
      </w:pPr>
      <w:r>
        <w:t xml:space="preserve">Hayles NK. 1993. The materiality of informatics.</w:t>
      </w:r>
      <w:r>
        <w:t xml:space="preserve"> </w:t>
      </w:r>
      <w:r>
        <w:rPr>
          <w:i/>
        </w:rPr>
        <w:t xml:space="preserve">Configurations</w:t>
      </w:r>
      <w:r>
        <w:t xml:space="preserve">. 1(1):</w:t>
      </w:r>
    </w:p>
    <w:bookmarkEnd w:id="266"/>
    <w:bookmarkStart w:id="26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67"/>
    <w:bookmarkStart w:id="26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68"/>
    <w:bookmarkStart w:id="27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69">
        <w:r>
          <w:rPr>
            <w:rStyle w:val="Hyperlink"/>
          </w:rPr>
          <w:t xml:space="preserve">http://www.nime.org/proceedings/2010/nime2010_233.pdf</w:t>
        </w:r>
      </w:hyperlink>
    </w:p>
    <w:bookmarkEnd w:id="270"/>
    <w:bookmarkStart w:id="27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1">
        <w:r>
          <w:rPr>
            <w:rStyle w:val="Hyperlink"/>
          </w:rPr>
          <w:t xml:space="preserve">http://ismir2005.ismir.net/proceedings/2117.pdf</w:t>
        </w:r>
      </w:hyperlink>
    </w:p>
    <w:bookmarkEnd w:id="272"/>
    <w:bookmarkStart w:id="27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3">
        <w:r>
          <w:rPr>
            <w:rStyle w:val="Hyperlink"/>
          </w:rPr>
          <w:t xml:space="preserve">http://ismir2018.ircam.fr/doc/pdfs/248_Paper.pdf</w:t>
        </w:r>
      </w:hyperlink>
    </w:p>
    <w:bookmarkEnd w:id="274"/>
    <w:bookmarkStart w:id="275" w:name="ref-Mau99:Abr"/>
    <w:p>
      <w:pPr>
        <w:pStyle w:val="Bibliography"/>
      </w:pPr>
      <w:r>
        <w:t xml:space="preserve">IV JAM. 1999.</w:t>
      </w:r>
      <w:r>
        <w:t xml:space="preserve"> </w:t>
      </w:r>
      <w:r>
        <w:rPr>
          <w:i/>
        </w:rPr>
        <w:t xml:space="preserve">A Brief History of Algorithmic Composition</w:t>
      </w:r>
      <w:r>
        <w:t xml:space="preserve">. Online. ed.</w:t>
      </w:r>
    </w:p>
    <w:bookmarkEnd w:id="275"/>
    <w:bookmarkStart w:id="27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6"/>
    <w:bookmarkStart w:id="27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77"/>
    <w:bookmarkStart w:id="27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78"/>
    <w:bookmarkStart w:id="28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79">
        <w:r>
          <w:rPr>
            <w:rStyle w:val="Hyperlink"/>
          </w:rPr>
          <w:t xml:space="preserve">http://ismir2008.ismir.net/papers/ISMIR2008_106.pdf</w:t>
        </w:r>
      </w:hyperlink>
    </w:p>
    <w:bookmarkEnd w:id="280"/>
    <w:bookmarkStart w:id="28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1"/>
    <w:bookmarkStart w:id="28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2"/>
    <w:bookmarkStart w:id="28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3">
        <w:r>
          <w:rPr>
            <w:rStyle w:val="Hyperlink"/>
          </w:rPr>
          <w:t xml:space="preserve">http://www.nime.org/proceedings/2004/nime2004_130.pdf</w:t>
        </w:r>
      </w:hyperlink>
    </w:p>
    <w:bookmarkEnd w:id="284"/>
    <w:bookmarkStart w:id="28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5"/>
    <w:bookmarkStart w:id="28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6">
        <w:r>
          <w:rPr>
            <w:rStyle w:val="Hyperlink"/>
          </w:rPr>
          <w:t xml:space="preserve">http://www.terasoft.com.tw/conf/ismir2014/proceedings/T039_344_Paper.pdf</w:t>
        </w:r>
      </w:hyperlink>
    </w:p>
    <w:bookmarkEnd w:id="287"/>
    <w:bookmarkStart w:id="28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88"/>
    <w:bookmarkStart w:id="29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89">
        <w:r>
          <w:rPr>
            <w:rStyle w:val="Hyperlink"/>
          </w:rPr>
          <w:t xml:space="preserve">http://ismir2015.uma.es/articles/246_Paper.pdf</w:t>
        </w:r>
      </w:hyperlink>
    </w:p>
    <w:bookmarkEnd w:id="290"/>
    <w:bookmarkStart w:id="29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1"/>
    <w:bookmarkStart w:id="29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2"/>
    <w:bookmarkStart w:id="29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3"/>
    <w:bookmarkStart w:id="29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4"/>
    <w:bookmarkStart w:id="29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5"/>
    <w:bookmarkStart w:id="29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6"/>
    <w:bookmarkStart w:id="29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297"/>
    <w:bookmarkStart w:id="29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298"/>
    <w:bookmarkStart w:id="29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299"/>
    <w:bookmarkStart w:id="30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0">
        <w:r>
          <w:rPr>
            <w:rStyle w:val="Hyperlink"/>
          </w:rPr>
          <w:t xml:space="preserve">http://www.nime.org/proceedings/2008/nime2008_221.pdf</w:t>
        </w:r>
      </w:hyperlink>
    </w:p>
    <w:bookmarkEnd w:id="301"/>
    <w:bookmarkStart w:id="302" w:name="ref-Man01:The"/>
    <w:p>
      <w:pPr>
        <w:pStyle w:val="Bibliography"/>
      </w:pPr>
      <w:r>
        <w:t xml:space="preserve">Manovich L. 2001.</w:t>
      </w:r>
      <w:r>
        <w:t xml:space="preserve"> </w:t>
      </w:r>
      <w:r>
        <w:rPr>
          <w:i/>
        </w:rPr>
        <w:t xml:space="preserve">The Language of New Media</w:t>
      </w:r>
      <w:r>
        <w:t xml:space="preserve">. MIT Press. ed.</w:t>
      </w:r>
    </w:p>
    <w:bookmarkEnd w:id="302"/>
    <w:bookmarkStart w:id="303" w:name="ref-Man02:Old"/>
    <w:p>
      <w:pPr>
        <w:pStyle w:val="Bibliography"/>
      </w:pPr>
      <w:r>
        <w:t xml:space="preserve">Manovich L. 2002. Old media as new media: Cinema.</w:t>
      </w:r>
      <w:r>
        <w:t xml:space="preserve"> </w:t>
      </w:r>
      <w:r>
        <w:rPr>
          <w:i/>
        </w:rPr>
        <w:t xml:space="preserve">The New Media Book</w:t>
      </w:r>
    </w:p>
    <w:bookmarkEnd w:id="303"/>
    <w:bookmarkStart w:id="304" w:name="ref-Man15:The"/>
    <w:p>
      <w:pPr>
        <w:pStyle w:val="Bibliography"/>
      </w:pPr>
      <w:r>
        <w:t xml:space="preserve">Manovich L. 2015. There is only software.</w:t>
      </w:r>
      <w:r>
        <w:t xml:space="preserve"> </w:t>
      </w:r>
      <w:r>
        <w:rPr>
          <w:i/>
        </w:rPr>
        <w:t xml:space="preserve">Vision Anew - the Lens and Screen Arts</w:t>
      </w:r>
    </w:p>
    <w:bookmarkEnd w:id="304"/>
    <w:bookmarkStart w:id="30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5"/>
    <w:bookmarkStart w:id="30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6">
        <w:r>
          <w:rPr>
            <w:rStyle w:val="Hyperlink"/>
          </w:rPr>
          <w:t xml:space="preserve">http://ismir2008.ismir.net/papers/ISMIR2008_158.pdf</w:t>
        </w:r>
      </w:hyperlink>
    </w:p>
    <w:bookmarkEnd w:id="307"/>
    <w:bookmarkStart w:id="30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08"/>
    <w:bookmarkStart w:id="30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09"/>
    <w:bookmarkStart w:id="31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0"/>
    <w:bookmarkStart w:id="311" w:name="ref-csoundMethods"/>
    <w:p>
      <w:pPr>
        <w:pStyle w:val="Bibliography"/>
      </w:pPr>
      <w:r>
        <w:t xml:space="preserve">McCurdy I, Heintz J, Joaquin J, Knevel M. 2015. Methods of writing csound scores.</w:t>
      </w:r>
      <w:r>
        <w:t xml:space="preserve"> </w:t>
      </w:r>
      <w:r>
        <w:rPr>
          <w:i/>
        </w:rPr>
        <w:t xml:space="preserve">FLOSS Manuals</w:t>
      </w:r>
    </w:p>
    <w:bookmarkEnd w:id="311"/>
    <w:bookmarkStart w:id="31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2"/>
    <w:bookmarkStart w:id="31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3">
        <w:r>
          <w:rPr>
            <w:rStyle w:val="Hyperlink"/>
          </w:rPr>
          <w:t xml:space="preserve">http://ismir2018.ircam.fr/doc/pdfs/35_Paper.pdf</w:t>
        </w:r>
      </w:hyperlink>
    </w:p>
    <w:bookmarkEnd w:id="314"/>
    <w:bookmarkStart w:id="31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5"/>
    <w:bookmarkStart w:id="31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6"/>
    <w:bookmarkStart w:id="317" w:name="ref-ods-cpp"/>
    <w:p>
      <w:pPr>
        <w:pStyle w:val="Bibliography"/>
      </w:pPr>
      <w:r>
        <w:t xml:space="preserve">Morin P. 2019.</w:t>
      </w:r>
      <w:r>
        <w:t xml:space="preserve"> </w:t>
      </w:r>
      <w:r>
        <w:rPr>
          <w:i/>
        </w:rPr>
        <w:t xml:space="preserve">Open Data Structures</w:t>
      </w:r>
      <w:r>
        <w:t xml:space="preserve">. Creative Commons. ed.</w:t>
      </w:r>
    </w:p>
    <w:bookmarkEnd w:id="317"/>
    <w:bookmarkStart w:id="31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18"/>
    <w:bookmarkStart w:id="32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19">
        <w:r>
          <w:rPr>
            <w:rStyle w:val="Hyperlink"/>
          </w:rPr>
          <w:t xml:space="preserve">http://www.nime.org/proceedings/2007/nime2007_409.pdf</w:t>
        </w:r>
      </w:hyperlink>
    </w:p>
    <w:bookmarkEnd w:id="320"/>
    <w:bookmarkStart w:id="32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1"/>
    <w:bookmarkStart w:id="322" w:name="ref-Nan07:Lis"/>
    <w:p>
      <w:pPr>
        <w:pStyle w:val="Bibliography"/>
      </w:pPr>
      <w:r>
        <w:t xml:space="preserve">Nancy J-L. 2007.</w:t>
      </w:r>
      <w:r>
        <w:t xml:space="preserve"> </w:t>
      </w:r>
      <w:r>
        <w:rPr>
          <w:i/>
        </w:rPr>
        <w:t xml:space="preserve">Listening</w:t>
      </w:r>
      <w:r>
        <w:t xml:space="preserve">. Fordham University Place. ed.</w:t>
      </w:r>
    </w:p>
    <w:bookmarkEnd w:id="322"/>
    <w:bookmarkStart w:id="32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3"/>
    <w:bookmarkStart w:id="32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4"/>
    <w:bookmarkStart w:id="32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5"/>
    <w:bookmarkStart w:id="32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6"/>
    <w:bookmarkStart w:id="32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27"/>
    <w:bookmarkStart w:id="32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28"/>
    <w:bookmarkStart w:id="32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29"/>
    <w:bookmarkStart w:id="33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0"/>
    <w:bookmarkStart w:id="33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1">
        <w:r>
          <w:rPr>
            <w:rStyle w:val="Hyperlink"/>
          </w:rPr>
          <w:t xml:space="preserve">https://ismir2017.smcnus.org/wp-content/uploads/2017/10/14_Paper.pdf</w:t>
        </w:r>
      </w:hyperlink>
    </w:p>
    <w:bookmarkEnd w:id="332"/>
    <w:bookmarkStart w:id="33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3"/>
    <w:bookmarkStart w:id="33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4"/>
    <w:bookmarkStart w:id="33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5"/>
    <w:bookmarkStart w:id="33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36">
        <w:r>
          <w:rPr>
            <w:rStyle w:val="Hyperlink"/>
          </w:rPr>
          <w:t xml:space="preserve">http://www.terasoft.com.tw/conf/ismir2014/proceedings/T064_307_Paper.pdf</w:t>
        </w:r>
      </w:hyperlink>
    </w:p>
    <w:bookmarkEnd w:id="337"/>
    <w:bookmarkStart w:id="338" w:name="ref-Pos11:Int"/>
    <w:p>
      <w:pPr>
        <w:pStyle w:val="Bibliography"/>
      </w:pPr>
      <w:r>
        <w:t xml:space="preserve">Poster M. 2011. Introduction.</w:t>
      </w:r>
      <w:r>
        <w:t xml:space="preserve"> </w:t>
      </w:r>
      <w:r>
        <w:rPr>
          <w:i/>
        </w:rPr>
        <w:t xml:space="preserve">Into the Universe of Technical Images</w:t>
      </w:r>
    </w:p>
    <w:bookmarkEnd w:id="338"/>
    <w:bookmarkStart w:id="34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39">
        <w:r>
          <w:rPr>
            <w:rStyle w:val="Hyperlink"/>
          </w:rPr>
          <w:t xml:space="preserve">http://www.nime.org/proceedings/2008/nime2008_311.pdf</w:t>
        </w:r>
      </w:hyperlink>
    </w:p>
    <w:bookmarkEnd w:id="340"/>
    <w:bookmarkStart w:id="34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1"/>
    <w:bookmarkStart w:id="34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2"/>
    <w:bookmarkStart w:id="34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3"/>
    <w:bookmarkStart w:id="34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4"/>
    <w:bookmarkStart w:id="34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5"/>
    <w:bookmarkStart w:id="34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46"/>
    <w:bookmarkStart w:id="34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47"/>
    <w:bookmarkStart w:id="34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48"/>
    <w:bookmarkStart w:id="349" w:name="ref-Roa04:Mic"/>
    <w:p>
      <w:pPr>
        <w:pStyle w:val="Bibliography"/>
      </w:pPr>
      <w:r>
        <w:t xml:space="preserve">Roads C. 2001.</w:t>
      </w:r>
      <w:r>
        <w:t xml:space="preserve"> </w:t>
      </w:r>
      <w:r>
        <w:rPr>
          <w:i/>
        </w:rPr>
        <w:t xml:space="preserve">Microsound</w:t>
      </w:r>
      <w:r>
        <w:t xml:space="preserve">. MIT Pess. ed.</w:t>
      </w:r>
    </w:p>
    <w:bookmarkEnd w:id="349"/>
    <w:bookmarkStart w:id="35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0"/>
    <w:bookmarkStart w:id="35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1"/>
    <w:bookmarkStart w:id="35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2"/>
    <w:bookmarkStart w:id="35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3"/>
    <w:bookmarkStart w:id="35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5"/>
    <w:bookmarkStart w:id="35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56"/>
    <w:bookmarkStart w:id="35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57"/>
    <w:bookmarkStart w:id="35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58"/>
    <w:bookmarkStart w:id="35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59"/>
    <w:bookmarkStart w:id="36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0"/>
    <w:bookmarkStart w:id="36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1"/>
    <w:bookmarkStart w:id="36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2"/>
    <w:bookmarkStart w:id="36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3"/>
    <w:bookmarkStart w:id="36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4"/>
    <w:bookmarkStart w:id="36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5"/>
    <w:bookmarkStart w:id="366" w:name="ref-scoremus"/>
    <w:p>
      <w:pPr>
        <w:pStyle w:val="Bibliography"/>
      </w:pPr>
      <w:r>
        <w:t xml:space="preserve">Selfridge-Field E. 1997. The score music publishing system.</w:t>
      </w:r>
      <w:r>
        <w:t xml:space="preserve"> </w:t>
      </w:r>
      <w:r>
        <w:rPr>
          <w:i/>
        </w:rPr>
        <w:t xml:space="preserve">SCORE</w:t>
      </w:r>
    </w:p>
    <w:bookmarkEnd w:id="366"/>
    <w:bookmarkStart w:id="36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67"/>
    <w:bookmarkStart w:id="36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68"/>
    <w:bookmarkStart w:id="36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69"/>
    <w:bookmarkStart w:id="370" w:name="ref-10.2307/941442"/>
    <w:p>
      <w:pPr>
        <w:pStyle w:val="Bibliography"/>
      </w:pPr>
      <w:r>
        <w:t xml:space="preserve">Skinner R. 1990a. Music software.</w:t>
      </w:r>
      <w:r>
        <w:t xml:space="preserve"> </w:t>
      </w:r>
      <w:r>
        <w:rPr>
          <w:i/>
        </w:rPr>
        <w:t xml:space="preserve">Notes</w:t>
      </w:r>
      <w:r>
        <w:t xml:space="preserve">. 46(3):660–84</w:t>
      </w:r>
    </w:p>
    <w:bookmarkEnd w:id="370"/>
    <w:bookmarkStart w:id="371" w:name="ref-10.2307/940555"/>
    <w:p>
      <w:pPr>
        <w:pStyle w:val="Bibliography"/>
      </w:pPr>
      <w:r>
        <w:t xml:space="preserve">Skinner R. 1990b. Music software.</w:t>
      </w:r>
      <w:r>
        <w:t xml:space="preserve"> </w:t>
      </w:r>
      <w:r>
        <w:rPr>
          <w:i/>
        </w:rPr>
        <w:t xml:space="preserve">Notes</w:t>
      </w:r>
      <w:r>
        <w:t xml:space="preserve">. 47(1):91–101</w:t>
      </w:r>
    </w:p>
    <w:bookmarkEnd w:id="371"/>
    <w:bookmarkStart w:id="37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2"/>
    <w:bookmarkStart w:id="37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3"/>
    <w:bookmarkStart w:id="37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4"/>
    <w:bookmarkStart w:id="37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5"/>
    <w:bookmarkStart w:id="376" w:name="ref-Sze08:Lis"/>
    <w:p>
      <w:pPr>
        <w:pStyle w:val="Bibliography"/>
      </w:pPr>
      <w:r>
        <w:t xml:space="preserve">Szendy P. 2008.</w:t>
      </w:r>
      <w:r>
        <w:t xml:space="preserve"> </w:t>
      </w:r>
      <w:r>
        <w:rPr>
          <w:i/>
        </w:rPr>
        <w:t xml:space="preserve">Listen: A History of Our Ears</w:t>
      </w:r>
      <w:r>
        <w:t xml:space="preserve">. Fordham University. ed.</w:t>
      </w:r>
    </w:p>
    <w:bookmarkEnd w:id="376"/>
    <w:bookmarkStart w:id="37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77"/>
    <w:bookmarkStart w:id="37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78"/>
    <w:bookmarkStart w:id="37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79"/>
    <w:bookmarkStart w:id="380" w:name="ref-Var04:The"/>
    <w:p>
      <w:pPr>
        <w:pStyle w:val="Bibliography"/>
      </w:pPr>
      <w:r>
        <w:t xml:space="preserve">Varese E. 2004. The liberation of sound.</w:t>
      </w:r>
      <w:r>
        <w:t xml:space="preserve"> </w:t>
      </w:r>
      <w:r>
        <w:rPr>
          <w:i/>
        </w:rPr>
        <w:t xml:space="preserve">Audio Culture: Readings in Modern Music</w:t>
      </w:r>
    </w:p>
    <w:bookmarkEnd w:id="380"/>
    <w:bookmarkStart w:id="38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1"/>
    <w:bookmarkStart w:id="38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2">
        <w:r>
          <w:rPr>
            <w:rStyle w:val="Hyperlink"/>
          </w:rPr>
          <w:t xml:space="preserve">https://ismir2017.smcnus.org/wp-content/uploads/2017/10/180_Paper.pdf</w:t>
        </w:r>
      </w:hyperlink>
    </w:p>
    <w:bookmarkEnd w:id="383"/>
    <w:bookmarkStart w:id="38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4"/>
    <w:bookmarkStart w:id="38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5">
        <w:r>
          <w:rPr>
            <w:rStyle w:val="Hyperlink"/>
          </w:rPr>
          <w:t xml:space="preserve">http://ismir2002.ismir.net/proceedings/02-FP06-3.pdf</w:t>
        </w:r>
      </w:hyperlink>
    </w:p>
    <w:bookmarkEnd w:id="386"/>
    <w:bookmarkStart w:id="38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7"/>
    <w:bookmarkStart w:id="38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88"/>
    <w:bookmarkStart w:id="38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89"/>
    <w:bookmarkStart w:id="39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0"/>
    <w:bookmarkStart w:id="39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1"/>
    <w:bookmarkStart w:id="39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2"/>
    <w:bookmarkStart w:id="393" w:name="ref-Wei07:Oce"/>
    <w:p>
      <w:pPr>
        <w:pStyle w:val="Bibliography"/>
      </w:pPr>
      <w:r>
        <w:t xml:space="preserve">Weinbren G. 2007. Ocean, database, recut.</w:t>
      </w:r>
      <w:r>
        <w:t xml:space="preserve"> </w:t>
      </w:r>
      <w:r>
        <w:rPr>
          <w:i/>
        </w:rPr>
        <w:t xml:space="preserve">Database Aesthetics: Art in the Age of Information Overflow</w:t>
      </w:r>
    </w:p>
    <w:bookmarkEnd w:id="393"/>
    <w:bookmarkStart w:id="39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4"/>
    <w:bookmarkStart w:id="39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5"/>
    <w:bookmarkStart w:id="39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96">
        <w:r>
          <w:rPr>
            <w:rStyle w:val="Hyperlink"/>
          </w:rPr>
          <w:t xml:space="preserve">http://ismir2018.ircam.fr/doc/pdfs/114_Paper.pdf</w:t>
        </w:r>
      </w:hyperlink>
    </w:p>
    <w:bookmarkEnd w:id="397"/>
    <w:bookmarkStart w:id="39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398">
        <w:r>
          <w:rPr>
            <w:rStyle w:val="Hyperlink"/>
          </w:rPr>
          <w:t xml:space="preserve">http://ismir2004.ismir.net/proceedings/p010-page-48-paper227.pdf</w:t>
        </w:r>
      </w:hyperlink>
    </w:p>
    <w:bookmarkEnd w:id="399"/>
    <w:bookmarkStart w:id="40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0"/>
    <w:bookmarkStart w:id="40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1"/>
    <w:bookmarkStart w:id="40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2">
        <w:r>
          <w:rPr>
            <w:rStyle w:val="Hyperlink"/>
          </w:rPr>
          <w:t xml:space="preserve">http://ismir2018.ircam.fr/doc/pdfs/188_Paper.pdf</w:t>
        </w:r>
      </w:hyperlink>
    </w:p>
    <w:bookmarkEnd w:id="403"/>
    <w:bookmarkStart w:id="40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4"/>
    <w:bookmarkStart w:id="40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5"/>
    <w:bookmarkStart w:id="40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06"/>
    <w:bookmarkStart w:id="40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7"/>
    <w:bookmarkStart w:id="40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08"/>
    <w:bookmarkStart w:id="41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09">
        <w:r>
          <w:rPr>
            <w:rStyle w:val="Hyperlink"/>
          </w:rPr>
          <w:t xml:space="preserve">http://www.nime.org/proceedings/2007/nime2007_352.pdf</w:t>
        </w:r>
      </w:hyperlink>
    </w:p>
    <w:bookmarkEnd w:id="410"/>
    <w:bookmarkStart w:id="41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1"/>
    <w:bookmarkEnd w:id="412"/>
    <w:p>
      <w:r>
        <w:pict>
          <v:rect style="width:0;height:1.5pt" o:hralign="center" o:hrstd="t" o:hr="t"/>
        </w:pict>
      </w:r>
    </w:p>
    <w:bookmarkStart w:id="414" w:name="fn1"/>
    <w:p>
      <w:pPr>
        <w:numPr>
          <w:numId w:val="1023"/>
          <w:ilvl w:val="0"/>
        </w:numPr>
      </w:pPr>
      <w:r>
        <w:t xml:space="preserve">Alvin Lucier. I Am Sitting In A Room. See:</w:t>
      </w:r>
      <w:r>
        <w:t xml:space="preserve"> </w:t>
      </w:r>
      <w:hyperlink r:id="rId413">
        <w:r>
          <w:rPr>
            <w:rStyle w:val="Hyperlink"/>
          </w:rPr>
          <w:t xml:space="preserve">https://en.wikipedia.org/wiki/I_Am_Sitting_in_a_Room</w:t>
        </w:r>
      </w:hyperlink>
      <w:hyperlink w:anchor="fnref1">
        <w:r>
          <w:rPr>
            <w:rStyle w:val="Hyperlink"/>
          </w:rPr>
          <w:t xml:space="preserve">↩</w:t>
        </w:r>
      </w:hyperlink>
    </w:p>
    <w:bookmarkEnd w:id="414"/>
    <w:bookmarkStart w:id="415" w:name="fn2"/>
    <w:p>
      <w:pPr>
        <w:numPr>
          <w:numId w:val="1023"/>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5"/>
    <w:bookmarkStart w:id="416"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16"/>
    <w:bookmarkStart w:id="417"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17"/>
    <w:bookmarkStart w:id="418" w:name="fn5"/>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5">
        <w:r>
          <w:rPr>
            <w:rStyle w:val="Hyperlink"/>
          </w:rPr>
          <w:t xml:space="preserve">↩</w:t>
        </w:r>
      </w:hyperlink>
    </w:p>
    <w:bookmarkEnd w:id="418"/>
    <w:bookmarkStart w:id="420" w:name="fn6"/>
    <w:p>
      <w:pPr>
        <w:numPr>
          <w:numId w:val="1023"/>
          <w:ilvl w:val="0"/>
        </w:numPr>
      </w:pPr>
      <w:hyperlink r:id="rId419">
        <w:r>
          <w:rPr>
            <w:rStyle w:val="Hyperlink"/>
          </w:rPr>
          <w:t xml:space="preserve">https://github.com/marsyas/marsyas</w:t>
        </w:r>
      </w:hyperlink>
      <w:hyperlink w:anchor="fnref6">
        <w:r>
          <w:rPr>
            <w:rStyle w:val="Hyperlink"/>
          </w:rPr>
          <w:t xml:space="preserve">↩</w:t>
        </w:r>
      </w:hyperlink>
    </w:p>
    <w:bookmarkEnd w:id="420"/>
    <w:bookmarkStart w:id="422" w:name="fn7"/>
    <w:p>
      <w:pPr>
        <w:numPr>
          <w:numId w:val="1023"/>
          <w:ilvl w:val="0"/>
        </w:numPr>
      </w:pPr>
      <w:hyperlink r:id="rId421">
        <w:r>
          <w:rPr>
            <w:rStyle w:val="Hyperlink"/>
          </w:rPr>
          <w:t xml:space="preserve">https://github.com/libpd</w:t>
        </w:r>
      </w:hyperlink>
      <w:hyperlink w:anchor="fnref7">
        <w:r>
          <w:rPr>
            <w:rStyle w:val="Hyperlink"/>
          </w:rPr>
          <w:t xml:space="preserve">↩</w:t>
        </w:r>
      </w:hyperlink>
    </w:p>
    <w:bookmarkEnd w:id="422"/>
    <w:bookmarkStart w:id="424" w:name="fn8"/>
    <w:p>
      <w:pPr>
        <w:numPr>
          <w:numId w:val="1023"/>
          <w:ilvl w:val="0"/>
        </w:numPr>
      </w:pPr>
      <w:hyperlink r:id="rId423">
        <w:r>
          <w:rPr>
            <w:rStyle w:val="Hyperlink"/>
          </w:rPr>
          <w:t xml:space="preserve">https://github.com/thestk/stk</w:t>
        </w:r>
      </w:hyperlink>
      <w:hyperlink w:anchor="fnref8">
        <w:r>
          <w:rPr>
            <w:rStyle w:val="Hyperlink"/>
          </w:rPr>
          <w:t xml:space="preserve">↩</w:t>
        </w:r>
      </w:hyperlink>
    </w:p>
    <w:bookmarkEnd w:id="424"/>
    <w:bookmarkStart w:id="426" w:name="fn9"/>
    <w:p>
      <w:pPr>
        <w:numPr>
          <w:numId w:val="1023"/>
          <w:ilvl w:val="0"/>
        </w:numPr>
      </w:pPr>
      <w:hyperlink r:id="rId425">
        <w:r>
          <w:rPr>
            <w:rStyle w:val="Hyperlink"/>
          </w:rPr>
          <w:t xml:space="preserve">https://en.wikipedia.org/wiki/Coin_collecting</w:t>
        </w:r>
      </w:hyperlink>
      <w:hyperlink w:anchor="fnref9">
        <w:r>
          <w:rPr>
            <w:rStyle w:val="Hyperlink"/>
          </w:rPr>
          <w:t xml:space="preserve">↩</w:t>
        </w:r>
      </w:hyperlink>
    </w:p>
    <w:bookmarkEnd w:id="426"/>
    <w:bookmarkStart w:id="427" w:name="fn10"/>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0">
        <w:r>
          <w:rPr>
            <w:rStyle w:val="Hyperlink"/>
          </w:rPr>
          <w:t xml:space="preserve">↩</w:t>
        </w:r>
      </w:hyperlink>
    </w:p>
    <w:bookmarkEnd w:id="427"/>
    <w:bookmarkStart w:id="428" w:name="fn11"/>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1">
        <w:r>
          <w:rPr>
            <w:rStyle w:val="Hyperlink"/>
          </w:rPr>
          <w:t xml:space="preserve">↩</w:t>
        </w:r>
      </w:hyperlink>
    </w:p>
    <w:bookmarkEnd w:id="428"/>
    <w:bookmarkStart w:id="429" w:name="fn12"/>
    <w:p>
      <w:pPr>
        <w:numPr>
          <w:numId w:val="1023"/>
          <w:ilvl w:val="0"/>
        </w:numPr>
      </w:pPr>
      <w:r>
        <w:t xml:space="preserve">For more on data structures, see</w:t>
      </w:r>
      <w:r>
        <w:t xml:space="preserve"> </w:t>
      </w:r>
      <w:r>
        <w:t xml:space="preserve">(Morin 2019)</w:t>
      </w:r>
      <w:r>
        <w:t xml:space="preserve">.</w:t>
      </w:r>
      <w:hyperlink w:anchor="fnref12">
        <w:r>
          <w:rPr>
            <w:rStyle w:val="Hyperlink"/>
          </w:rPr>
          <w:t xml:space="preserve">↩</w:t>
        </w:r>
      </w:hyperlink>
    </w:p>
    <w:bookmarkEnd w:id="429"/>
    <w:bookmarkStart w:id="431" w:name="fn13"/>
    <w:p>
      <w:pPr>
        <w:numPr>
          <w:numId w:val="1023"/>
          <w:ilvl w:val="0"/>
        </w:numPr>
      </w:pPr>
      <w:r>
        <w:t xml:space="preserve">For a list of online databases, see:</w:t>
      </w:r>
      <w:r>
        <w:t xml:space="preserve"> </w:t>
      </w:r>
      <w:hyperlink r:id="rId430">
        <w:r>
          <w:rPr>
            <w:rStyle w:val="Hyperlink"/>
          </w:rPr>
          <w:t xml:space="preserve">https://en.wikipedia.org/wiki/List_of_online_databases</w:t>
        </w:r>
      </w:hyperlink>
      <w:hyperlink w:anchor="fnref13">
        <w:r>
          <w:rPr>
            <w:rStyle w:val="Hyperlink"/>
          </w:rPr>
          <w:t xml:space="preserve">↩</w:t>
        </w:r>
      </w:hyperlink>
    </w:p>
    <w:bookmarkEnd w:id="431"/>
    <w:bookmarkStart w:id="433" w:name="fn14"/>
    <w:p>
      <w:pPr>
        <w:numPr>
          <w:numId w:val="1023"/>
          <w:ilvl w:val="0"/>
        </w:numPr>
      </w:pPr>
      <w:hyperlink r:id="rId432">
        <w:r>
          <w:rPr>
            <w:rStyle w:val="Hyperlink"/>
          </w:rPr>
          <w:t xml:space="preserve">https://en.wikipedia.org/wiki/IBM_Information_Management_System</w:t>
        </w:r>
      </w:hyperlink>
      <w:hyperlink w:anchor="fnref14">
        <w:r>
          <w:rPr>
            <w:rStyle w:val="Hyperlink"/>
          </w:rPr>
          <w:t xml:space="preserve">↩</w:t>
        </w:r>
      </w:hyperlink>
    </w:p>
    <w:bookmarkEnd w:id="433"/>
    <w:bookmarkStart w:id="435" w:name="fn15"/>
    <w:p>
      <w:pPr>
        <w:numPr>
          <w:numId w:val="1023"/>
          <w:ilvl w:val="0"/>
        </w:numPr>
      </w:pPr>
      <w:hyperlink r:id="rId434">
        <w:r>
          <w:rPr>
            <w:rStyle w:val="Hyperlink"/>
          </w:rPr>
          <w:t xml:space="preserve">https://docs.microsoft.com/en-us/windows/desktop/SysInfo/structure-of-the-registry</w:t>
        </w:r>
      </w:hyperlink>
      <w:hyperlink w:anchor="fnref15">
        <w:r>
          <w:rPr>
            <w:rStyle w:val="Hyperlink"/>
          </w:rPr>
          <w:t xml:space="preserve">↩</w:t>
        </w:r>
      </w:hyperlink>
    </w:p>
    <w:bookmarkEnd w:id="435"/>
    <w:bookmarkStart w:id="437" w:name="fn16"/>
    <w:p>
      <w:pPr>
        <w:numPr>
          <w:numId w:val="1023"/>
          <w:ilvl w:val="0"/>
        </w:numPr>
      </w:pPr>
      <w:hyperlink r:id="rId436">
        <w:r>
          <w:rPr>
            <w:rStyle w:val="Hyperlink"/>
          </w:rPr>
          <w:t xml:space="preserve">https://en.wikipedia.org/wiki/\acrshort{codasyl}</w:t>
        </w:r>
      </w:hyperlink>
      <w:hyperlink w:anchor="fnref16">
        <w:r>
          <w:rPr>
            <w:rStyle w:val="Hyperlink"/>
          </w:rPr>
          <w:t xml:space="preserve">↩</w:t>
        </w:r>
      </w:hyperlink>
    </w:p>
    <w:bookmarkEnd w:id="437"/>
    <w:bookmarkStart w:id="439" w:name="fn17"/>
    <w:p>
      <w:pPr>
        <w:numPr>
          <w:numId w:val="1023"/>
          <w:ilvl w:val="0"/>
        </w:numPr>
      </w:pPr>
      <w:hyperlink r:id="rId438">
        <w:r>
          <w:rPr>
            <w:rStyle w:val="Hyperlink"/>
          </w:rPr>
          <w:t xml:space="preserve">https://en.wikipedia.org/wiki/Unisys_OS_2200_databases</w:t>
        </w:r>
      </w:hyperlink>
      <w:hyperlink w:anchor="fnref17">
        <w:r>
          <w:rPr>
            <w:rStyle w:val="Hyperlink"/>
          </w:rPr>
          <w:t xml:space="preserve">↩</w:t>
        </w:r>
      </w:hyperlink>
    </w:p>
    <w:bookmarkEnd w:id="439"/>
    <w:bookmarkStart w:id="441" w:name="fn18"/>
    <w:p>
      <w:pPr>
        <w:numPr>
          <w:numId w:val="1023"/>
          <w:ilvl w:val="0"/>
        </w:numPr>
      </w:pPr>
      <w:r>
        <w:t xml:space="preserve">For more information on relational database management systems, see</w:t>
      </w:r>
      <w:r>
        <w:t xml:space="preserve"> </w:t>
      </w:r>
      <w:hyperlink r:id="rId440">
        <w:r>
          <w:rPr>
            <w:rStyle w:val="Hyperlink"/>
          </w:rPr>
          <w:t xml:space="preserve">https://en.wikipedia.org/wiki/Comparison_of_relational_database_management_systems</w:t>
        </w:r>
      </w:hyperlink>
      <w:hyperlink w:anchor="fnref18">
        <w:r>
          <w:rPr>
            <w:rStyle w:val="Hyperlink"/>
          </w:rPr>
          <w:t xml:space="preserve">↩</w:t>
        </w:r>
      </w:hyperlink>
    </w:p>
    <w:bookmarkEnd w:id="441"/>
    <w:bookmarkStart w:id="443" w:name="fn19"/>
    <w:p>
      <w:pPr>
        <w:numPr>
          <w:numId w:val="1023"/>
          <w:ilvl w:val="0"/>
        </w:numPr>
      </w:pPr>
      <w:hyperlink r:id="rId442">
        <w:r>
          <w:rPr>
            <w:rStyle w:val="Hyperlink"/>
          </w:rPr>
          <w:t xml:space="preserve">http://www.jhterbekke.net/XplainDBMS.html</w:t>
        </w:r>
      </w:hyperlink>
      <w:hyperlink w:anchor="fnref19">
        <w:r>
          <w:rPr>
            <w:rStyle w:val="Hyperlink"/>
          </w:rPr>
          <w:t xml:space="preserve">↩</w:t>
        </w:r>
      </w:hyperlink>
    </w:p>
    <w:bookmarkEnd w:id="443"/>
    <w:bookmarkStart w:id="445" w:name="fn20"/>
    <w:p>
      <w:pPr>
        <w:numPr>
          <w:numId w:val="1023"/>
          <w:ilvl w:val="0"/>
        </w:numPr>
      </w:pPr>
      <w:r>
        <w:t xml:space="preserve">For more information on in-memory databases, see</w:t>
      </w:r>
      <w:r>
        <w:t xml:space="preserve"> </w:t>
      </w:r>
      <w:hyperlink r:id="rId444">
        <w:r>
          <w:rPr>
            <w:rStyle w:val="Hyperlink"/>
          </w:rPr>
          <w:t xml:space="preserve">http://web.archive.org/web/20121009191558/http://slashdot.org/topic/datacenter/the-rise-of-in-memory-databases/</w:t>
        </w:r>
      </w:hyperlink>
      <w:hyperlink w:anchor="fnref20">
        <w:r>
          <w:rPr>
            <w:rStyle w:val="Hyperlink"/>
          </w:rPr>
          <w:t xml:space="preserve">↩</w:t>
        </w:r>
      </w:hyperlink>
    </w:p>
    <w:bookmarkEnd w:id="445"/>
    <w:bookmarkStart w:id="446" w:name="fn21"/>
    <w:p>
      <w:pPr>
        <w:numPr>
          <w:numId w:val="1023"/>
          <w:ilvl w:val="0"/>
        </w:numPr>
      </w:pPr>
      <w:r>
        <w:t xml:space="preserve">For more infomration on semi-structured databases, see</w:t>
      </w:r>
      <w:r>
        <w:t xml:space="preserve"> </w:t>
      </w:r>
      <w:r>
        <w:t xml:space="preserve">(Buneman 1997)</w:t>
      </w:r>
      <w:r>
        <w:t xml:space="preserve">.</w:t>
      </w:r>
      <w:hyperlink w:anchor="fnref21">
        <w:r>
          <w:rPr>
            <w:rStyle w:val="Hyperlink"/>
          </w:rPr>
          <w:t xml:space="preserve">↩</w:t>
        </w:r>
      </w:hyperlink>
    </w:p>
    <w:bookmarkEnd w:id="446"/>
    <w:bookmarkStart w:id="448" w:name="fn22"/>
    <w:p>
      <w:pPr>
        <w:numPr>
          <w:numId w:val="1023"/>
          <w:ilvl w:val="0"/>
        </w:numPr>
      </w:pPr>
      <w:hyperlink r:id="rId447">
        <w:r>
          <w:rPr>
            <w:rStyle w:val="Hyperlink"/>
          </w:rPr>
          <w:t xml:space="preserve">https://www.imdb.com/</w:t>
        </w:r>
      </w:hyperlink>
      <w:hyperlink w:anchor="fnref22">
        <w:r>
          <w:rPr>
            <w:rStyle w:val="Hyperlink"/>
          </w:rPr>
          <w:t xml:space="preserve">↩</w:t>
        </w:r>
      </w:hyperlink>
    </w:p>
    <w:bookmarkEnd w:id="448"/>
    <w:bookmarkStart w:id="449" w:name="fn23"/>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23">
        <w:r>
          <w:rPr>
            <w:rStyle w:val="Hyperlink"/>
          </w:rPr>
          <w:t xml:space="preserve">↩</w:t>
        </w:r>
      </w:hyperlink>
    </w:p>
    <w:bookmarkEnd w:id="449"/>
    <w:bookmarkStart w:id="450" w:name="fn24"/>
    <w:p>
      <w:pPr>
        <w:numPr>
          <w:numId w:val="1023"/>
          <w:ilvl w:val="0"/>
        </w:numPr>
      </w:pPr>
      <w:r>
        <w:t xml:space="preserve">See for example the International Society for Music Information Retrieval (ISMIR), founded in 2000</w:t>
      </w:r>
      <w:hyperlink w:anchor="fnref24">
        <w:r>
          <w:rPr>
            <w:rStyle w:val="Hyperlink"/>
          </w:rPr>
          <w:t xml:space="preserve">↩</w:t>
        </w:r>
      </w:hyperlink>
    </w:p>
    <w:bookmarkEnd w:id="450"/>
    <w:bookmarkStart w:id="451" w:name="fn25"/>
    <w:p>
      <w:pPr>
        <w:numPr>
          <w:numId w:val="1023"/>
          <w:ilvl w:val="0"/>
        </w:numPr>
      </w:pPr>
      <w:r>
        <w:t xml:space="preserve">Depending on the sample rate of a recording (usually 44.1 or 48 kHz, that is, samples per second)</w:t>
      </w:r>
      <w:hyperlink w:anchor="fnref25">
        <w:r>
          <w:rPr>
            <w:rStyle w:val="Hyperlink"/>
          </w:rPr>
          <w:t xml:space="preserve">↩</w:t>
        </w:r>
      </w:hyperlink>
    </w:p>
    <w:bookmarkEnd w:id="451"/>
    <w:bookmarkStart w:id="452" w:name="fn26"/>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6">
        <w:r>
          <w:rPr>
            <w:rStyle w:val="Hyperlink"/>
          </w:rPr>
          <w:t xml:space="preserve">↩</w:t>
        </w:r>
      </w:hyperlink>
    </w:p>
    <w:bookmarkEnd w:id="452"/>
    <w:bookmarkStart w:id="453" w:name="fn27"/>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7">
        <w:r>
          <w:rPr>
            <w:rStyle w:val="Hyperlink"/>
          </w:rPr>
          <w:t xml:space="preserve">↩</w:t>
        </w:r>
      </w:hyperlink>
    </w:p>
    <w:bookmarkEnd w:id="453"/>
    <w:bookmarkStart w:id="454" w:name="fn28"/>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8">
        <w:r>
          <w:rPr>
            <w:rStyle w:val="Hyperlink"/>
          </w:rPr>
          <w:t xml:space="preserve">↩</w:t>
        </w:r>
      </w:hyperlink>
    </w:p>
    <w:bookmarkEnd w:id="454"/>
    <w:bookmarkStart w:id="455" w:name="fn29"/>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9">
        <w:r>
          <w:rPr>
            <w:rStyle w:val="Hyperlink"/>
          </w:rPr>
          <w:t xml:space="preserve">↩</w:t>
        </w:r>
      </w:hyperlink>
    </w:p>
    <w:bookmarkEnd w:id="455"/>
    <w:bookmarkStart w:id="456" w:name="fn30"/>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0">
        <w:r>
          <w:rPr>
            <w:rStyle w:val="Hyperlink"/>
          </w:rPr>
          <w:t xml:space="preserve">↩</w:t>
        </w:r>
      </w:hyperlink>
    </w:p>
    <w:bookmarkEnd w:id="456"/>
    <w:bookmarkStart w:id="457" w:name="fn31"/>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1">
        <w:r>
          <w:rPr>
            <w:rStyle w:val="Hyperlink"/>
          </w:rPr>
          <w:t xml:space="preserve">↩</w:t>
        </w:r>
      </w:hyperlink>
    </w:p>
    <w:bookmarkEnd w:id="457"/>
    <w:bookmarkStart w:id="458" w:name="fn32"/>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32">
        <w:r>
          <w:rPr>
            <w:rStyle w:val="Hyperlink"/>
          </w:rPr>
          <w:t xml:space="preserve">↩</w:t>
        </w:r>
      </w:hyperlink>
    </w:p>
    <w:bookmarkEnd w:id="458"/>
    <w:bookmarkStart w:id="459" w:name="fn33"/>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33">
        <w:r>
          <w:rPr>
            <w:rStyle w:val="Hyperlink"/>
          </w:rPr>
          <w:t xml:space="preserve">↩</w:t>
        </w:r>
      </w:hyperlink>
    </w:p>
    <w:bookmarkEnd w:id="459"/>
    <w:bookmarkStart w:id="460" w:name="fn34"/>
    <w:p>
      <w:pPr>
        <w:numPr>
          <w:numId w:val="1023"/>
          <w:ilvl w:val="0"/>
        </w:numPr>
      </w:pPr>
      <w:r>
        <w:t xml:space="preserve">See for example Carlile’s chapter on psychoacoustics</w:t>
      </w:r>
      <w:r>
        <w:t xml:space="preserve"> </w:t>
      </w:r>
      <w:r>
        <w:t xml:space="preserve">(Carlile 2011)</w:t>
      </w:r>
      <w:r>
        <w:t xml:space="preserve">.</w:t>
      </w:r>
      <w:hyperlink w:anchor="fnref34">
        <w:r>
          <w:rPr>
            <w:rStyle w:val="Hyperlink"/>
          </w:rPr>
          <w:t xml:space="preserve">↩</w:t>
        </w:r>
      </w:hyperlink>
    </w:p>
    <w:bookmarkEnd w:id="460"/>
    <w:bookmarkStart w:id="461" w:name="fn35"/>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35">
        <w:r>
          <w:rPr>
            <w:rStyle w:val="Hyperlink"/>
          </w:rPr>
          <w:t xml:space="preserve">↩</w:t>
        </w:r>
      </w:hyperlink>
    </w:p>
    <w:bookmarkEnd w:id="461"/>
    <w:bookmarkStart w:id="462" w:name="fn36"/>
    <w:p>
      <w:pPr>
        <w:numPr>
          <w:numId w:val="1023"/>
          <w:ilvl w:val="0"/>
        </w:numPr>
      </w:pPr>
      <w:r>
        <w:t xml:space="preserve">From a lecture given by Judy Klein at New York University’s Waverly Project, on February 2nd, 2017.</w:t>
      </w:r>
      <w:hyperlink w:anchor="fnref36">
        <w:r>
          <w:rPr>
            <w:rStyle w:val="Hyperlink"/>
          </w:rPr>
          <w:t xml:space="preserve">↩</w:t>
        </w:r>
      </w:hyperlink>
    </w:p>
    <w:bookmarkEnd w:id="462"/>
    <w:bookmarkStart w:id="464" w:name="fn37"/>
    <w:p>
      <w:pPr>
        <w:numPr>
          <w:numId w:val="1023"/>
          <w:ilvl w:val="0"/>
        </w:numPr>
      </w:pPr>
      <w:hyperlink r:id="rId463">
        <w:r>
          <w:rPr>
            <w:rStyle w:val="Hyperlink"/>
          </w:rPr>
          <w:t xml:space="preserve">http://www.natashabarrett.org/viva.html</w:t>
        </w:r>
      </w:hyperlink>
      <w:hyperlink w:anchor="fnref37">
        <w:r>
          <w:rPr>
            <w:rStyle w:val="Hyperlink"/>
          </w:rPr>
          <w:t xml:space="preserve">↩</w:t>
        </w:r>
      </w:hyperlink>
    </w:p>
    <w:bookmarkEnd w:id="464"/>
    <w:bookmarkStart w:id="465" w:name="fn38"/>
    <w:p>
      <w:pPr>
        <w:numPr>
          <w:numId w:val="1023"/>
          <w:ilvl w:val="0"/>
        </w:numPr>
      </w:pPr>
      <w:r>
        <w:t xml:space="preserve">A biological field station called ‘La Suerte’ in Costa Rica</w:t>
      </w:r>
      <w:hyperlink w:anchor="fnref38">
        <w:r>
          <w:rPr>
            <w:rStyle w:val="Hyperlink"/>
          </w:rPr>
          <w:t xml:space="preserve">↩</w:t>
        </w:r>
      </w:hyperlink>
    </w:p>
    <w:bookmarkEnd w:id="465"/>
    <w:bookmarkStart w:id="467" w:name="fn39"/>
    <w:p>
      <w:pPr>
        <w:numPr>
          <w:numId w:val="1023"/>
          <w:ilvl w:val="0"/>
        </w:numPr>
      </w:pPr>
      <w:hyperlink r:id="rId466">
        <w:r>
          <w:rPr>
            <w:rStyle w:val="Hyperlink"/>
          </w:rPr>
          <w:t xml:space="preserve">http://www.hmdb.ca/</w:t>
        </w:r>
      </w:hyperlink>
      <w:hyperlink w:anchor="fnref39">
        <w:r>
          <w:rPr>
            <w:rStyle w:val="Hyperlink"/>
          </w:rPr>
          <w:t xml:space="preserve">↩</w:t>
        </w:r>
      </w:hyperlink>
    </w:p>
    <w:bookmarkEnd w:id="467"/>
    <w:bookmarkStart w:id="468" w:name="fn40"/>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0">
        <w:r>
          <w:rPr>
            <w:rStyle w:val="Hyperlink"/>
          </w:rPr>
          <w:t xml:space="preserve">↩</w:t>
        </w:r>
      </w:hyperlink>
    </w:p>
    <w:bookmarkEnd w:id="468"/>
    <w:bookmarkStart w:id="470" w:name="fn41"/>
    <w:p>
      <w:pPr>
        <w:numPr>
          <w:numId w:val="1023"/>
          <w:ilvl w:val="0"/>
        </w:numPr>
      </w:pPr>
      <w:hyperlink r:id="rId469">
        <w:r>
          <w:rPr>
            <w:rStyle w:val="Hyperlink"/>
          </w:rPr>
          <w:t xml:space="preserve">http://aflowlib.org/</w:t>
        </w:r>
      </w:hyperlink>
      <w:hyperlink w:anchor="fnref41">
        <w:r>
          <w:rPr>
            <w:rStyle w:val="Hyperlink"/>
          </w:rPr>
          <w:t xml:space="preserve">↩</w:t>
        </w:r>
      </w:hyperlink>
    </w:p>
    <w:bookmarkEnd w:id="470"/>
    <w:bookmarkStart w:id="472" w:name="fn42"/>
    <w:p>
      <w:pPr>
        <w:numPr>
          <w:numId w:val="1023"/>
          <w:ilvl w:val="0"/>
        </w:numPr>
      </w:pPr>
      <w:r>
        <w:t xml:space="preserve">OpenFrameworks is a C++ program for visuals:</w:t>
      </w:r>
      <w:r>
        <w:t xml:space="preserve"> </w:t>
      </w:r>
      <w:hyperlink r:id="rId471">
        <w:r>
          <w:rPr>
            <w:rStyle w:val="Hyperlink"/>
          </w:rPr>
          <w:t xml:space="preserve">https://openframeworks.cc</w:t>
        </w:r>
      </w:hyperlink>
      <w:hyperlink w:anchor="fnref42">
        <w:r>
          <w:rPr>
            <w:rStyle w:val="Hyperlink"/>
          </w:rPr>
          <w:t xml:space="preserve">↩</w:t>
        </w:r>
      </w:hyperlink>
    </w:p>
    <w:bookmarkEnd w:id="472"/>
    <w:bookmarkStart w:id="473" w:name="fn43"/>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43">
        <w:r>
          <w:rPr>
            <w:rStyle w:val="Hyperlink"/>
          </w:rPr>
          <w:t xml:space="preserve">↩</w:t>
        </w:r>
      </w:hyperlink>
    </w:p>
    <w:bookmarkEnd w:id="473"/>
    <w:bookmarkStart w:id="475" w:name="fn44"/>
    <w:p>
      <w:pPr>
        <w:numPr>
          <w:numId w:val="1023"/>
          <w:ilvl w:val="0"/>
        </w:numPr>
      </w:pPr>
      <w:hyperlink r:id="rId474">
        <w:r>
          <w:rPr>
            <w:rStyle w:val="Hyperlink"/>
          </w:rPr>
          <w:t xml:space="preserve">https://vimeo.com/167646306</w:t>
        </w:r>
      </w:hyperlink>
      <w:hyperlink w:anchor="fnref44">
        <w:r>
          <w:rPr>
            <w:rStyle w:val="Hyperlink"/>
          </w:rPr>
          <w:t xml:space="preserve">↩</w:t>
        </w:r>
      </w:hyperlink>
    </w:p>
    <w:bookmarkEnd w:id="475"/>
    <w:bookmarkStart w:id="477" w:name="fn45"/>
    <w:p>
      <w:pPr>
        <w:numPr>
          <w:numId w:val="1023"/>
          <w:ilvl w:val="0"/>
        </w:numPr>
      </w:pPr>
      <w:hyperlink r:id="rId476">
        <w:r>
          <w:rPr>
            <w:rStyle w:val="Hyperlink"/>
          </w:rPr>
          <w:t xml:space="preserve">https://www.iris.edu</w:t>
        </w:r>
      </w:hyperlink>
      <w:hyperlink w:anchor="fnref45">
        <w:r>
          <w:rPr>
            <w:rStyle w:val="Hyperlink"/>
          </w:rPr>
          <w:t xml:space="preserve">↩</w:t>
        </w:r>
      </w:hyperlink>
    </w:p>
    <w:bookmarkEnd w:id="477"/>
    <w:bookmarkStart w:id="479" w:name="fn46"/>
    <w:p>
      <w:pPr>
        <w:numPr>
          <w:numId w:val="1023"/>
          <w:ilvl w:val="0"/>
        </w:numPr>
      </w:pPr>
      <w:hyperlink r:id="rId478">
        <w:r>
          <w:rPr>
            <w:rStyle w:val="Hyperlink"/>
          </w:rPr>
          <w:t xml:space="preserve">https://qcd-audio.at</w:t>
        </w:r>
      </w:hyperlink>
      <w:hyperlink w:anchor="fnref46">
        <w:r>
          <w:rPr>
            <w:rStyle w:val="Hyperlink"/>
          </w:rPr>
          <w:t xml:space="preserve">↩</w:t>
        </w:r>
      </w:hyperlink>
    </w:p>
    <w:bookmarkEnd w:id="479"/>
    <w:bookmarkStart w:id="480" w:name="fn47"/>
    <w:p>
      <w:pPr>
        <w:numPr>
          <w:numId w:val="1023"/>
          <w:ilvl w:val="0"/>
        </w:numPr>
      </w:pPr>
      <w:r>
        <w:t xml:space="preserve">William (Bill) Buxton is now considered a pioneer in HCI, and he is now a major figure in the Microsoft Research department.</w:t>
      </w:r>
      <w:hyperlink w:anchor="fnref47">
        <w:r>
          <w:rPr>
            <w:rStyle w:val="Hyperlink"/>
          </w:rPr>
          <w:t xml:space="preserve">↩</w:t>
        </w:r>
      </w:hyperlink>
    </w:p>
    <w:bookmarkEnd w:id="480"/>
    <w:bookmarkStart w:id="481" w:name="fn48"/>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8">
        <w:r>
          <w:rPr>
            <w:rStyle w:val="Hyperlink"/>
          </w:rPr>
          <w:t xml:space="preserve">↩</w:t>
        </w:r>
      </w:hyperlink>
    </w:p>
    <w:bookmarkEnd w:id="481"/>
    <w:bookmarkStart w:id="482" w:name="fn49"/>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9">
        <w:r>
          <w:rPr>
            <w:rStyle w:val="Hyperlink"/>
          </w:rPr>
          <w:t xml:space="preserve">↩</w:t>
        </w:r>
      </w:hyperlink>
    </w:p>
    <w:bookmarkEnd w:id="482"/>
    <w:bookmarkStart w:id="483" w:name="fn50"/>
    <w:p>
      <w:pPr>
        <w:numPr>
          <w:numId w:val="1023"/>
          <w:ilvl w:val="0"/>
        </w:numPr>
      </w:pPr>
      <w:r>
        <w:t xml:space="preserve">MIDI (Musical Instrument Digital Interface) is a communication protocol between synthesizers and computers.</w:t>
      </w:r>
      <w:hyperlink w:anchor="fnref50">
        <w:r>
          <w:rPr>
            <w:rStyle w:val="Hyperlink"/>
          </w:rPr>
          <w:t xml:space="preserve">↩</w:t>
        </w:r>
      </w:hyperlink>
    </w:p>
    <w:bookmarkEnd w:id="483"/>
    <w:bookmarkStart w:id="484" w:name="fn51"/>
    <w:p>
      <w:pPr>
        <w:numPr>
          <w:numId w:val="1023"/>
          <w:ilvl w:val="0"/>
        </w:numPr>
      </w:pPr>
      <w:r>
        <w:t xml:space="preserve">DARMS stands for ‘Digital Alternate Representation of Musical Scores.’</w:t>
      </w:r>
      <w:hyperlink w:anchor="fnref51">
        <w:r>
          <w:rPr>
            <w:rStyle w:val="Hyperlink"/>
          </w:rPr>
          <w:t xml:space="preserve">↩</w:t>
        </w:r>
      </w:hyperlink>
    </w:p>
    <w:bookmarkEnd w:id="484"/>
    <w:bookmarkStart w:id="485" w:name="fn52"/>
    <w:p>
      <w:pPr>
        <w:numPr>
          <w:numId w:val="1023"/>
          <w:ilvl w:val="0"/>
        </w:numPr>
      </w:pPr>
      <w:r>
        <w:t xml:space="preserve">Vector graphics are computer graphics images that are defined in terms of two dimensional points.</w:t>
      </w:r>
      <w:hyperlink w:anchor="fnref52">
        <w:r>
          <w:rPr>
            <w:rStyle w:val="Hyperlink"/>
          </w:rPr>
          <w:t xml:space="preserve">↩</w:t>
        </w:r>
      </w:hyperlink>
    </w:p>
    <w:bookmarkEnd w:id="485"/>
    <w:bookmarkStart w:id="486" w:name="fn53"/>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53">
        <w:r>
          <w:rPr>
            <w:rStyle w:val="Hyperlink"/>
          </w:rPr>
          <w:t xml:space="preserve">↩</w:t>
        </w:r>
      </w:hyperlink>
    </w:p>
    <w:bookmarkEnd w:id="486"/>
    <w:bookmarkStart w:id="487" w:name="fn54"/>
    <w:p>
      <w:pPr>
        <w:numPr>
          <w:numId w:val="1023"/>
          <w:ilvl w:val="0"/>
        </w:numPr>
      </w:pPr>
      <w:r>
        <w:t xml:space="preserve">Objective-C is a programming language combining the Smalltalk messaging system and the C programming language, which enables an object-oriented approach to the latter.</w:t>
      </w:r>
      <w:hyperlink w:anchor="fnref54">
        <w:r>
          <w:rPr>
            <w:rStyle w:val="Hyperlink"/>
          </w:rPr>
          <w:t xml:space="preserve">↩</w:t>
        </w:r>
      </w:hyperlink>
    </w:p>
    <w:bookmarkEnd w:id="487"/>
    <w:bookmarkStart w:id="488" w:name="fn55"/>
    <w:p>
      <w:pPr>
        <w:numPr>
          <w:numId w:val="1023"/>
          <w:ilvl w:val="0"/>
        </w:numPr>
      </w:pPr>
      <w:r>
        <w:t xml:space="preserve">The same can be said about music listening: the generated output can have internal structures that go beyond our perceptual skills.</w:t>
      </w:r>
      <w:hyperlink w:anchor="fnref55">
        <w:r>
          <w:rPr>
            <w:rStyle w:val="Hyperlink"/>
          </w:rPr>
          <w:t xml:space="preserve">↩</w:t>
        </w:r>
      </w:hyperlink>
    </w:p>
    <w:bookmarkEnd w:id="488"/>
    <w:bookmarkStart w:id="489" w:name="fn56"/>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6">
        <w:r>
          <w:rPr>
            <w:rStyle w:val="Hyperlink"/>
          </w:rPr>
          <w:t xml:space="preserve">↩</w:t>
        </w:r>
      </w:hyperlink>
    </w:p>
    <w:bookmarkEnd w:id="489"/>
    <w:bookmarkStart w:id="491" w:name="fn57"/>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90">
        <w:r>
          <w:rPr>
            <w:rStyle w:val="Hyperlink"/>
          </w:rPr>
          <w:t xml:space="preserve">https://en.wikipedia.org/wiki/Heap_(data_structure)</w:t>
        </w:r>
      </w:hyperlink>
      <w:hyperlink w:anchor="fnref57">
        <w:r>
          <w:rPr>
            <w:rStyle w:val="Hyperlink"/>
          </w:rPr>
          <w:t xml:space="preserve">↩</w:t>
        </w:r>
      </w:hyperlink>
    </w:p>
    <w:bookmarkEnd w:id="491"/>
    <w:bookmarkStart w:id="492" w:name="fn58"/>
    <w:p>
      <w:pPr>
        <w:numPr>
          <w:numId w:val="1023"/>
          <w:ilvl w:val="0"/>
        </w:numPr>
      </w:pPr>
      <w:r>
        <w:t xml:space="preserve">A TCP/IP connection is an internet protocol that enables data to be transferred between two ‘sockets,’ or ports, that is, the basic elements to establish a network.</w:t>
      </w:r>
      <w:hyperlink w:anchor="fnref58">
        <w:r>
          <w:rPr>
            <w:rStyle w:val="Hyperlink"/>
          </w:rPr>
          <w:t xml:space="preserve">↩</w:t>
        </w:r>
      </w:hyperlink>
    </w:p>
    <w:bookmarkEnd w:id="492"/>
    <w:bookmarkStart w:id="493" w:name="fn59"/>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9">
        <w:r>
          <w:rPr>
            <w:rStyle w:val="Hyperlink"/>
          </w:rPr>
          <w:t xml:space="preserve">↩</w:t>
        </w:r>
      </w:hyperlink>
    </w:p>
    <w:bookmarkEnd w:id="493"/>
    <w:bookmarkStart w:id="494" w:name="fn60"/>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0">
        <w:r>
          <w:rPr>
            <w:rStyle w:val="Hyperlink"/>
          </w:rPr>
          <w:t xml:space="preserve">↩</w:t>
        </w:r>
      </w:hyperlink>
    </w:p>
    <w:bookmarkEnd w:id="494"/>
    <w:bookmarkStart w:id="496" w:name="fn61"/>
    <w:p>
      <w:pPr>
        <w:numPr>
          <w:numId w:val="1023"/>
          <w:ilvl w:val="0"/>
        </w:numPr>
      </w:pPr>
      <w:bookmarkStart w:id="495" w:name="furthersoftware"/>
      <w:r>
        <w:t xml:space="preserve">[furthersoftware]</w:t>
      </w:r>
      <w:bookmarkEnd w:id="495"/>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1">
        <w:r>
          <w:rPr>
            <w:rStyle w:val="Hyperlink"/>
          </w:rPr>
          <w:t xml:space="preserve">↩</w:t>
        </w:r>
      </w:hyperlink>
    </w:p>
    <w:bookmarkEnd w:id="496"/>
    <w:bookmarkStart w:id="497" w:name="fn62"/>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62">
        <w:r>
          <w:rPr>
            <w:rStyle w:val="Hyperlink"/>
          </w:rPr>
          <w:t xml:space="preserve">↩</w:t>
        </w:r>
      </w:hyperlink>
    </w:p>
    <w:bookmarkEnd w:id="497"/>
    <w:bookmarkStart w:id="499" w:name="fn63"/>
    <w:p>
      <w:pPr>
        <w:numPr>
          <w:numId w:val="1023"/>
          <w:ilvl w:val="0"/>
        </w:numPr>
      </w:pPr>
      <w:hyperlink r:id="rId498">
        <w:r>
          <w:rPr>
            <w:rStyle w:val="Hyperlink"/>
          </w:rPr>
          <w:t xml:space="preserve">http://insookchoi.com</w:t>
        </w:r>
      </w:hyperlink>
      <w:hyperlink w:anchor="fnref63">
        <w:r>
          <w:rPr>
            <w:rStyle w:val="Hyperlink"/>
          </w:rPr>
          <w:t xml:space="preserve">↩</w:t>
        </w:r>
      </w:hyperlink>
    </w:p>
    <w:bookmarkEnd w:id="499"/>
    <w:bookmarkStart w:id="500" w:name="fn64"/>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64">
        <w:r>
          <w:rPr>
            <w:rStyle w:val="Hyperlink"/>
          </w:rPr>
          <w:t xml:space="preserve">↩</w:t>
        </w:r>
      </w:hyperlink>
    </w:p>
    <w:bookmarkEnd w:id="500"/>
    <w:bookmarkStart w:id="501" w:name="fn65"/>
    <w:p>
      <w:pPr>
        <w:numPr>
          <w:numId w:val="1023"/>
          <w:ilvl w:val="0"/>
        </w:numPr>
      </w:pPr>
      <w:r>
        <w:t xml:space="preserve">Histeresis is the recorded history of the observer’s interaction with a system.</w:t>
      </w:r>
      <w:hyperlink w:anchor="fnref65">
        <w:r>
          <w:rPr>
            <w:rStyle w:val="Hyperlink"/>
          </w:rPr>
          <w:t xml:space="preserve">↩</w:t>
        </w:r>
      </w:hyperlink>
    </w:p>
    <w:bookmarkEnd w:id="501"/>
    <w:bookmarkStart w:id="503" w:name="fn66"/>
    <w:p>
      <w:pPr>
        <w:numPr>
          <w:numId w:val="1023"/>
          <w:ilvl w:val="0"/>
        </w:numPr>
      </w:pPr>
      <w:r>
        <w:t xml:space="preserve">A video of the installation can be seen here:</w:t>
      </w:r>
      <w:r>
        <w:t xml:space="preserve"> </w:t>
      </w:r>
      <w:hyperlink r:id="rId502">
        <w:r>
          <w:rPr>
            <w:rStyle w:val="Hyperlink"/>
          </w:rPr>
          <w:t xml:space="preserve">https://vimeo.com/23086026</w:t>
        </w:r>
      </w:hyperlink>
      <w:hyperlink w:anchor="fnref66">
        <w:r>
          <w:rPr>
            <w:rStyle w:val="Hyperlink"/>
          </w:rPr>
          <w:t xml:space="preserve">↩</w:t>
        </w:r>
      </w:hyperlink>
    </w:p>
    <w:bookmarkEnd w:id="503"/>
    <w:bookmarkStart w:id="505" w:name="fn67"/>
    <w:p>
      <w:pPr>
        <w:numPr>
          <w:numId w:val="1023"/>
          <w:ilvl w:val="0"/>
        </w:numPr>
      </w:pPr>
      <w:hyperlink r:id="rId504">
        <w:r>
          <w:rPr>
            <w:rStyle w:val="Hyperlink"/>
          </w:rPr>
          <w:t xml:space="preserve">https://sihwapark.com/COMPath</w:t>
        </w:r>
      </w:hyperlink>
      <w:hyperlink w:anchor="fnref67">
        <w:r>
          <w:rPr>
            <w:rStyle w:val="Hyperlink"/>
          </w:rPr>
          <w:t xml:space="preserve">↩</w:t>
        </w:r>
      </w:hyperlink>
    </w:p>
    <w:bookmarkEnd w:id="505"/>
    <w:bookmarkStart w:id="506" w:name="fn68"/>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8">
        <w:r>
          <w:rPr>
            <w:rStyle w:val="Hyperlink"/>
          </w:rPr>
          <w:t xml:space="preserve">↩</w:t>
        </w:r>
      </w:hyperlink>
    </w:p>
    <w:bookmarkEnd w:id="506"/>
    <w:bookmarkStart w:id="507" w:name="fn69"/>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9">
        <w:r>
          <w:rPr>
            <w:rStyle w:val="Hyperlink"/>
          </w:rPr>
          <w:t xml:space="preserve">↩</w:t>
        </w:r>
      </w:hyperlink>
    </w:p>
    <w:bookmarkEnd w:id="507"/>
    <w:bookmarkStart w:id="508" w:name="fn70"/>
    <w:p>
      <w:pPr>
        <w:numPr>
          <w:numId w:val="1023"/>
          <w:ilvl w:val="0"/>
        </w:numPr>
      </w:pPr>
      <w:r>
        <w:t xml:space="preserve">Digital waveguides are an efficient model for physical modeling of wave propagation</w:t>
      </w:r>
      <w:hyperlink w:anchor="fnref70">
        <w:r>
          <w:rPr>
            <w:rStyle w:val="Hyperlink"/>
          </w:rPr>
          <w:t xml:space="preserve">↩</w:t>
        </w:r>
      </w:hyperlink>
    </w:p>
    <w:bookmarkEnd w:id="508"/>
    <w:bookmarkStart w:id="509" w:name="fn71"/>
    <w:p>
      <w:pPr>
        <w:numPr>
          <w:numId w:val="1023"/>
          <w:ilvl w:val="0"/>
        </w:numPr>
      </w:pPr>
      <w:r>
        <w:t xml:space="preserve">Center for New Music and Audio Technologies, Berkeley</w:t>
      </w:r>
      <w:hyperlink w:anchor="fnref71">
        <w:r>
          <w:rPr>
            <w:rStyle w:val="Hyperlink"/>
          </w:rPr>
          <w:t xml:space="preserve">↩</w:t>
        </w:r>
      </w:hyperlink>
    </w:p>
    <w:bookmarkEnd w:id="509"/>
    <w:bookmarkStart w:id="510" w:name="fn72"/>
    <w:p>
      <w:pPr>
        <w:numPr>
          <w:numId w:val="1023"/>
          <w:ilvl w:val="0"/>
        </w:numPr>
      </w:pPr>
      <w:r>
        <w:t xml:space="preserve">See footnote:</w:t>
      </w:r>
      <w:r>
        <w:t xml:space="preserve"> </w:t>
      </w:r>
      <w:hyperlink w:anchor="furthersoftware">
        <w:r>
          <w:rPr>
            <w:rStyle w:val="Hyperlink"/>
          </w:rPr>
          <w:t xml:space="preserve">[furthersoftware]</w:t>
        </w:r>
      </w:hyperlink>
      <w:hyperlink w:anchor="fnref72">
        <w:r>
          <w:rPr>
            <w:rStyle w:val="Hyperlink"/>
          </w:rPr>
          <w:t xml:space="preserve">↩</w:t>
        </w:r>
      </w:hyperlink>
    </w:p>
    <w:bookmarkEnd w:id="510"/>
    <w:bookmarkStart w:id="511" w:name="fn73"/>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73">
        <w:r>
          <w:rPr>
            <w:rStyle w:val="Hyperlink"/>
          </w:rPr>
          <w:t xml:space="preserve">↩</w:t>
        </w:r>
      </w:hyperlink>
    </w:p>
    <w:bookmarkEnd w:id="511"/>
    <w:bookmarkStart w:id="512" w:name="fn74"/>
    <w:p>
      <w:pPr>
        <w:numPr>
          <w:numId w:val="1023"/>
          <w:ilvl w:val="0"/>
        </w:numPr>
      </w:pPr>
      <w:r>
        <w:t xml:space="preserve">XML is a human-readable, eXtensible Markup Language very similar to HTML.</w:t>
      </w:r>
      <w:hyperlink w:anchor="fnref74">
        <w:r>
          <w:rPr>
            <w:rStyle w:val="Hyperlink"/>
          </w:rPr>
          <w:t xml:space="preserve">↩</w:t>
        </w:r>
      </w:hyperlink>
    </w:p>
    <w:bookmarkEnd w:id="512"/>
    <w:bookmarkStart w:id="513" w:name="fn75"/>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75">
        <w:r>
          <w:rPr>
            <w:rStyle w:val="Hyperlink"/>
          </w:rPr>
          <w:t xml:space="preserve">↩</w:t>
        </w:r>
      </w:hyperlink>
    </w:p>
    <w:bookmarkEnd w:id="513"/>
    <w:bookmarkStart w:id="514" w:name="fn76"/>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6">
        <w:r>
          <w:rPr>
            <w:rStyle w:val="Hyperlink"/>
          </w:rPr>
          <w:t xml:space="preserve">↩</w:t>
        </w:r>
      </w:hyperlink>
    </w:p>
    <w:bookmarkEnd w:id="514"/>
    <w:bookmarkStart w:id="515" w:name="fn77"/>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7">
        <w:r>
          <w:rPr>
            <w:rStyle w:val="Hyperlink"/>
          </w:rPr>
          <w:t xml:space="preserve">↩</w:t>
        </w:r>
      </w:hyperlink>
    </w:p>
    <w:bookmarkEnd w:id="515"/>
    <w:bookmarkStart w:id="516" w:name="fn78"/>
    <w:p>
      <w:pPr>
        <w:numPr>
          <w:numId w:val="1023"/>
          <w:ilvl w:val="0"/>
        </w:numPr>
      </w:pPr>
      <w:r>
        <w:t xml:space="preserve">Within this fictional universe, the only way for him to sleep was to imagine the opaqueness of an unknowable future…</w:t>
      </w:r>
      <w:hyperlink w:anchor="fnref78">
        <w:r>
          <w:rPr>
            <w:rStyle w:val="Hyperlink"/>
          </w:rPr>
          <w:t xml:space="preserve">↩</w:t>
        </w:r>
      </w:hyperlink>
    </w:p>
    <w:bookmarkEnd w:id="516"/>
    <w:bookmarkStart w:id="517" w:name="fn79"/>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9">
        <w:r>
          <w:rPr>
            <w:rStyle w:val="Hyperlink"/>
          </w:rPr>
          <w:t xml:space="preserve">↩</w:t>
        </w:r>
      </w:hyperlink>
    </w:p>
    <w:bookmarkEnd w:id="517"/>
    <w:bookmarkStart w:id="518" w:name="fn80"/>
    <w:p>
      <w:pPr>
        <w:numPr>
          <w:numId w:val="1023"/>
          <w:ilvl w:val="0"/>
        </w:numPr>
      </w:pPr>
      <w:r>
        <w:t xml:space="preserve">For example, one of Irineo’s concerns was to reduce the amount of memories on a single day, which he downsized to about seventy thousand…</w:t>
      </w:r>
      <w:hyperlink w:anchor="fnref80">
        <w:r>
          <w:rPr>
            <w:rStyle w:val="Hyperlink"/>
          </w:rPr>
          <w:t xml:space="preserve">↩</w:t>
        </w:r>
      </w:hyperlink>
    </w:p>
    <w:bookmarkEnd w:id="518"/>
    <w:bookmarkStart w:id="519" w:name="fn81"/>
    <w:p>
      <w:pPr>
        <w:numPr>
          <w:numId w:val="1023"/>
          <w:ilvl w:val="0"/>
        </w:numPr>
      </w:pPr>
      <w:r>
        <w:t xml:space="preserve">This acousmatic quality of Funes’ voice will not be touched here, but it is indeed a good point of departure for an essay.</w:t>
      </w:r>
      <w:hyperlink w:anchor="fnref81">
        <w:r>
          <w:rPr>
            <w:rStyle w:val="Hyperlink"/>
          </w:rPr>
          <w:t xml:space="preserve">↩</w:t>
        </w:r>
      </w:hyperlink>
    </w:p>
    <w:bookmarkEnd w:id="519"/>
    <w:bookmarkStart w:id="521" w:name="fn82"/>
    <w:p>
      <w:pPr>
        <w:numPr>
          <w:numId w:val="1023"/>
          <w:ilvl w:val="0"/>
        </w:numPr>
      </w:pPr>
      <w:hyperlink r:id="rId520">
        <w:r>
          <w:rPr>
            <w:rStyle w:val="Hyperlink"/>
          </w:rPr>
          <w:t xml:space="preserve">https://en.wikipedia.org/wiki/Leo_Beranek</w:t>
        </w:r>
      </w:hyperlink>
      <w:hyperlink w:anchor="fnref82">
        <w:r>
          <w:rPr>
            <w:rStyle w:val="Hyperlink"/>
          </w:rPr>
          <w:t xml:space="preserve">↩</w:t>
        </w:r>
      </w:hyperlink>
    </w:p>
    <w:bookmarkEnd w:id="521"/>
    <w:bookmarkStart w:id="522" w:name="fn83"/>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83">
        <w:r>
          <w:rPr>
            <w:rStyle w:val="Hyperlink"/>
          </w:rPr>
          <w:t xml:space="preserve">↩</w:t>
        </w:r>
      </w:hyperlink>
    </w:p>
    <w:bookmarkEnd w:id="522"/>
    <w:bookmarkStart w:id="523" w:name="fn84"/>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84">
        <w:r>
          <w:rPr>
            <w:rStyle w:val="Hyperlink"/>
          </w:rPr>
          <w:t xml:space="preserve">↩</w:t>
        </w:r>
      </w:hyperlink>
    </w:p>
    <w:bookmarkEnd w:id="523"/>
    <w:bookmarkStart w:id="525" w:name="fn85"/>
    <w:p>
      <w:pPr>
        <w:numPr>
          <w:numId w:val="1023"/>
          <w:ilvl w:val="0"/>
        </w:numPr>
      </w:pPr>
      <w:hyperlink r:id="rId524">
        <w:r>
          <w:rPr>
            <w:rStyle w:val="Hyperlink"/>
          </w:rPr>
          <w:t xml:space="preserve">https://en.cppreference.com/w/cpp/language/destructor</w:t>
        </w:r>
      </w:hyperlink>
      <w:hyperlink w:anchor="fnref85">
        <w:r>
          <w:rPr>
            <w:rStyle w:val="Hyperlink"/>
          </w:rPr>
          <w:t xml:space="preserve">↩</w:t>
        </w:r>
      </w:hyperlink>
    </w:p>
    <w:bookmarkEnd w:id="525"/>
    <w:bookmarkStart w:id="527" w:name="fn86"/>
    <w:p>
      <w:pPr>
        <w:numPr>
          <w:numId w:val="1023"/>
          <w:ilvl w:val="0"/>
        </w:numPr>
      </w:pPr>
      <w:hyperlink r:id="rId526">
        <w:r>
          <w:rPr>
            <w:rStyle w:val="Hyperlink"/>
          </w:rPr>
          <w:t xml:space="preserve">https://mpc.chs.harvard.edu/</w:t>
        </w:r>
      </w:hyperlink>
      <w:hyperlink w:anchor="fnref86">
        <w:r>
          <w:rPr>
            <w:rStyle w:val="Hyperlink"/>
          </w:rPr>
          <w:t xml:space="preserve">↩</w:t>
        </w:r>
      </w:hyperlink>
    </w:p>
    <w:bookmarkEnd w:id="527"/>
    <w:bookmarkStart w:id="528" w:name="fn87"/>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7">
        <w:r>
          <w:rPr>
            <w:rStyle w:val="Hyperlink"/>
          </w:rPr>
          <w:t xml:space="preserve">↩</w:t>
        </w:r>
      </w:hyperlink>
    </w:p>
    <w:bookmarkEnd w:id="528"/>
    <w:bookmarkStart w:id="529" w:name="fn88"/>
    <w:p>
      <w:pPr>
        <w:numPr>
          <w:numId w:val="1023"/>
          <w:ilvl w:val="0"/>
        </w:numPr>
      </w:pPr>
      <w:r>
        <w:t xml:space="preserve">Programming ‘slang’ for inlet/outlet.</w:t>
      </w:r>
      <w:hyperlink w:anchor="fnref88">
        <w:r>
          <w:rPr>
            <w:rStyle w:val="Hyperlink"/>
          </w:rPr>
          <w:t xml:space="preserve">↩</w:t>
        </w:r>
      </w:hyperlink>
    </w:p>
    <w:bookmarkEnd w:id="529"/>
    <w:bookmarkStart w:id="530" w:name="fn89"/>
    <w:p>
      <w:pPr>
        <w:numPr>
          <w:numId w:val="1023"/>
          <w:ilvl w:val="0"/>
        </w:numPr>
      </w:pPr>
      <w:r>
        <w:t xml:space="preserve">Miller Puckette suggested this during an open discussion at</w:t>
      </w:r>
      <w:hyperlink w:anchor="fnref89">
        <w:r>
          <w:rPr>
            <w:rStyle w:val="Hyperlink"/>
          </w:rPr>
          <w:t xml:space="preserve">↩</w:t>
        </w:r>
      </w:hyperlink>
    </w:p>
    <w:bookmarkEnd w:id="530"/>
    <w:bookmarkStart w:id="531" w:name="fn90"/>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0">
        <w:r>
          <w:rPr>
            <w:rStyle w:val="Hyperlink"/>
          </w:rPr>
          <w:t xml:space="preserve">↩</w:t>
        </w:r>
      </w:hyperlink>
    </w:p>
    <w:bookmarkEnd w:id="531"/>
    <w:bookmarkStart w:id="532" w:name="fn91"/>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1">
        <w:r>
          <w:rPr>
            <w:rStyle w:val="Hyperlink"/>
          </w:rPr>
          <w:t xml:space="preserve">↩</w:t>
        </w:r>
      </w:hyperlink>
    </w:p>
    <w:bookmarkEnd w:id="532"/>
    <w:bookmarkStart w:id="533" w:name="fn92"/>
    <w:p>
      <w:pPr>
        <w:numPr>
          <w:numId w:val="1023"/>
          <w:ilvl w:val="0"/>
        </w:numPr>
      </w:pPr>
      <w:r>
        <w:t xml:space="preserve">Max Mathews refers to the human operator simply as a ‘cooperator’, see</w:t>
      </w:r>
      <w:r>
        <w:t xml:space="preserve"> </w:t>
      </w:r>
      <w:r>
        <w:t xml:space="preserve">(Mathews 1963)</w:t>
      </w:r>
      <w:r>
        <w:t xml:space="preserve">.</w:t>
      </w:r>
      <w:hyperlink w:anchor="fnref92">
        <w:r>
          <w:rPr>
            <w:rStyle w:val="Hyperlink"/>
          </w:rPr>
          <w:t xml:space="preserve">↩</w:t>
        </w:r>
      </w:hyperlink>
    </w:p>
    <w:bookmarkEnd w:id="533"/>
    <w:bookmarkStart w:id="535" w:name="fn93"/>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34">
        <w:r>
          <w:rPr>
            <w:rStyle w:val="Hyperlink"/>
          </w:rPr>
          <w:t xml:space="preserve">https://en.wikipedia.org/wiki/Lorenz_system</w:t>
        </w:r>
      </w:hyperlink>
      <w:hyperlink w:anchor="fnref93">
        <w:r>
          <w:rPr>
            <w:rStyle w:val="Hyperlink"/>
          </w:rPr>
          <w:t xml:space="preserve">↩</w:t>
        </w:r>
      </w:hyperlink>
    </w:p>
    <w:bookmarkEnd w:id="535"/>
    <w:bookmarkStart w:id="536" w:name="fn94"/>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94">
        <w:r>
          <w:rPr>
            <w:rStyle w:val="Hyperlink"/>
          </w:rPr>
          <w:t xml:space="preserve">↩</w:t>
        </w:r>
      </w:hyperlink>
    </w:p>
    <w:bookmarkEnd w:id="536"/>
    <w:bookmarkStart w:id="538" w:name="fn95"/>
    <w:p>
      <w:pPr>
        <w:numPr>
          <w:numId w:val="1023"/>
          <w:ilvl w:val="0"/>
        </w:numPr>
      </w:pPr>
      <w:hyperlink r:id="rId537">
        <w:r>
          <w:rPr>
            <w:rStyle w:val="Hyperlink"/>
          </w:rPr>
          <w:t xml:space="preserve">https://en.wiktionary.org/wiki/exercise</w:t>
        </w:r>
      </w:hyperlink>
      <w:hyperlink w:anchor="fnref95">
        <w:r>
          <w:rPr>
            <w:rStyle w:val="Hyperlink"/>
          </w:rPr>
          <w:t xml:space="preserve">↩</w:t>
        </w:r>
      </w:hyperlink>
    </w:p>
    <w:bookmarkEnd w:id="538"/>
    <w:bookmarkStart w:id="539" w:name="fn96"/>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6">
        <w:r>
          <w:rPr>
            <w:rStyle w:val="Hyperlink"/>
          </w:rPr>
          <w:t xml:space="preserve">↩</w:t>
        </w:r>
      </w:hyperlink>
    </w:p>
    <w:bookmarkEnd w:id="539"/>
    <w:bookmarkStart w:id="540" w:name="fn97"/>
    <w:p>
      <w:pPr>
        <w:numPr>
          <w:numId w:val="1023"/>
          <w:ilvl w:val="0"/>
        </w:numPr>
      </w:pPr>
      <w:r>
        <w:t xml:space="preserve">For example, that which what escapes the databaser in Pure Data: the programming language C; or, even databasing in C: compiler instructions; etc.</w:t>
      </w:r>
      <w:hyperlink w:anchor="fnref97">
        <w:r>
          <w:rPr>
            <w:rStyle w:val="Hyperlink"/>
          </w:rPr>
          <w:t xml:space="preserve">↩</w:t>
        </w:r>
      </w:hyperlink>
    </w:p>
    <w:bookmarkEnd w:id="540"/>
    <w:bookmarkStart w:id="541" w:name="fn98"/>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8">
        <w:r>
          <w:rPr>
            <w:rStyle w:val="Hyperlink"/>
          </w:rPr>
          <w:t xml:space="preserve">↩</w:t>
        </w:r>
      </w:hyperlink>
    </w:p>
    <w:bookmarkEnd w:id="541"/>
    <w:bookmarkStart w:id="542" w:name="fn99"/>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9">
        <w:r>
          <w:rPr>
            <w:rStyle w:val="Hyperlink"/>
          </w:rPr>
          <w:t xml:space="preserve">↩</w:t>
        </w:r>
      </w:hyperlink>
    </w:p>
    <w:bookmarkEnd w:id="542"/>
    <w:bookmarkStart w:id="544" w:name="fn100"/>
    <w:p>
      <w:pPr>
        <w:numPr>
          <w:numId w:val="1023"/>
          <w:ilvl w:val="0"/>
        </w:numPr>
      </w:pPr>
      <w:hyperlink r:id="rId543">
        <w:r>
          <w:rPr>
            <w:rStyle w:val="Hyperlink"/>
          </w:rPr>
          <w:t xml:space="preserve">https://ccrma.stanford.edu/~blackrse/</w:t>
        </w:r>
      </w:hyperlink>
      <w:hyperlink w:anchor="fnref100">
        <w:r>
          <w:rPr>
            <w:rStyle w:val="Hyperlink"/>
          </w:rPr>
          <w:t xml:space="preserve">↩</w:t>
        </w:r>
      </w:hyperlink>
    </w:p>
    <w:bookmarkEnd w:id="544"/>
    <w:bookmarkStart w:id="545" w:name="fn101"/>
    <w:p>
      <w:pPr>
        <w:numPr>
          <w:numId w:val="1023"/>
          <w:ilvl w:val="0"/>
        </w:numPr>
      </w:pPr>
      <w:r>
        <w:t xml:space="preserve">The word ‘microsound’ refers to sonic events shaped below the threshold of the ‘note.’ See</w:t>
      </w:r>
      <w:r>
        <w:t xml:space="preserve"> </w:t>
      </w:r>
      <w:r>
        <w:t xml:space="preserve">(Roads 2001)</w:t>
      </w:r>
      <w:hyperlink w:anchor="fnref101">
        <w:r>
          <w:rPr>
            <w:rStyle w:val="Hyperlink"/>
          </w:rPr>
          <w:t xml:space="preserve">↩</w:t>
        </w:r>
      </w:hyperlink>
    </w:p>
    <w:bookmarkEnd w:id="545"/>
    <w:bookmarkStart w:id="546" w:name="fn102"/>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02">
        <w:r>
          <w:rPr>
            <w:rStyle w:val="Hyperlink"/>
          </w:rPr>
          <w:t xml:space="preserve">↩</w:t>
        </w:r>
      </w:hyperlink>
    </w:p>
    <w:bookmarkEnd w:id="546"/>
    <w:bookmarkStart w:id="547" w:name="fn103"/>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03">
        <w:r>
          <w:rPr>
            <w:rStyle w:val="Hyperlink"/>
          </w:rPr>
          <w:t xml:space="preserve">↩</w:t>
        </w:r>
      </w:hyperlink>
    </w:p>
    <w:bookmarkEnd w:id="547"/>
    <w:bookmarkStart w:id="548" w:name="fn104"/>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04">
        <w:r>
          <w:rPr>
            <w:rStyle w:val="Hyperlink"/>
          </w:rPr>
          <w:t xml:space="preserve">↩</w:t>
        </w:r>
      </w:hyperlink>
    </w:p>
    <w:bookmarkEnd w:id="548"/>
    <w:bookmarkStart w:id="549" w:name="fn105"/>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05">
        <w:r>
          <w:rPr>
            <w:rStyle w:val="Hyperlink"/>
          </w:rPr>
          <w:t xml:space="preserve">↩</w:t>
        </w:r>
      </w:hyperlink>
    </w:p>
    <w:bookmarkEnd w:id="549"/>
    <w:bookmarkStart w:id="550" w:name="fn106"/>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6">
        <w:r>
          <w:rPr>
            <w:rStyle w:val="Hyperlink"/>
          </w:rPr>
          <w:t xml:space="preserve">↩</w:t>
        </w:r>
      </w:hyperlink>
    </w:p>
    <w:bookmarkEnd w:id="550"/>
    <w:bookmarkStart w:id="551" w:name="fn107"/>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7">
        <w:r>
          <w:rPr>
            <w:rStyle w:val="Hyperlink"/>
          </w:rPr>
          <w:t xml:space="preserve">↩</w:t>
        </w:r>
      </w:hyperlink>
    </w:p>
    <w:bookmarkEnd w:id="551"/>
    <w:bookmarkStart w:id="552" w:name="fn108"/>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8">
        <w:r>
          <w:rPr>
            <w:rStyle w:val="Hyperlink"/>
          </w:rPr>
          <w:t xml:space="preserve">↩</w:t>
        </w:r>
      </w:hyperlink>
    </w:p>
    <w:bookmarkEnd w:id="552"/>
    <w:bookmarkStart w:id="553" w:name="fn109"/>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9">
        <w:r>
          <w:rPr>
            <w:rStyle w:val="Hyperlink"/>
          </w:rPr>
          <w:t xml:space="preserve">↩</w:t>
        </w:r>
      </w:hyperlink>
    </w:p>
    <w:bookmarkEnd w:id="553"/>
    <w:bookmarkStart w:id="555" w:name="fn110"/>
    <w:p>
      <w:pPr>
        <w:numPr>
          <w:numId w:val="1023"/>
          <w:ilvl w:val="0"/>
        </w:numPr>
      </w:pPr>
      <w:hyperlink r:id="rId554">
        <w:r>
          <w:rPr>
            <w:rStyle w:val="Hyperlink"/>
          </w:rPr>
          <w:t xml:space="preserve">https://www.mersenne.org/primes/</w:t>
        </w:r>
      </w:hyperlink>
      <w:hyperlink w:anchor="fnref110">
        <w:r>
          <w:rPr>
            <w:rStyle w:val="Hyperlink"/>
          </w:rPr>
          <w:t xml:space="preserve">↩</w:t>
        </w:r>
      </w:hyperlink>
    </w:p>
    <w:bookmarkEnd w:id="555"/>
    <w:bookmarkStart w:id="557" w:name="fn111"/>
    <w:p>
      <w:pPr>
        <w:numPr>
          <w:numId w:val="1023"/>
          <w:ilvl w:val="0"/>
        </w:numPr>
      </w:pPr>
      <w:hyperlink r:id="rId556">
        <w:r>
          <w:rPr>
            <w:rStyle w:val="Hyperlink"/>
          </w:rPr>
          <w:t xml:space="preserve">https://en.wikipedia.org/wiki/Dr._Strangelove</w:t>
        </w:r>
      </w:hyperlink>
      <w:hyperlink w:anchor="fnref111">
        <w:r>
          <w:rPr>
            <w:rStyle w:val="Hyperlink"/>
          </w:rPr>
          <w:t xml:space="preserve">↩</w:t>
        </w:r>
      </w:hyperlink>
    </w:p>
    <w:bookmarkEnd w:id="557"/>
    <w:bookmarkStart w:id="558" w:name="fn112"/>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12">
        <w:r>
          <w:rPr>
            <w:rStyle w:val="Hyperlink"/>
          </w:rPr>
          <w:t xml:space="preserve">↩</w:t>
        </w:r>
      </w:hyperlink>
    </w:p>
    <w:bookmarkEnd w:id="558"/>
    <w:bookmarkStart w:id="559" w:name="fn113"/>
    <w:p>
      <w:pPr>
        <w:numPr>
          <w:numId w:val="1023"/>
          <w:ilvl w:val="0"/>
        </w:numPr>
      </w:pPr>
      <w:r>
        <w:t xml:space="preserve">Beyond a mention of “communication studies” by Mathews et al in New Jersey</w:t>
      </w:r>
      <w:hyperlink w:anchor="fnref113">
        <w:r>
          <w:rPr>
            <w:rStyle w:val="Hyperlink"/>
          </w:rPr>
          <w:t xml:space="preserve">↩</w:t>
        </w:r>
      </w:hyperlink>
    </w:p>
    <w:bookmarkEnd w:id="559"/>
    <w:bookmarkStart w:id="561" w:name="fn114"/>
    <w:p>
      <w:pPr>
        <w:numPr>
          <w:numId w:val="1023"/>
          <w:ilvl w:val="0"/>
        </w:numPr>
      </w:pPr>
      <w:r>
        <w:t xml:space="preserve">As an example, I would refer the reader to James Tenney’s work from 1962 “Five Stochastic Studies,” which can be found on his YouTube account:</w:t>
      </w:r>
      <w:r>
        <w:t xml:space="preserve"> </w:t>
      </w:r>
      <w:hyperlink r:id="rId56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14">
        <w:r>
          <w:rPr>
            <w:rStyle w:val="Hyperlink"/>
          </w:rPr>
          <w:t xml:space="preserve">↩</w:t>
        </w:r>
      </w:hyperlink>
    </w:p>
    <w:bookmarkEnd w:id="561"/>
    <w:bookmarkStart w:id="562" w:name="fn115"/>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15">
        <w:r>
          <w:rPr>
            <w:rStyle w:val="Hyperlink"/>
          </w:rPr>
          <w:t xml:space="preserve">↩</w:t>
        </w:r>
      </w:hyperlink>
    </w:p>
    <w:bookmarkEnd w:id="562"/>
    <w:bookmarkStart w:id="563" w:name="fn116"/>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6">
        <w:r>
          <w:rPr>
            <w:rStyle w:val="Hyperlink"/>
          </w:rPr>
          <w:t xml:space="preserve">↩</w:t>
        </w:r>
      </w:hyperlink>
    </w:p>
    <w:bookmarkEnd w:id="563"/>
    <w:bookmarkStart w:id="564" w:name="fn117"/>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7">
        <w:r>
          <w:rPr>
            <w:rStyle w:val="Hyperlink"/>
          </w:rPr>
          <w:t xml:space="preserve">↩</w:t>
        </w:r>
      </w:hyperlink>
    </w:p>
    <w:bookmarkEnd w:id="564"/>
    <w:bookmarkStart w:id="565" w:name="fn118"/>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8">
        <w:r>
          <w:rPr>
            <w:rStyle w:val="Hyperlink"/>
          </w:rPr>
          <w:t xml:space="preserve">↩</w:t>
        </w:r>
      </w:hyperlink>
    </w:p>
    <w:bookmarkEnd w:id="565"/>
    <w:bookmarkStart w:id="566" w:name="fn119"/>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9">
        <w:r>
          <w:rPr>
            <w:rStyle w:val="Hyperlink"/>
          </w:rPr>
          <w:t xml:space="preserve">↩</w:t>
        </w:r>
      </w:hyperlink>
    </w:p>
    <w:bookmarkEnd w:id="566"/>
    <w:bookmarkStart w:id="567" w:name="fn120"/>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0">
        <w:r>
          <w:rPr>
            <w:rStyle w:val="Hyperlink"/>
          </w:rPr>
          <w:t xml:space="preserve">↩</w:t>
        </w:r>
      </w:hyperlink>
    </w:p>
    <w:bookmarkEnd w:id="567"/>
    <w:bookmarkStart w:id="568" w:name="fn121"/>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1">
        <w:r>
          <w:rPr>
            <w:rStyle w:val="Hyperlink"/>
          </w:rPr>
          <w:t xml:space="preserve">↩</w:t>
        </w:r>
      </w:hyperlink>
    </w:p>
    <w:bookmarkEnd w:id="568"/>
    <w:bookmarkStart w:id="569" w:name="fn122"/>
    <w:p>
      <w:pPr>
        <w:numPr>
          <w:numId w:val="1023"/>
          <w:ilvl w:val="0"/>
        </w:numPr>
      </w:pPr>
      <w:r>
        <w:t xml:space="preserve">I hope the reader would forgive me for having borrowed these adjectives out of context —‘entirely’ and ‘really’— so as to allow my argument to echo with Lewis’ for a while.</w:t>
      </w:r>
      <w:hyperlink w:anchor="fnref122">
        <w:r>
          <w:rPr>
            <w:rStyle w:val="Hyperlink"/>
          </w:rPr>
          <w:t xml:space="preserve">↩</w:t>
        </w:r>
      </w:hyperlink>
    </w:p>
    <w:bookmarkEnd w:id="569"/>
    <w:bookmarkStart w:id="570" w:name="fn123"/>
    <w:p>
      <w:pPr>
        <w:numPr>
          <w:numId w:val="1023"/>
          <w:ilvl w:val="0"/>
        </w:numPr>
      </w:pPr>
      <w:r>
        <w:t xml:space="preserve">Since, the notion of a ‘piece’ presuposes that of the whole to which it belongs.</w:t>
      </w:r>
      <w:hyperlink w:anchor="fnref123">
        <w:r>
          <w:rPr>
            <w:rStyle w:val="Hyperlink"/>
          </w:rPr>
          <w:t xml:space="preserve">↩</w:t>
        </w:r>
      </w:hyperlink>
    </w:p>
    <w:bookmarkEnd w:id="570"/>
    <w:bookmarkStart w:id="571" w:name="fn124"/>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24">
        <w:r>
          <w:rPr>
            <w:rStyle w:val="Hyperlink"/>
          </w:rPr>
          <w:t xml:space="preserve">↩</w:t>
        </w:r>
      </w:hyperlink>
    </w:p>
    <w:bookmarkEnd w:id="571"/>
    <w:bookmarkStart w:id="572" w:name="fn125"/>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25">
        <w:r>
          <w:rPr>
            <w:rStyle w:val="Hyperlink"/>
          </w:rPr>
          <w:t xml:space="preserve">↩</w:t>
        </w:r>
      </w:hyperlink>
    </w:p>
    <w:bookmarkEnd w:id="572"/>
    <w:bookmarkStart w:id="573" w:name="fn126"/>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6">
        <w:r>
          <w:rPr>
            <w:rStyle w:val="Hyperlink"/>
          </w:rPr>
          <w:t xml:space="preserve">↩</w:t>
        </w:r>
      </w:hyperlink>
    </w:p>
    <w:bookmarkEnd w:id="573"/>
    <w:bookmarkStart w:id="574" w:name="fn127"/>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7">
        <w:r>
          <w:rPr>
            <w:rStyle w:val="Hyperlink"/>
          </w:rPr>
          <w:t xml:space="preserve">↩</w:t>
        </w:r>
      </w:hyperlink>
    </w:p>
    <w:bookmarkEnd w:id="574"/>
    <w:bookmarkStart w:id="576" w:name="fn128"/>
    <w:p>
      <w:pPr>
        <w:numPr>
          <w:numId w:val="1023"/>
          <w:ilvl w:val="0"/>
        </w:numPr>
      </w:pPr>
      <w:hyperlink r:id="rId575">
        <w:r>
          <w:rPr>
            <w:rStyle w:val="Hyperlink"/>
          </w:rPr>
          <w:t xml:space="preserve">https://en.wikipedia.org/wiki/Overfitting</w:t>
        </w:r>
      </w:hyperlink>
      <w:hyperlink w:anchor="fnref128">
        <w:r>
          <w:rPr>
            <w:rStyle w:val="Hyperlink"/>
          </w:rPr>
          <w:t xml:space="preserve">↩</w:t>
        </w:r>
      </w:hyperlink>
    </w:p>
    <w:bookmarkEnd w:id="5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2019-03-23T12:17:58Z</dcterms:created>
  <dcterms:modified xsi:type="dcterms:W3CDTF">2019-03-23T12:17:58Z</dcterms:modified>
</cp:coreProperties>
</file>

<file path=docProps/custom.xml><?xml version="1.0" encoding="utf-8"?>
<Properties xmlns="http://schemas.openxmlformats.org/officeDocument/2006/custom-properties" xmlns:vt="http://schemas.openxmlformats.org/officeDocument/2006/docPropsVTypes"/>
</file>