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jpg" ContentType="image/jpeg"/>
  <Override PartName="/word/media/rId20.jpg" ContentType="image/jpeg"/>
  <Override PartName="/word/media/rId62.png" ContentType="image/png"/>
  <Override PartName="/word/media/rId60.png" ContentType="image/png"/>
  <Override PartName="/word/media/rId51.png" ContentType="image/png"/>
  <Override PartName="/word/media/rId79.jpg" ContentType="image/jpeg"/>
  <Override PartName="/word/media/rId54.png" ContentType="image/png"/>
  <Override PartName="/word/media/rId73.png" ContentType="image/png"/>
  <Override PartName="/word/media/rId58.png" ContentType="image/png"/>
  <Override PartName="/word/media/rId67.png" ContentType="image/png"/>
  <Override PartName="/word/media/rId6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
        <w:r>
          <w:rPr>
            <w:rStyle w:val="Hyperlink"/>
          </w:rPr>
          <w:t xml:space="preserve">The Database</w:t>
        </w:r>
      </w:hyperlink>
    </w:p>
    <w:p>
      <w:pPr>
        <w:pStyle w:val="Compact"/>
        <w:numPr>
          <w:numId w:val="1007"/>
          <w:ilvl w:val="2"/>
        </w:numPr>
      </w:pPr>
      <w:hyperlink w:anchor="new_media">
        <w:r>
          <w:rPr>
            <w:rStyle w:val="Hyperlink"/>
          </w:rPr>
          <w:t xml:space="preserve">New Media</w:t>
        </w:r>
      </w:hyperlink>
    </w:p>
    <w:p>
      <w:pPr>
        <w:pStyle w:val="Compact"/>
        <w:numPr>
          <w:numId w:val="1007"/>
          <w:ilvl w:val="2"/>
        </w:numPr>
      </w:pPr>
      <w:hyperlink w:anchor="bodiless_information">
        <w:r>
          <w:rPr>
            <w:rStyle w:val="Hyperlink"/>
          </w:rPr>
          <w:t xml:space="preserve">Bodiless Information</w:t>
        </w:r>
      </w:hyperlink>
    </w:p>
    <w:p>
      <w:pPr>
        <w:pStyle w:val="Compact"/>
        <w:numPr>
          <w:numId w:val="1007"/>
          <w:ilvl w:val="2"/>
        </w:numPr>
      </w:pPr>
      <w:hyperlink w:anchor="embodiment">
        <w:r>
          <w:rPr>
            <w:rStyle w:val="Hyperlink"/>
          </w:rPr>
          <w:t xml:space="preserve">Embodiment</w:t>
        </w:r>
      </w:hyperlink>
    </w:p>
    <w:p>
      <w:pPr>
        <w:pStyle w:val="Compact"/>
        <w:numPr>
          <w:numId w:val="1007"/>
          <w:ilvl w:val="2"/>
        </w:numPr>
      </w:pPr>
      <w:hyperlink w:anchor="convergence_and_framing">
        <w:r>
          <w:rPr>
            <w:rStyle w:val="Hyperlink"/>
          </w:rPr>
          <w:t xml:space="preserve">Convergence and Framing</w:t>
        </w:r>
      </w:hyperlink>
    </w:p>
    <w:p>
      <w:pPr>
        <w:pStyle w:val="Compact"/>
        <w:numPr>
          <w:numId w:val="1007"/>
          <w:ilvl w:val="2"/>
        </w:numPr>
      </w:pPr>
      <w:hyperlink w:anchor="database_aesthetics">
        <w:r>
          <w:rPr>
            <w:rStyle w:val="Hyperlink"/>
          </w:rPr>
          <w:t xml:space="preserve">Database Aesthetics</w:t>
        </w:r>
      </w:hyperlink>
    </w:p>
    <w:p>
      <w:pPr>
        <w:pStyle w:val="Compact"/>
        <w:numPr>
          <w:numId w:val="1007"/>
          <w:ilvl w:val="2"/>
        </w:numPr>
      </w:pPr>
      <w:hyperlink w:anchor="open_source">
        <w:r>
          <w:rPr>
            <w:rStyle w:val="Hyperlink"/>
          </w:rPr>
          <w:t xml:space="preserve">Open Source</w:t>
        </w:r>
      </w:hyperlink>
    </w:p>
    <w:p>
      <w:pPr>
        <w:pStyle w:val="Compact"/>
        <w:numPr>
          <w:numId w:val="1006"/>
          <w:ilvl w:val="1"/>
        </w:numPr>
      </w:pPr>
      <w:hyperlink w:anchor="section:Databasing">
        <w:r>
          <w:rPr>
            <w:rStyle w:val="Hyperlink"/>
          </w:rPr>
          <w:t xml:space="preserve">Databasing</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section:Databasing_Sound">
        <w:r>
          <w:rPr>
            <w:rStyle w:val="Hyperlink"/>
          </w:rPr>
          <w:t xml:space="preserve">Databasing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anarchy">
        <w:r>
          <w:rPr>
            <w:rStyle w:val="Hyperlink"/>
          </w:rPr>
          <w:t xml:space="preserve">Anarchy and the Unwork</w:t>
        </w:r>
      </w:hyperlink>
    </w:p>
    <w:p>
      <w:pPr>
        <w:pStyle w:val="Compact"/>
        <w:numPr>
          <w:numId w:val="1021"/>
          <w:ilvl w:val="2"/>
        </w:numPr>
      </w:pPr>
      <w:hyperlink w:anchor="music">
        <w:r>
          <w:rPr>
            <w:rStyle w:val="Hyperlink"/>
          </w:rPr>
          <w:t xml:space="preserve">The Severed Object of Music</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Nicolas Camara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Nicolas Camara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
      <w:r>
        <w:t xml:space="preserve">The Database</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New Media</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He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form (in his words, literally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With this, I propose an embodied alternative where databases have an aesthetic agency that does not cancel that of the human. In this sense, I interpret Weinbren’s viewpoint as valid but incomplete, in the sense that it is not only the narrative</w:t>
      </w:r>
      <w:hyperlink w:anchor="fn10">
        <w:r>
          <w:rPr>
            <w:vertAlign w:val="superscript"/>
            <w:rStyle w:val="Hyperlink"/>
          </w:rPr>
          <w:t xml:space="preserve">10</w:t>
        </w:r>
      </w:hyperlink>
      <w:r>
        <w:t xml:space="preserve"> </w:t>
      </w:r>
      <w:r>
        <w:t xml:space="preserve">what gives meaning to databases. Furthermore, given the fact that both Manovich and Weinbren focus on visual arts, and thus, they base their discussion between database and narrative, I shift the focus from narrative to performance, arguing that it is performativity itself what provides meaning to database practice.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in itself,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Quoting Ferdinand de Saussure from Roland Barthes’</w:t>
      </w:r>
      <w:r>
        <w:t xml:space="preserve"> </w:t>
      </w:r>
      <w:r>
        <w:rPr>
          <w:i/>
        </w:rPr>
        <w:t xml:space="preserve">Elements of Semiology</w:t>
      </w:r>
      <w:r>
        <w:t xml:space="preserve">, Manovich explains that the syntagm is an instantiation of individual words as concrete elements in a sequence, and that the paradigm is the abstract notion of meaning that is drawn from the former; the former subjected to combination, the latter to substitution. Manovich claims that it is the paradigm what is made explicit with the material existence of the database —i.e., residing in a computer’s memory— and that, since the narrative is just a set of links —i.e., pointers which refer to addresses on the computer’s memory—, the syntagm is made implicit.</w:t>
      </w:r>
    </w:p>
    <w:p>
      <w:pPr>
        <w:pStyle w:val="BodyText"/>
      </w:pPr>
      <w:r>
        <w:t xml:space="preserve">For example, consider the case of the typical timeline-view of a video editor</w:t>
      </w:r>
      <w:hyperlink w:anchor="fn11">
        <w:r>
          <w:rPr>
            <w:vertAlign w:val="superscript"/>
            <w:rStyle w:val="Hyperlink"/>
          </w:rPr>
          <w:t xml:space="preserve">11</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2">
        <w:r>
          <w:rPr>
            <w:vertAlign w:val="superscript"/>
            <w:rStyle w:val="Hyperlink"/>
          </w:rPr>
          <w:t xml:space="preserve">12</w:t>
        </w:r>
      </w:hyperlink>
      <w:r>
        <w:t xml:space="preserve"> </w:t>
      </w:r>
      <w:r>
        <w:t xml:space="preserve">On the one hand, the timeline where the user places the videos is only a visualization of the set of links to the files. This structure exemplifies the Von Neumann architecture on which computers are constructed (See</w:t>
      </w:r>
      <w:r>
        <w:t xml:space="preserve"> </w:t>
      </w:r>
      <w:hyperlink w:anchor="programming">
        <w:r>
          <w:rPr>
            <w:rStyle w:val="Hyperlink"/>
          </w:rPr>
          <w:t xml:space="preserve">4.2.2</w:t>
        </w:r>
      </w:hyperlink>
      <w:r>
        <w:t xml:space="preserve">). In other words, the timeline is an editable graph that allows the user to locate in time the pointers to the elements on the database. This is what Manovich means by “a set of links,” because the user is not handling the files themselves —as would be the case with an analog video editor, where the user cuts, pastes, the magnetic tape—, but the extremely abstract concept of memory pointers. Therefore, considering this as the syntagm —i.e., the instantiation of individual elements— would have to mean that the syntagm is de-materialized.</w:t>
      </w:r>
    </w:p>
    <w:p>
      <w:pPr>
        <w:pStyle w:val="BodyText"/>
      </w:pPr>
      <w:r>
        <w:t xml:space="preserve">Inversely, considering the database of files as stored data on the computer’s disk, Manovich comprehends it as materialized. Therefore, since the database comes to represent the set of choices, that is, the limits of the logic of subsitution, this is how Manovich considers the paradigm as materialized, which equates to saying that meaning itself is materialized, thus arriving to yet another of Manovich’s arguments for the database as content, and as determination of form. While his attempt is valid, I argue that it is construed upon a false premise, essentially, that neither the pointers to the elements on disk, nor the stored data on the disk are material. Pointers are data which reference locations of other data in memory. Therefore, the consideration of materiality falls upon data istself, rendering this discussion of meaning null, if only considered as stored data.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3">
        <w:r>
          <w:rPr>
            <w:vertAlign w:val="superscript"/>
            <w:rStyle w:val="Hyperlink"/>
          </w:rPr>
          <w:t xml:space="preserve">13</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begin to suggest above —and will continue to do so in the following sections—, neither Manovich nor the following generation of media artists and theorists of</w:t>
      </w:r>
      <w:r>
        <w:t xml:space="preserve"> </w:t>
      </w:r>
      <w:r>
        <w:rPr>
          <w:i/>
        </w:rPr>
        <w:t xml:space="preserve">Database Aesthetics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Then, I present media theorist Mark B. N. Hansen’s criticism, who expanded Hayles’ concepts into his consideration of the body, image, and affect in new media. My intention in this section is to prepare the grounds for an application in the world of digital sound practices the concepts of database and embodiment.</w:t>
      </w:r>
    </w:p>
    <w:p>
      <w:pPr>
        <w:pStyle w:val="Heading3"/>
      </w:pPr>
      <w:bookmarkStart w:id="39" w:name="bodiless_information"/>
      <w:r>
        <w:t xml:space="preserve">Bodiless Information</w:t>
      </w:r>
      <w:bookmarkEnd w:id="39"/>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4">
        <w:r>
          <w:rPr>
            <w:vertAlign w:val="superscript"/>
            <w:rStyle w:val="Hyperlink"/>
          </w:rPr>
          <w:t xml:space="preserve">14</w:t>
        </w:r>
      </w:hyperlink>
      <w:r>
        <w:t xml:space="preserve"> </w:t>
      </w:r>
      <w:r>
        <w:t xml:space="preserve">which help build particular structures</w:t>
      </w:r>
      <w:hyperlink w:anchor="fn15">
        <w:r>
          <w:rPr>
            <w:vertAlign w:val="superscript"/>
            <w:rStyle w:val="Hyperlink"/>
          </w:rPr>
          <w:t xml:space="preserve">15</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6">
        <w:r>
          <w:rPr>
            <w:vertAlign w:val="superscript"/>
            <w:rStyle w:val="Hyperlink"/>
          </w:rPr>
          <w:t xml:space="preserve">16</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0" w:name="embodiment"/>
      <w:r>
        <w:t xml:space="preserve">Embodiment</w:t>
      </w:r>
      <w:bookmarkEnd w:id="40"/>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7">
        <w:r>
          <w:rPr>
            <w:vertAlign w:val="superscript"/>
            <w:rStyle w:val="Hyperlink"/>
          </w:rPr>
          <w:t xml:space="preserve">17</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8">
        <w:r>
          <w:rPr>
            <w:vertAlign w:val="superscript"/>
            <w:rStyle w:val="Hyperlink"/>
          </w:rPr>
          <w:t xml:space="preserve">18</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9">
        <w:r>
          <w:rPr>
            <w:vertAlign w:val="superscript"/>
            <w:rStyle w:val="Hyperlink"/>
          </w:rPr>
          <w:t xml:space="preserve">19</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1" w:name="convergence_and_framing"/>
      <w:r>
        <w:t xml:space="preserve">Convergence and Framing</w:t>
      </w:r>
      <w:bookmarkEnd w:id="41"/>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20">
        <w:r>
          <w:rPr>
            <w:vertAlign w:val="superscript"/>
            <w:rStyle w:val="Hyperlink"/>
          </w:rPr>
          <w:t xml:space="preserve">20</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1">
        <w:r>
          <w:rPr>
            <w:vertAlign w:val="superscript"/>
            <w:rStyle w:val="Hyperlink"/>
          </w:rPr>
          <w:t xml:space="preserve">21</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2" w:name="database_aesthetics"/>
      <w:r>
        <w:t xml:space="preserve">Database Aesthetics</w:t>
      </w:r>
      <w:bookmarkEnd w:id="42"/>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2">
        <w:r>
          <w:rPr>
            <w:vertAlign w:val="superscript"/>
            <w:rStyle w:val="Hyperlink"/>
          </w:rPr>
          <w:t xml:space="preserve">22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3">
        <w:r>
          <w:rPr>
            <w:vertAlign w:val="superscript"/>
            <w:rStyle w:val="Hyperlink"/>
          </w:rPr>
          <w:t xml:space="preserve">23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3" w:name="open_source"/>
      <w:r>
        <w:t xml:space="preserve">Open Source</w:t>
      </w:r>
      <w:bookmarkEnd w:id="43"/>
    </w:p>
    <w:p>
      <w:pPr>
        <w:pStyle w:val="FirstParagraph"/>
      </w:pPr>
      <w:r>
        <w:t xml:space="preserve">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w:t>
      </w:r>
      <w:r>
        <w:t xml:space="preserve">Therefore, for Galloway, Manovich’s account is still valid in 2011, but only if taken in hindsight as the outcome of the first wave of new media theorists. Furthermore, Galloway identifies in Manovich’s argument an often criticised point: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text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Hansen calls the Kittlerian optoelectronic view of the world. In this view, and as we have seen initially with Hayles’ account, information no longer needs the human or, rather, the human itself is a residual and dependent variable of the evolution of an overarching information system.</w:t>
      </w:r>
    </w:p>
    <w:p>
      <w:pPr>
        <w:pStyle w:val="BodyText"/>
      </w:pPr>
      <w:r>
        <w:t xml:space="preserve">Like I believe Hayles would, I consider this description of the open source world as a nightmare. Through open source communities there is a new way to understand posthuman agency. Therefore, in what follows, I bring into the picture some concepts from the</w:t>
      </w:r>
      <w:r>
        <w:t xml:space="preserve"> </w:t>
      </w:r>
      <w:r>
        <w:rPr>
          <w:i/>
        </w:rPr>
        <w:t xml:space="preserve">Database Aesthetics</w:t>
      </w:r>
      <w:r>
        <w:t xml:space="preserve"> </w:t>
      </w:r>
      <w:r>
        <w:t xml:space="preserve">(Vesna 2007b)</w:t>
      </w:r>
      <w:r>
        <w:t xml:space="preserve"> </w:t>
      </w:r>
      <w:r>
        <w:t xml:space="preserve">generation, and propose ways in which posthuman agency is understood.</w:t>
      </w:r>
    </w:p>
    <w:p>
      <w:pPr>
        <w:pStyle w:val="Heading2"/>
      </w:pPr>
      <w:bookmarkStart w:id="44" w:name="section:Databasing"/>
      <w:r>
        <w:t xml:space="preserve">Databasing</w:t>
      </w:r>
      <w:bookmarkEnd w:id="44"/>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5" w:name="databasing"/>
      <w:r>
        <w:t xml:space="preserve">Databasing</w:t>
      </w:r>
      <w:bookmarkEnd w:id="45"/>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4">
        <w:r>
          <w:rPr>
            <w:vertAlign w:val="superscript"/>
            <w:rStyle w:val="Hyperlink"/>
          </w:rPr>
          <w:t xml:space="preserve">24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5">
        <w:r>
          <w:rPr>
            <w:vertAlign w:val="superscript"/>
            <w:rStyle w:val="Hyperlink"/>
          </w:rPr>
          <w:t xml:space="preserve">25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6">
        <w:r>
          <w:rPr>
            <w:vertAlign w:val="superscript"/>
            <w:rStyle w:val="Hyperlink"/>
          </w:rPr>
          <w:t xml:space="preserve">26</w:t>
        </w:r>
      </w:hyperlink>
      <w:r>
        <w:t xml:space="preserve">, stk</w:t>
      </w:r>
      <w:hyperlink w:anchor="fn27">
        <w:r>
          <w:rPr>
            <w:vertAlign w:val="superscript"/>
            <w:rStyle w:val="Hyperlink"/>
          </w:rPr>
          <w:t xml:space="preserve">27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8">
        <w:r>
          <w:rPr>
            <w:vertAlign w:val="superscript"/>
            <w:rStyle w:val="Hyperlink"/>
          </w:rPr>
          <w:t xml:space="preserve">28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9">
        <w:r>
          <w:rPr>
            <w:vertAlign w:val="superscript"/>
            <w:rStyle w:val="Hyperlink"/>
          </w:rPr>
          <w:t xml:space="preserve">29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6" w:name="programming"/>
      <w:r>
        <w:t xml:space="preserve">Programming</w:t>
      </w:r>
      <w:bookmarkEnd w:id="46"/>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7" w:name="models"/>
      <w:r>
        <w:t xml:space="preserve">Database Models</w:t>
      </w:r>
      <w:bookmarkEnd w:id="47"/>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30">
        <w:r>
          <w:rPr>
            <w:vertAlign w:val="superscript"/>
            <w:rStyle w:val="Hyperlink"/>
          </w:rPr>
          <w:t xml:space="preserve">30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1">
        <w:r>
          <w:rPr>
            <w:vertAlign w:val="superscript"/>
            <w:rStyle w:val="Hyperlink"/>
          </w:rPr>
          <w:t xml:space="preserve">31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4.1</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2">
        <w:r>
          <w:rPr>
            <w:vertAlign w:val="superscript"/>
            <w:rStyle w:val="Hyperlink"/>
          </w:rPr>
          <w:t xml:space="preserve">32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9"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8"/>
                    <a:stretch>
                      <a:fillRect/>
                    </a:stretch>
                  </pic:blipFill>
                  <pic:spPr bwMode="auto">
                    <a:xfrm>
                      <a:off x="0" y="0"/>
                      <a:ext cx="5334000" cy="4551272"/>
                    </a:xfrm>
                    <a:prstGeom prst="rect">
                      <a:avLst/>
                    </a:prstGeom>
                    <a:noFill/>
                    <a:ln w="9525">
                      <a:noFill/>
                      <a:headEnd/>
                      <a:tailEnd/>
                    </a:ln>
                  </pic:spPr>
                </pic:pic>
              </a:graphicData>
            </a:graphic>
          </wp:inline>
        </w:drawing>
      </w:r>
      <w:bookmarkEnd w:id="49"/>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0" w:name="model:hierarchical"/>
      <w:r>
        <w:t xml:space="preserve">Hierarchical</w:t>
      </w:r>
      <w:bookmarkEnd w:id="50"/>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3">
        <w:r>
          <w:rPr>
            <w:vertAlign w:val="superscript"/>
            <w:rStyle w:val="Hyperlink"/>
          </w:rPr>
          <w:t xml:space="preserve">33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1"/>
                    <a:stretch>
                      <a:fillRect/>
                    </a:stretch>
                  </pic:blipFill>
                  <pic:spPr bwMode="auto">
                    <a:xfrm>
                      <a:off x="0" y="0"/>
                      <a:ext cx="2692400" cy="1866900"/>
                    </a:xfrm>
                    <a:prstGeom prst="rect">
                      <a:avLst/>
                    </a:prstGeom>
                    <a:noFill/>
                    <a:ln w="9525">
                      <a:noFill/>
                      <a:headEnd/>
                      <a:tailEnd/>
                    </a:ln>
                  </pic:spPr>
                </pic:pic>
              </a:graphicData>
            </a:graphic>
          </wp:inline>
        </w:drawing>
      </w:r>
      <w:bookmarkEnd w:id="52"/>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4">
        <w:r>
          <w:rPr>
            <w:vertAlign w:val="superscript"/>
            <w:rStyle w:val="Hyperlink"/>
          </w:rPr>
          <w:t xml:space="preserve">34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3" w:name="model:network"/>
      <w:r>
        <w:t xml:space="preserve">Network</w:t>
      </w:r>
      <w:bookmarkEnd w:id="53"/>
    </w:p>
    <w:p>
      <w:pPr>
        <w:pStyle w:val="CaptionedFigure"/>
      </w:pPr>
      <w:bookmarkStart w:id="5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4"/>
                    <a:stretch>
                      <a:fillRect/>
                    </a:stretch>
                  </pic:blipFill>
                  <pic:spPr bwMode="auto">
                    <a:xfrm>
                      <a:off x="0" y="0"/>
                      <a:ext cx="2298700" cy="2552700"/>
                    </a:xfrm>
                    <a:prstGeom prst="rect">
                      <a:avLst/>
                    </a:prstGeom>
                    <a:noFill/>
                    <a:ln w="9525">
                      <a:noFill/>
                      <a:headEnd/>
                      <a:tailEnd/>
                    </a:ln>
                  </pic:spPr>
                </pic:pic>
              </a:graphicData>
            </a:graphic>
          </wp:inline>
        </w:drawing>
      </w:r>
      <w:bookmarkEnd w:id="55"/>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5">
        <w:r>
          <w:rPr>
            <w:vertAlign w:val="superscript"/>
            <w:rStyle w:val="Hyperlink"/>
          </w:rPr>
          <w:t xml:space="preserve">35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6">
        <w:r>
          <w:rPr>
            <w:vertAlign w:val="superscript"/>
            <w:rStyle w:val="Hyperlink"/>
          </w:rPr>
          <w:t xml:space="preserve">36</w:t>
        </w:r>
      </w:hyperlink>
      <w:r>
        <w:t xml:space="preserve">— enable a networked view of its contents.</w:t>
      </w:r>
    </w:p>
    <w:p>
      <w:pPr>
        <w:pStyle w:val="Heading4"/>
      </w:pPr>
      <w:bookmarkStart w:id="56" w:name="model:navigational"/>
      <w:r>
        <w:t xml:space="preserve">Navigational</w:t>
      </w:r>
      <w:bookmarkEnd w:id="56"/>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7" w:name="model:relational"/>
      <w:r>
        <w:t xml:space="preserve">Relational</w:t>
      </w:r>
      <w:bookmarkEnd w:id="57"/>
    </w:p>
    <w:p>
      <w:pPr>
        <w:pStyle w:val="CaptionedFigure"/>
      </w:pPr>
      <w:bookmarkStart w:id="5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8"/>
                    <a:stretch>
                      <a:fillRect/>
                    </a:stretch>
                  </pic:blipFill>
                  <pic:spPr bwMode="auto">
                    <a:xfrm>
                      <a:off x="0" y="0"/>
                      <a:ext cx="2540000" cy="1676400"/>
                    </a:xfrm>
                    <a:prstGeom prst="rect">
                      <a:avLst/>
                    </a:prstGeom>
                    <a:noFill/>
                    <a:ln w="9525">
                      <a:noFill/>
                      <a:headEnd/>
                      <a:tailEnd/>
                    </a:ln>
                  </pic:spPr>
                </pic:pic>
              </a:graphicData>
            </a:graphic>
          </wp:inline>
        </w:drawing>
      </w:r>
      <w:bookmarkEnd w:id="5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1"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0"/>
                    <a:stretch>
                      <a:fillRect/>
                    </a:stretch>
                  </pic:blipFill>
                  <pic:spPr bwMode="auto">
                    <a:xfrm>
                      <a:off x="0" y="0"/>
                      <a:ext cx="5334000" cy="3400109"/>
                    </a:xfrm>
                    <a:prstGeom prst="rect">
                      <a:avLst/>
                    </a:prstGeom>
                    <a:noFill/>
                    <a:ln w="9525">
                      <a:noFill/>
                      <a:headEnd/>
                      <a:tailEnd/>
                    </a:ln>
                  </pic:spPr>
                </pic:pic>
              </a:graphicData>
            </a:graphic>
          </wp:inline>
        </w:drawing>
      </w:r>
      <w:bookmarkEnd w:id="61"/>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3"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2"/>
                    <a:stretch>
                      <a:fillRect/>
                    </a:stretch>
                  </pic:blipFill>
                  <pic:spPr bwMode="auto">
                    <a:xfrm>
                      <a:off x="0" y="0"/>
                      <a:ext cx="3314700" cy="850900"/>
                    </a:xfrm>
                    <a:prstGeom prst="rect">
                      <a:avLst/>
                    </a:prstGeom>
                    <a:noFill/>
                    <a:ln w="9525">
                      <a:noFill/>
                      <a:headEnd/>
                      <a:tailEnd/>
                    </a:ln>
                  </pic:spPr>
                </pic:pic>
              </a:graphicData>
            </a:graphic>
          </wp:inline>
        </w:drawing>
      </w:r>
      <w:bookmarkEnd w:id="63"/>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7">
        <w:r>
          <w:rPr>
            <w:vertAlign w:val="superscript"/>
            <w:rStyle w:val="Hyperlink"/>
          </w:rPr>
          <w:t xml:space="preserve">37</w:t>
        </w:r>
      </w:hyperlink>
    </w:p>
    <w:p>
      <w:pPr>
        <w:pStyle w:val="Heading4"/>
      </w:pPr>
      <w:bookmarkStart w:id="64" w:name="model:semantic"/>
      <w:r>
        <w:t xml:space="preserve">Semantic</w:t>
      </w:r>
      <w:bookmarkEnd w:id="64"/>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8">
        <w:r>
          <w:rPr>
            <w:vertAlign w:val="superscript"/>
            <w:rStyle w:val="Hyperlink"/>
          </w:rPr>
          <w:t xml:space="preserve">38</w:t>
        </w:r>
      </w:hyperlink>
      <w:r>
        <w:t xml:space="preserve">. Two types of semantic databases come to represent the and models.</w:t>
      </w:r>
    </w:p>
    <w:p>
      <w:pPr>
        <w:pStyle w:val="CaptionedFigure"/>
      </w:pPr>
      <w:bookmarkStart w:id="66"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5"/>
                    <a:stretch>
                      <a:fillRect/>
                    </a:stretch>
                  </pic:blipFill>
                  <pic:spPr bwMode="auto">
                    <a:xfrm>
                      <a:off x="0" y="0"/>
                      <a:ext cx="2794000" cy="3416300"/>
                    </a:xfrm>
                    <a:prstGeom prst="rect">
                      <a:avLst/>
                    </a:prstGeom>
                    <a:noFill/>
                    <a:ln w="9525">
                      <a:noFill/>
                      <a:headEnd/>
                      <a:tailEnd/>
                    </a:ln>
                  </pic:spPr>
                </pic:pic>
              </a:graphicData>
            </a:graphic>
          </wp:inline>
        </w:drawing>
      </w:r>
      <w:bookmarkEnd w:id="66"/>
    </w:p>
    <w:p>
      <w:pPr>
        <w:pStyle w:val="ImageCaption"/>
      </w:pPr>
      <w:r>
        <w:t xml:space="preserve">Diagram of the semantic network model</w:t>
      </w:r>
    </w:p>
    <w:p>
      <w:pPr>
        <w:pStyle w:val="CaptionedFigure"/>
      </w:pPr>
      <w:bookmarkStart w:id="68"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7"/>
                    <a:stretch>
                      <a:fillRect/>
                    </a:stretch>
                  </pic:blipFill>
                  <pic:spPr bwMode="auto">
                    <a:xfrm>
                      <a:off x="0" y="0"/>
                      <a:ext cx="4102100" cy="1625600"/>
                    </a:xfrm>
                    <a:prstGeom prst="rect">
                      <a:avLst/>
                    </a:prstGeom>
                    <a:noFill/>
                    <a:ln w="9525">
                      <a:noFill/>
                      <a:headEnd/>
                      <a:tailEnd/>
                    </a:ln>
                  </pic:spPr>
                </pic:pic>
              </a:graphicData>
            </a:graphic>
          </wp:inline>
        </w:drawing>
      </w:r>
      <w:bookmarkEnd w:id="68"/>
    </w:p>
    <w:p>
      <w:pPr>
        <w:pStyle w:val="ImageCaption"/>
      </w:pPr>
      <w:r>
        <w:t xml:space="preserve">Diagram of the semantic hierarchical model</w:t>
      </w:r>
    </w:p>
    <w:p>
      <w:pPr>
        <w:pStyle w:val="Heading4"/>
      </w:pPr>
      <w:bookmarkStart w:id="69" w:name="model:nonrelational"/>
      <w:r>
        <w:t xml:space="preserve">Non-Relational</w:t>
      </w:r>
      <w:bookmarkEnd w:id="69"/>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0" w:name="model:graph"/>
      <w:r>
        <w:t xml:space="preserve">Graph</w:t>
      </w:r>
      <w:bookmarkEnd w:id="70"/>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1" w:name="model:inmemory"/>
      <w:r>
        <w:t xml:space="preserve">In-Memory</w:t>
      </w:r>
      <w:bookmarkEnd w:id="71"/>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9">
        <w:r>
          <w:rPr>
            <w:vertAlign w:val="superscript"/>
            <w:rStyle w:val="Hyperlink"/>
          </w:rPr>
          <w:t xml:space="preserve">39</w:t>
        </w:r>
      </w:hyperlink>
    </w:p>
    <w:p>
      <w:pPr>
        <w:pStyle w:val="Heading4"/>
      </w:pPr>
      <w:bookmarkStart w:id="72" w:name="model:object"/>
      <w:r>
        <w:t xml:space="preserve">Object</w:t>
      </w:r>
      <w:bookmarkEnd w:id="72"/>
    </w:p>
    <w:p>
      <w:pPr>
        <w:pStyle w:val="CaptionedFigure"/>
      </w:pPr>
      <w:bookmarkStart w:id="7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3"/>
                    <a:stretch>
                      <a:fillRect/>
                    </a:stretch>
                  </pic:blipFill>
                  <pic:spPr bwMode="auto">
                    <a:xfrm>
                      <a:off x="0" y="0"/>
                      <a:ext cx="3073400" cy="3111500"/>
                    </a:xfrm>
                    <a:prstGeom prst="rect">
                      <a:avLst/>
                    </a:prstGeom>
                    <a:noFill/>
                    <a:ln w="9525">
                      <a:noFill/>
                      <a:headEnd/>
                      <a:tailEnd/>
                    </a:ln>
                  </pic:spPr>
                </pic:pic>
              </a:graphicData>
            </a:graphic>
          </wp:inline>
        </w:drawing>
      </w:r>
      <w:bookmarkEnd w:id="7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5" w:name="model:semistructured"/>
      <w:r>
        <w:t xml:space="preserve">Semi-structured</w:t>
      </w:r>
      <w:bookmarkEnd w:id="75"/>
    </w:p>
    <w:p>
      <w:pPr>
        <w:pStyle w:val="CaptionedFigure"/>
      </w:pPr>
      <w:bookmarkStart w:id="7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6"/>
                    <a:stretch>
                      <a:fillRect/>
                    </a:stretch>
                  </pic:blipFill>
                  <pic:spPr bwMode="auto">
                    <a:xfrm>
                      <a:off x="0" y="0"/>
                      <a:ext cx="5334000" cy="2873505"/>
                    </a:xfrm>
                    <a:prstGeom prst="rect">
                      <a:avLst/>
                    </a:prstGeom>
                    <a:noFill/>
                    <a:ln w="9525">
                      <a:noFill/>
                      <a:headEnd/>
                      <a:tailEnd/>
                    </a:ln>
                  </pic:spPr>
                </pic:pic>
              </a:graphicData>
            </a:graphic>
          </wp:inline>
        </w:drawing>
      </w:r>
      <w:bookmarkEnd w:id="7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40">
        <w:r>
          <w:rPr>
            <w:vertAlign w:val="superscript"/>
            <w:rStyle w:val="Hyperlink"/>
          </w:rPr>
          <w:t xml:space="preserve">40</w:t>
        </w:r>
      </w:hyperlink>
      <w:r>
        <w:t xml:space="preserve"> </w:t>
      </w:r>
      <w:r>
        <w:t xml:space="preserve">A known database of this kind is the Internet Movie Database (IMDB).</w:t>
      </w:r>
      <w:hyperlink w:anchor="fn41">
        <w:r>
          <w:rPr>
            <w:vertAlign w:val="superscript"/>
            <w:rStyle w:val="Hyperlink"/>
          </w:rPr>
          <w:t xml:space="preserve">41</w:t>
        </w:r>
      </w:hyperlink>
    </w:p>
    <w:p>
      <w:pPr>
        <w:pStyle w:val="Heading2"/>
      </w:pPr>
      <w:bookmarkStart w:id="78" w:name="section:Databasing_Sound"/>
      <w:r>
        <w:t xml:space="preserve">Databasing Sound</w:t>
      </w:r>
      <w:bookmarkEnd w:id="78"/>
    </w:p>
    <w:p>
      <w:pPr>
        <w:pStyle w:val="CaptionedFigure"/>
      </w:pPr>
      <w:bookmarkStart w:id="80"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9"/>
                    <a:stretch>
                      <a:fillRect/>
                    </a:stretch>
                  </pic:blipFill>
                  <pic:spPr bwMode="auto">
                    <a:xfrm>
                      <a:off x="0" y="0"/>
                      <a:ext cx="5334000" cy="1046259"/>
                    </a:xfrm>
                    <a:prstGeom prst="rect">
                      <a:avLst/>
                    </a:prstGeom>
                    <a:noFill/>
                    <a:ln w="9525">
                      <a:noFill/>
                      <a:headEnd/>
                      <a:tailEnd/>
                    </a:ln>
                  </pic:spPr>
                </pic:pic>
              </a:graphicData>
            </a:graphic>
          </wp:inline>
        </w:drawing>
      </w:r>
      <w:bookmarkEnd w:id="80"/>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2">
        <w:r>
          <w:rPr>
            <w:vertAlign w:val="superscript"/>
            <w:rStyle w:val="Hyperlink"/>
          </w:rPr>
          <w:t xml:space="preserve">42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4.11</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1" w:name="mir"/>
      <w:r>
        <w:t xml:space="preserve">Music Information Retrieval</w:t>
      </w:r>
      <w:bookmarkEnd w:id="81"/>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3">
        <w:r>
          <w:rPr>
            <w:vertAlign w:val="superscript"/>
            <w:rStyle w:val="Hyperlink"/>
          </w:rPr>
          <w:t xml:space="preserve">43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4">
        <w:r>
          <w:rPr>
            <w:vertAlign w:val="superscript"/>
            <w:rStyle w:val="Hyperlink"/>
          </w:rPr>
          <w:t xml:space="preserve">44</w:t>
        </w:r>
      </w:hyperlink>
      <w:r>
        <w:t xml:space="preserve">, a database of a handful of feature descriptors</w:t>
      </w:r>
      <w:hyperlink w:anchor="fn45">
        <w:r>
          <w:rPr>
            <w:vertAlign w:val="superscript"/>
            <w:rStyle w:val="Hyperlink"/>
          </w:rPr>
          <w:t xml:space="preserve">45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2" w:name="mir:informationspace"/>
      <w:r>
        <w:t xml:space="preserve">Information Space</w:t>
      </w:r>
      <w:bookmarkEnd w:id="82"/>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6">
        <w:r>
          <w:rPr>
            <w:vertAlign w:val="superscript"/>
            <w:rStyle w:val="Hyperlink"/>
          </w:rPr>
          <w:t xml:space="preserve">46</w:t>
        </w:r>
      </w:hyperlink>
    </w:p>
    <w:p>
      <w:pPr>
        <w:pStyle w:val="Heading4"/>
      </w:pPr>
      <w:bookmarkStart w:id="83" w:name="mir:applications"/>
      <w:r>
        <w:t xml:space="preserve">Applications of MIR</w:t>
      </w:r>
      <w:bookmarkEnd w:id="83"/>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7">
        <w:r>
          <w:rPr>
            <w:vertAlign w:val="superscript"/>
            <w:rStyle w:val="Hyperlink"/>
          </w:rPr>
          <w:t xml:space="preserve">47</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4" w:name="sonification"/>
      <w:r>
        <w:t xml:space="preserve">Sonification</w:t>
      </w:r>
      <w:bookmarkEnd w:id="84"/>
    </w:p>
    <w:p>
      <w:pPr>
        <w:pStyle w:val="FirstParagraph"/>
      </w:pPr>
      <w:r>
        <w:t xml:space="preserve">To a certain extent, the database is the ground floor of sonification, or what allowed sonification to emerge as a practice:</w:t>
      </w:r>
      <w:hyperlink w:anchor="fn48">
        <w:r>
          <w:rPr>
            <w:vertAlign w:val="superscript"/>
            <w:rStyle w:val="Hyperlink"/>
          </w:rPr>
          <w:t xml:space="preserve">48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9">
        <w:r>
          <w:rPr>
            <w:vertAlign w:val="superscript"/>
            <w:rStyle w:val="Hyperlink"/>
          </w:rPr>
          <w:t xml:space="preserve">49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50">
        <w:r>
          <w:rPr>
            <w:vertAlign w:val="superscript"/>
            <w:rStyle w:val="Hyperlink"/>
          </w:rPr>
          <w:t xml:space="preserve">50</w:t>
        </w:r>
      </w:hyperlink>
      <w:r>
        <w:t xml:space="preserve">, model-based</w:t>
      </w:r>
      <w:hyperlink w:anchor="fn51">
        <w:r>
          <w:rPr>
            <w:vertAlign w:val="superscript"/>
            <w:rStyle w:val="Hyperlink"/>
          </w:rPr>
          <w:t xml:space="preserve">51</w:t>
        </w:r>
      </w:hyperlink>
      <w:r>
        <w:t xml:space="preserve">, and continuous</w:t>
      </w:r>
      <w:hyperlink w:anchor="fn52">
        <w:r>
          <w:rPr>
            <w:vertAlign w:val="superscript"/>
            <w:rStyle w:val="Hyperlink"/>
          </w:rPr>
          <w:t xml:space="preserve">52</w:t>
        </w:r>
      </w:hyperlink>
      <w:r>
        <w:t xml:space="preserve">.</w:t>
      </w:r>
    </w:p>
    <w:p>
      <w:pPr>
        <w:pStyle w:val="Heading4"/>
      </w:pPr>
      <w:bookmarkStart w:id="85" w:name="sonification:sonifying"/>
      <w:r>
        <w:t xml:space="preserve">Sonifying the Database</w:t>
      </w:r>
      <w:bookmarkEnd w:id="85"/>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3">
        <w:r>
          <w:rPr>
            <w:vertAlign w:val="superscript"/>
            <w:rStyle w:val="Hyperlink"/>
          </w:rPr>
          <w:t xml:space="preserve">53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6" w:name="sonification:parametermapping"/>
      <w:r>
        <w:t xml:space="preserve">Parameter mapping</w:t>
      </w:r>
      <w:bookmarkEnd w:id="86"/>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4">
        <w:r>
          <w:rPr>
            <w:vertAlign w:val="superscript"/>
            <w:rStyle w:val="Hyperlink"/>
          </w:rPr>
          <w:t xml:space="preserve">54</w:t>
        </w:r>
      </w:hyperlink>
    </w:p>
    <w:p>
      <w:pPr>
        <w:pStyle w:val="Heading4"/>
      </w:pPr>
      <w:bookmarkStart w:id="87" w:name="sonification:artistic"/>
      <w:r>
        <w:t xml:space="preserve">Artistic sonification</w:t>
      </w:r>
      <w:bookmarkEnd w:id="87"/>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5">
        <w:r>
          <w:rPr>
            <w:vertAlign w:val="superscript"/>
            <w:rStyle w:val="Hyperlink"/>
          </w:rPr>
          <w:t xml:space="preserve">55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6">
        <w:r>
          <w:rPr>
            <w:vertAlign w:val="superscript"/>
            <w:rStyle w:val="Hyperlink"/>
          </w:rPr>
          <w:t xml:space="preserve">56</w:t>
        </w:r>
      </w:hyperlink>
      <w:r>
        <w:t xml:space="preserve"> </w:t>
      </w:r>
      <w:r>
        <w:t xml:space="preserve">using 14-hour long recordings taken from a forest</w:t>
      </w:r>
      <w:hyperlink w:anchor="fn57">
        <w:r>
          <w:rPr>
            <w:vertAlign w:val="superscript"/>
            <w:rStyle w:val="Hyperlink"/>
          </w:rPr>
          <w:t xml:space="preserve">57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8">
        <w:r>
          <w:rPr>
            <w:vertAlign w:val="superscript"/>
            <w:rStyle w:val="Hyperlink"/>
          </w:rPr>
          <w:t xml:space="preserve">58</w:t>
        </w:r>
      </w:hyperlink>
      <w:r>
        <w:t xml:space="preserve">, a database holding nuclear magnetic resonance (NMR) spectroscopies of molecules.</w:t>
      </w:r>
    </w:p>
    <w:p>
      <w:pPr>
        <w:pStyle w:val="Heading4"/>
      </w:pPr>
      <w:bookmarkStart w:id="88" w:name="sonification:software"/>
      <w:r>
        <w:t xml:space="preserve">Sonification Software</w:t>
      </w:r>
      <w:bookmarkEnd w:id="88"/>
    </w:p>
    <w:p>
      <w:pPr>
        <w:pStyle w:val="FirstParagraph"/>
      </w:pPr>
      <w:r>
        <w:t xml:space="preserve">The following software was selected from the many sonification tools built over the years.</w:t>
      </w:r>
      <w:hyperlink w:anchor="fn59">
        <w:r>
          <w:rPr>
            <w:vertAlign w:val="superscript"/>
            <w:rStyle w:val="Hyperlink"/>
          </w:rPr>
          <w:t xml:space="preserve">59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60">
        <w:r>
          <w:rPr>
            <w:vertAlign w:val="superscript"/>
            <w:rStyle w:val="Hyperlink"/>
          </w:rPr>
          <w:t xml:space="preserve">60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1">
        <w:r>
          <w:rPr>
            <w:vertAlign w:val="superscript"/>
            <w:rStyle w:val="Hyperlink"/>
          </w:rPr>
          <w:t xml:space="preserve">61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9" w:name="sonification:installations"/>
      <w:r>
        <w:t xml:space="preserve">Sonification Installations</w:t>
      </w:r>
      <w:bookmarkEnd w:id="89"/>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2">
        <w:r>
          <w:rPr>
            <w:vertAlign w:val="superscript"/>
            <w:rStyle w:val="Hyperlink"/>
          </w:rPr>
          <w:t xml:space="preserve">62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3">
        <w:r>
          <w:rPr>
            <w:vertAlign w:val="superscript"/>
            <w:rStyle w:val="Hyperlink"/>
          </w:rPr>
          <w:t xml:space="preserve">63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0" w:name="sonification:model"/>
      <w:r>
        <w:t xml:space="preserve">Model-based sonification</w:t>
      </w:r>
      <w:bookmarkEnd w:id="90"/>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4">
        <w:r>
          <w:rPr>
            <w:vertAlign w:val="superscript"/>
            <w:rStyle w:val="Hyperlink"/>
          </w:rPr>
          <w:t xml:space="preserve">64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1" w:name="sonification:affective"/>
      <w:r>
        <w:t xml:space="preserve">Affective Sonification</w:t>
      </w:r>
      <w:bookmarkEnd w:id="91"/>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2" w:name="computer_music"/>
      <w:r>
        <w:t xml:space="preserve">Computer Music</w:t>
      </w:r>
      <w:bookmarkEnd w:id="92"/>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3" w:name="computer:sssp"/>
      <w:r>
        <w:t xml:space="preserve">SSSP and the question of complexity</w:t>
      </w:r>
      <w:bookmarkEnd w:id="93"/>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5">
        <w:r>
          <w:rPr>
            <w:vertAlign w:val="superscript"/>
            <w:rStyle w:val="Hyperlink"/>
          </w:rPr>
          <w:t xml:space="preserve">65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6">
        <w:r>
          <w:rPr>
            <w:vertAlign w:val="superscript"/>
            <w:rStyle w:val="Hyperlink"/>
          </w:rPr>
          <w:t xml:space="preserve">66</w:t>
        </w:r>
      </w:hyperlink>
    </w:p>
    <w:p>
      <w:pPr>
        <w:pStyle w:val="Heading4"/>
      </w:pPr>
      <w:bookmarkStart w:id="94" w:name="computer:blackbox"/>
      <w:r>
        <w:t xml:space="preserve">Black-boxing Programs</w:t>
      </w:r>
      <w:bookmarkEnd w:id="94"/>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7">
        <w:r>
          <w:rPr>
            <w:vertAlign w:val="superscript"/>
            <w:rStyle w:val="Hyperlink"/>
          </w:rPr>
          <w:t xml:space="preserve">67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5" w:name="computer:free"/>
      <w:r>
        <w:t xml:space="preserve">CAMP and the vanilla synthesizer</w:t>
      </w:r>
      <w:bookmarkEnd w:id="95"/>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8">
        <w:r>
          <w:rPr>
            <w:vertAlign w:val="superscript"/>
            <w:rStyle w:val="Hyperlink"/>
          </w:rPr>
          <w:t xml:space="preserve">68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6" w:name="computer:linked"/>
      <w:r>
        <w:t xml:space="preserve">Enter Linked Lists</w:t>
      </w:r>
      <w:bookmarkEnd w:id="96"/>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7" w:name="computer:notation"/>
      <w:r>
        <w:t xml:space="preserve">Notating scores</w:t>
      </w:r>
      <w:bookmarkEnd w:id="97"/>
    </w:p>
    <w:p>
      <w:pPr>
        <w:pStyle w:val="FirstParagraph"/>
      </w:pPr>
      <w:r>
        <w:t xml:space="preserve">Other programming approaches for music notation software were developed during the 1980s, specifically using the DARMS</w:t>
      </w:r>
      <w:hyperlink w:anchor="fn69">
        <w:r>
          <w:rPr>
            <w:vertAlign w:val="superscript"/>
            <w:rStyle w:val="Hyperlink"/>
          </w:rPr>
          <w:t xml:space="preserve">69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70">
        <w:r>
          <w:rPr>
            <w:vertAlign w:val="superscript"/>
            <w:rStyle w:val="Hyperlink"/>
          </w:rPr>
          <w:t xml:space="preserve">70</w:t>
        </w:r>
      </w:hyperlink>
      <w:r>
        <w:t xml:space="preserve">, SCORE shifted into music printing, and after the appearance of the PostScript format in the 1980s, the program was well established for a commercial release in 1989.</w:t>
      </w:r>
    </w:p>
    <w:p>
      <w:pPr>
        <w:pStyle w:val="Heading4"/>
      </w:pPr>
      <w:bookmarkStart w:id="98" w:name="computer:computer"/>
      <w:r>
        <w:t xml:space="preserve">Computer Scores</w:t>
      </w:r>
      <w:bookmarkEnd w:id="98"/>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1">
        <w:r>
          <w:rPr>
            <w:vertAlign w:val="superscript"/>
            <w:rStyle w:val="Hyperlink"/>
          </w:rPr>
          <w:t xml:space="preserve">71</w:t>
        </w:r>
      </w:hyperlink>
    </w:p>
    <w:p>
      <w:pPr>
        <w:pStyle w:val="Heading4"/>
      </w:pPr>
      <w:bookmarkStart w:id="99" w:name="computer:nutation"/>
      <w:r>
        <w:t xml:space="preserve">N</w:t>
      </w:r>
      <w:r>
        <w:rPr>
          <w:i/>
        </w:rPr>
        <w:t xml:space="preserve">u</w:t>
      </w:r>
      <w:r>
        <w:t xml:space="preserve">tation</w:t>
      </w:r>
      <w:bookmarkEnd w:id="99"/>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2">
        <w:r>
          <w:rPr>
            <w:vertAlign w:val="superscript"/>
            <w:rStyle w:val="Hyperlink"/>
          </w:rPr>
          <w:t xml:space="preserve">72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0" w:name="computer:theoretical"/>
      <w:r>
        <w:t xml:space="preserve">Theoretical Performance</w:t>
      </w:r>
      <w:bookmarkEnd w:id="100"/>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3">
        <w:r>
          <w:rPr>
            <w:vertAlign w:val="superscript"/>
            <w:rStyle w:val="Hyperlink"/>
          </w:rPr>
          <w:t xml:space="preserve">73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1" w:name="computer:realtime"/>
      <w:r>
        <w:t xml:space="preserve">Real-time data structures</w:t>
      </w:r>
      <w:bookmarkEnd w:id="101"/>
    </w:p>
    <w:p>
      <w:pPr>
        <w:pStyle w:val="FirstParagraph"/>
      </w:pPr>
      <w:r>
        <w:t xml:space="preserve">Composers and programmers in the 1980s began focusing, however, on real-time performance of computer music.</w:t>
      </w:r>
      <w:hyperlink w:anchor="fn74">
        <w:r>
          <w:rPr>
            <w:vertAlign w:val="superscript"/>
            <w:rStyle w:val="Hyperlink"/>
          </w:rPr>
          <w:t xml:space="preserve">74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2" w:name="computer:puredata"/>
      <w:r>
        <w:t xml:space="preserve">Pure Data</w:t>
      </w:r>
      <w:bookmarkEnd w:id="10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3" w:name="computer:datastructures"/>
      <w:r>
        <w:t xml:space="preserve">Pd Data Structures</w:t>
      </w:r>
      <w:bookmarkEnd w:id="10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4" w:name="computer:rtcmix"/>
      <w:r>
        <w:t xml:space="preserve">RtCMIX and the heap</w:t>
      </w:r>
      <w:bookmarkEnd w:id="10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5">
        <w:r>
          <w:rPr>
            <w:vertAlign w:val="superscript"/>
            <w:rStyle w:val="Hyperlink"/>
          </w:rPr>
          <w:t xml:space="preserve">75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6">
        <w:r>
          <w:rPr>
            <w:vertAlign w:val="superscript"/>
            <w:rStyle w:val="Hyperlink"/>
          </w:rPr>
          <w:t xml:space="preserve">76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5" w:name="computer:openmusic"/>
      <w:r>
        <w:t xml:space="preserve">OpenMusic</w:t>
      </w:r>
      <w:bookmarkEnd w:id="10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7">
        <w:r>
          <w:rPr>
            <w:vertAlign w:val="superscript"/>
            <w:rStyle w:val="Hyperlink"/>
          </w:rPr>
          <w:t xml:space="preserve">77</w:t>
        </w:r>
      </w:hyperlink>
    </w:p>
    <w:p>
      <w:pPr>
        <w:pStyle w:val="Heading4"/>
      </w:pPr>
      <w:bookmarkStart w:id="106" w:name="computer:kyma"/>
      <w:r>
        <w:t xml:space="preserve">Kyma</w:t>
      </w:r>
      <w:bookmarkEnd w:id="10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7" w:name="computer:audacity"/>
      <w:r>
        <w:t xml:space="preserve">Audacity and the Sequence</w:t>
      </w:r>
      <w:bookmarkEnd w:id="107"/>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8">
        <w:r>
          <w:rPr>
            <w:vertAlign w:val="superscript"/>
            <w:rStyle w:val="Hyperlink"/>
          </w:rPr>
          <w:t xml:space="preserve">78</w:t>
        </w:r>
      </w:hyperlink>
    </w:p>
    <w:p>
      <w:pPr>
        <w:pStyle w:val="Heading4"/>
      </w:pPr>
      <w:bookmarkStart w:id="108" w:name="computer:supercollider"/>
      <w:r>
        <w:t xml:space="preserve">SuperCollider and nodes</w:t>
      </w:r>
      <w:bookmarkEnd w:id="108"/>
    </w:p>
    <w:p>
      <w:pPr>
        <w:pStyle w:val="FirstParagraph"/>
      </w:pPr>
      <w:r>
        <w:t xml:space="preserve">The literature on computer music software for composition alone would extend beyond the scope of this dissertation.</w:t>
      </w:r>
      <w:hyperlink w:anchor="fn79">
        <w:r>
          <w:rPr>
            <w:vertAlign w:val="superscript"/>
            <w:rStyle w:val="Hyperlink"/>
          </w:rPr>
          <w:t xml:space="preserve">79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9" w:name="applications"/>
      <w:r>
        <w:t xml:space="preserve">Applications</w:t>
      </w:r>
      <w:bookmarkEnd w:id="10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0" w:name="applications:synthesis"/>
      <w:r>
        <w:t xml:space="preserve">Synthesis</w:t>
      </w:r>
      <w:bookmarkEnd w:id="110"/>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80">
        <w:r>
          <w:rPr>
            <w:vertAlign w:val="superscript"/>
            <w:rStyle w:val="Hyperlink"/>
          </w:rPr>
          <w:t xml:space="preserve">80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1" w:name="applications:navigation"/>
      <w:r>
        <w:t xml:space="preserve">Navigation</w:t>
      </w:r>
      <w:bookmarkEnd w:id="111"/>
    </w:p>
    <w:p>
      <w:pPr>
        <w:pStyle w:val="FirstParagraph"/>
      </w:pPr>
      <w:r>
        <w:t xml:space="preserve">Insook Choi</w:t>
      </w:r>
      <w:hyperlink w:anchor="fn81">
        <w:r>
          <w:rPr>
            <w:vertAlign w:val="superscript"/>
            <w:rStyle w:val="Hyperlink"/>
          </w:rPr>
          <w:t xml:space="preserve">81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2">
        <w:r>
          <w:rPr>
            <w:vertAlign w:val="superscript"/>
            <w:rStyle w:val="Hyperlink"/>
          </w:rPr>
          <w:t xml:space="preserve">82</w:t>
        </w:r>
      </w:hyperlink>
      <w:r>
        <w:t xml:space="preserve"> </w:t>
      </w:r>
      <w:r>
        <w:t xml:space="preserve">Furthermore, she included</w:t>
      </w:r>
      <w:r>
        <w:t xml:space="preserve"> </w:t>
      </w:r>
      <w:r>
        <w:rPr>
          <w:i/>
        </w:rPr>
        <w:t xml:space="preserve">histeresis</w:t>
      </w:r>
      <w:hyperlink w:anchor="fn83">
        <w:r>
          <w:rPr>
            <w:vertAlign w:val="superscript"/>
            <w:rStyle w:val="Hyperlink"/>
          </w:rPr>
          <w:t xml:space="preserve">83</w:t>
        </w:r>
      </w:hyperlink>
      <w:r>
        <w:t xml:space="preserve"> </w:t>
      </w:r>
      <w:r>
        <w:t xml:space="preserve">within the system, enabling condition-dependent events to occur as participants’ interaction lasted longer.</w:t>
      </w:r>
      <w:hyperlink w:anchor="fn84">
        <w:r>
          <w:rPr>
            <w:vertAlign w:val="superscript"/>
            <w:rStyle w:val="Hyperlink"/>
          </w:rPr>
          <w:t xml:space="preserve">84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5">
        <w:r>
          <w:rPr>
            <w:vertAlign w:val="superscript"/>
            <w:rStyle w:val="Hyperlink"/>
          </w:rPr>
          <w:t xml:space="preserve">85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2" w:name="application:performance"/>
      <w:r>
        <w:t xml:space="preserve">Performance</w:t>
      </w:r>
      <w:bookmarkEnd w:id="11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6">
        <w:r>
          <w:rPr>
            <w:vertAlign w:val="superscript"/>
            <w:rStyle w:val="Hyperlink"/>
          </w:rPr>
          <w:t xml:space="preserve">86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3" w:name="application:gesture"/>
      <w:r>
        <w:t xml:space="preserve">Gesture</w:t>
      </w:r>
      <w:bookmarkEnd w:id="11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7">
        <w:r>
          <w:rPr>
            <w:vertAlign w:val="superscript"/>
            <w:rStyle w:val="Hyperlink"/>
          </w:rPr>
          <w:t xml:space="preserve">87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8">
        <w:r>
          <w:rPr>
            <w:vertAlign w:val="superscript"/>
            <w:rStyle w:val="Hyperlink"/>
          </w:rPr>
          <w:t xml:space="preserve">88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9">
        <w:r>
          <w:rPr>
            <w:vertAlign w:val="superscript"/>
            <w:rStyle w:val="Hyperlink"/>
          </w:rPr>
          <w:t xml:space="preserve">89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4" w:name="application:sharing"/>
      <w:r>
        <w:t xml:space="preserve">Resource Sharing</w:t>
      </w:r>
      <w:bookmarkEnd w:id="114"/>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90">
        <w:r>
          <w:rPr>
            <w:vertAlign w:val="superscript"/>
            <w:rStyle w:val="Hyperlink"/>
          </w:rPr>
          <w:t xml:space="preserve">90</w:t>
        </w:r>
      </w:hyperlink>
      <w:r>
        <w:t xml:space="preserve"> </w:t>
      </w:r>
      <w:r>
        <w:t xml:space="preserve">project a data format for sharing between different multimedia environments. Based on previous work on file formats</w:t>
      </w:r>
      <w:hyperlink w:anchor="fn91">
        <w:r>
          <w:rPr>
            <w:vertAlign w:val="superscript"/>
            <w:rStyle w:val="Hyperlink"/>
          </w:rPr>
          <w:t xml:space="preserve">91</w:t>
        </w:r>
      </w:hyperlink>
      <w:r>
        <w:t xml:space="preserve">, they developed the IXD format which is capable of containing sequences, tags and meta-data, and presets. Their argument for an XML</w:t>
      </w:r>
      <w:hyperlink w:anchor="fn92">
        <w:r>
          <w:rPr>
            <w:vertAlign w:val="superscript"/>
            <w:rStyle w:val="Hyperlink"/>
          </w:rPr>
          <w:t xml:space="preserve">92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5" w:name="chapter:Database_Aesthetics"/>
      <w:r>
        <w:t xml:space="preserve">Database Aesthetics</w:t>
      </w:r>
      <w:bookmarkEnd w:id="11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6" w:name="section:Listening_Database"/>
      <w:r>
        <w:t xml:space="preserve">Listening Database</w:t>
      </w:r>
      <w:bookmarkEnd w:id="116"/>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7" w:name="resonance_of_a_return"/>
      <w:r>
        <w:t xml:space="preserve">The Resonance of a Return</w:t>
      </w:r>
      <w:bookmarkEnd w:id="11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3">
        <w:r>
          <w:rPr>
            <w:vertAlign w:val="superscript"/>
            <w:rStyle w:val="Hyperlink"/>
          </w:rPr>
          <w:t xml:space="preserve">93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4">
        <w:r>
          <w:rPr>
            <w:vertAlign w:val="superscript"/>
            <w:rStyle w:val="Hyperlink"/>
          </w:rPr>
          <w:t xml:space="preserve">94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8" w:name="network"/>
      <w:r>
        <w:t xml:space="preserve">Resonant Network</w:t>
      </w:r>
      <w:bookmarkEnd w:id="11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9" w:name="work"/>
      <w:r>
        <w:t xml:space="preserve">The Work of Actors</w:t>
      </w:r>
      <w:bookmarkEnd w:id="11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0" w:name="inoperativity"/>
      <w:r>
        <w:t xml:space="preserve">The Unworking Network</w:t>
      </w:r>
      <w:bookmarkEnd w:id="12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1" w:name="section:Memory"/>
      <w:r>
        <w:t xml:space="preserve">Memory</w:t>
      </w:r>
      <w:bookmarkEnd w:id="121"/>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2" w:name="funeslude"/>
      <w:r>
        <w:t xml:space="preserve">Interlude: Embodied Memory</w:t>
      </w:r>
      <w:bookmarkEnd w:id="12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text,</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Throughout the years, he became condemned to absolute memory, and so to its consequence, insomnia: 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self-inprisonment—,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 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completetly,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3" w:name="human"/>
      <w:r>
        <w:t xml:space="preserve">The Effraction of the Trace</w:t>
      </w:r>
      <w:bookmarkEnd w:id="123"/>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4" w:name="archontic"/>
      <w:r>
        <w:t xml:space="preserve">The Archontic Principle</w:t>
      </w:r>
      <w:bookmarkEnd w:id="124"/>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5" w:name="spectrality"/>
      <w:r>
        <w:t xml:space="preserve">The Spectral Database</w:t>
      </w:r>
      <w:bookmarkEnd w:id="125"/>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6" w:name="section:Performance"/>
      <w:r>
        <w:t xml:space="preserve">Performance</w:t>
      </w:r>
      <w:bookmarkEnd w:id="126"/>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7" w:name="gender"/>
      <w:r>
        <w:t xml:space="preserve">Gendered Database</w:t>
      </w:r>
      <w:bookmarkEnd w:id="12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8" w:name="limits"/>
      <w:r>
        <w:t xml:space="preserve">Towards the Limits</w:t>
      </w:r>
      <w:bookmarkEnd w:id="128"/>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9" w:name="style"/>
      <w:r>
        <w:t xml:space="preserve">Contingencies of Style</w:t>
      </w:r>
      <w:bookmarkEnd w:id="129"/>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0" w:name="authority"/>
      <w:r>
        <w:t xml:space="preserve">A Specter of Authority</w:t>
      </w:r>
      <w:bookmarkEnd w:id="130"/>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1" w:name="chapter:Database_Politics"/>
      <w:r>
        <w:t xml:space="preserve">Database Politics</w:t>
      </w:r>
      <w:bookmarkEnd w:id="131"/>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2" w:name="section:Rethinking_Composition"/>
      <w:r>
        <w:t xml:space="preserve">Rethinking Composition</w:t>
      </w:r>
      <w:bookmarkEnd w:id="132"/>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3" w:name="performance"/>
      <w:r>
        <w:t xml:space="preserve">Performing the Database</w:t>
      </w:r>
      <w:bookmarkEnd w:id="133"/>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4" w:name="organic"/>
      <w:r>
        <w:t xml:space="preserve">Working Composition</w:t>
      </w:r>
      <w:bookmarkEnd w:id="134"/>
    </w:p>
    <w:p>
      <w:pPr>
        <w:pStyle w:val="FirstParagraph"/>
      </w:pPr>
      <w:r>
        <w:t xml:space="preserve">Consider Peter Szendy</w:t>
      </w:r>
      <w:r>
        <w:t xml:space="preserve"> </w:t>
      </w:r>
      <w:r>
        <w:t xml:space="preserve">(Szendy 2008)</w:t>
      </w:r>
      <w:r>
        <w:t xml:space="preserve">, and his discussion on Scheonberg’s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Only in a permanent state of overload, redundancy, or excess, this relation is represented by the ‘arrow’ or the ‘edge’ in the composition network that I have outlined above:</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5" w:name="practice"/>
      <w:r>
        <w:t xml:space="preserve">The Composer as Navigator</w:t>
      </w:r>
      <w:bookmarkEnd w:id="13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—and its subsequent</w:t>
      </w:r>
      <w:r>
        <w:t xml:space="preserve"> </w:t>
      </w:r>
      <w:r>
        <w:t xml:space="preserve">sql</w:t>
      </w:r>
      <w:r>
        <w:t xml:space="preserve">—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0">
        <w:r>
          <w:rPr>
            <w:vertAlign w:val="superscript"/>
            <w:rStyle w:val="Hyperlink"/>
          </w:rPr>
          <w:t xml:space="preserve">130</w:t>
        </w:r>
      </w:hyperlink>
    </w:p>
    <w:p>
      <w:pPr>
        <w:pStyle w:val="BlockText"/>
      </w:pPr>
      <w:r>
        <w:t xml:space="preserve">With the aid of electronic computers the composer becomes a sort of pilot: he presses the buttons, introduces coordinates, and supervises the controls of a cosmic vessel sailing in the space of sound, across sonic constellations and galaxies that he could formerly glimpse only as a distant dream. Now he can explore them at his ease,</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1">
        <w:r>
          <w:rPr>
            <w:vertAlign w:val="superscript"/>
            <w:rStyle w:val="Hyperlink"/>
          </w:rPr>
          <w:t xml:space="preserve">131</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2"/>
      </w:pPr>
      <w:bookmarkStart w:id="136" w:name="section:Inoperativity"/>
      <w:r>
        <w:t xml:space="preserve">Inoperativity</w:t>
      </w:r>
      <w:bookmarkEnd w:id="136"/>
    </w:p>
    <w:p>
      <w:pPr>
        <w:pStyle w:val="FirstParagraph"/>
      </w:pPr>
      <w:r>
        <w:t xml:space="preserve">How does the concepts of inoperativity and anarchy, in their relation to database community, resonate politically in the works of database music? …</w:t>
      </w:r>
    </w:p>
    <w:p>
      <w:pPr>
        <w:pStyle w:val="Heading3"/>
      </w:pPr>
      <w:bookmarkStart w:id="137" w:name="anarchy"/>
      <w:r>
        <w:t xml:space="preserve">Anarchy and the Unwork</w:t>
      </w:r>
      <w:bookmarkEnd w:id="137"/>
    </w:p>
    <w:p>
      <w:pPr>
        <w:pStyle w:val="FirstParagraph"/>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w:t>
      </w:r>
    </w:p>
    <w:p>
      <w:pPr>
        <w:pStyle w:val="Heading3"/>
      </w:pPr>
      <w:bookmarkStart w:id="138" w:name="music"/>
      <w:r>
        <w:t xml:space="preserve">The Severed Object of Music</w:t>
      </w:r>
      <w:bookmarkEnd w:id="138"/>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to define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because its dimensionality includes both beginning and end. This object is the spectral evidence of a musical event, or better, of the happening that takes place in listening. In being evidence, it becomes subject of analysis, it is forensic. In being fractured, it is the evidence of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w:t>
      </w:r>
    </w:p>
    <w:p>
      <w:pPr>
        <w:pStyle w:val="BodyText"/>
      </w:pPr>
      <w:r>
        <w:t xml:space="preserve">The severed object of music is always severed, but never in the same way. In resonance, in being already the resonating world, the self becomes space, resonating space. Thus, as space, how is it possible for such a violent act of rupture to take place? What is the nature of this severing of the music object that I attempt to define here? And, furthermore, what type of music object results out of this severing, and what are its aesthetic qualities? The severed object in which the music work results is an essentially inoperative object. To arrive at his notion of aesthetics, Slavoj Zizek</w:t>
      </w:r>
      <w:r>
        <w:t xml:space="preserve"> </w:t>
      </w:r>
      <w:r>
        <w:t xml:space="preserve">(Zizek 2006)</w:t>
      </w:r>
      <w:r>
        <w:t xml:space="preserve"> </w:t>
      </w:r>
      <w:r>
        <w:t xml:space="preserve">presses on a categorical reversal in our experience of pleasure. He claims that sensual pattern recognition —as pleasure experience, understood similarly as sexuality—, which is simultaneously our source of species survival and the foundation of the aesthetic experience has shifted from being a means, to being an end in itself. This means that our tendency to look for nice patterns went from being a means of survival to an aesthetic end we refer to as art.</w:t>
      </w:r>
    </w:p>
    <w:p>
      <w:pPr>
        <w:pStyle w:val="BodyText"/>
      </w:pPr>
      <w:r>
        <w:t xml:space="preserve">Zizek’s psychological insight of course comprehends this repurposing as a sign of the inoperative aspect of sexuality. He claims that:</w:t>
      </w:r>
    </w:p>
    <w:p>
      <w:pPr>
        <w:pStyle w:val="BlockText"/>
      </w:pPr>
      <w:r>
        <w:t xml:space="preserve">The fact that sexuality can spill over and function as a metaphorical content of [art, in this case] is not a sign of its power but, on the contrary, a sign of [sexuality’s] impotence, failure, inherent blockage</w:t>
      </w:r>
      <w:r>
        <w:t xml:space="preserve"> </w:t>
      </w:r>
      <w:r>
        <w:t xml:space="preserve">(Zizek 2006, p. 250)</w:t>
      </w:r>
      <w:r>
        <w:t xml:space="preserve">.</w:t>
      </w:r>
    </w:p>
    <w:p>
      <w:pPr>
        <w:pStyle w:val="FirstParagraph"/>
      </w:pPr>
      <w:r>
        <w:t xml:space="preserve">How does Zizek explain this failure? He claims that displeasure is a symptom of an excess of</w:t>
      </w:r>
      <w:r>
        <w:t xml:space="preserve"> </w:t>
      </w:r>
      <w:r>
        <w:rPr>
          <w:i/>
        </w:rPr>
        <w:t xml:space="preserve">jouissance</w:t>
      </w:r>
      <w:r>
        <w:t xml:space="preserve">. The excess in jouissance —one of Lacan’s central themes in his reinterpretation of the freudian ‘death drive’ refering to physical or intellectual pleasure, even ecstasy— is thus the sign of the ‘sublime,’ that which causes ‘pain-in-pleasure,’ producing “its effect through its own failure.” This is why Zizek equates modern art with the freudian “death drive”:</w:t>
      </w:r>
    </w:p>
    <w:p>
      <w:pPr>
        <w:pStyle w:val="BlockText"/>
      </w:pPr>
      <w:r>
        <w:t xml:space="preserve">Is not the most succinct definition of modern art that it is art ‘beyond the pleasure principle’? We are supposed to enjoy traditional art, it is expected to generate aesthetic pleasure, in contrast to modern art, which causes displeasure —modern art, by definition,</w:t>
      </w:r>
      <w:r>
        <w:t xml:space="preserve"> </w:t>
      </w:r>
      <w:r>
        <w:rPr>
          <w:i/>
        </w:rPr>
        <w:t xml:space="preserve">hurts</w:t>
      </w:r>
      <w:r>
        <w:t xml:space="preserve"> </w:t>
      </w:r>
      <w:r>
        <w:t xml:space="preserve">(Zizek 2006)</w:t>
      </w:r>
      <w:r>
        <w:t xml:space="preserve"> </w:t>
      </w:r>
      <w:r>
        <w:t xml:space="preserve">(Italics mine).</w:t>
      </w:r>
    </w:p>
    <w:p>
      <w:pPr>
        <w:pStyle w:val="FirstParagraph"/>
      </w:pPr>
      <w:r>
        <w:t xml:space="preserve">What characterizes the aesthetic dimension in the severed music object is, therefore, its inoperative quality. The practice of music composition can be understood, as I already outlined, in terms of Nancy’s positive, active force of unworking. For him,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This differs from the notion of an open work, for example, Umberto Eco’s famous formulation.</w:t>
      </w:r>
      <w:hyperlink w:anchor="fn133">
        <w:r>
          <w:rPr>
            <w:vertAlign w:val="superscript"/>
            <w:rStyle w:val="Hyperlink"/>
          </w:rPr>
          <w:t xml:space="preserve">133</w:t>
        </w:r>
      </w:hyperlink>
      <w:r>
        <w:t xml:space="preserve"> </w:t>
      </w:r>
      <w:r>
        <w:t xml:space="preserve">The case is quite different, since in Nancy’s interpretation, the work never reaches completion, but encounters interruption and fragmentation, that is, it becomes suspended upon the limit of its exposure (See</w:t>
      </w:r>
      <w:r>
        <w:t xml:space="preserve"> </w:t>
      </w:r>
      <w:hyperlink w:anchor="inoperativity">
        <w:r>
          <w:rPr>
            <w:rStyle w:val="Hyperlink"/>
          </w:rPr>
          <w:t xml:space="preserve">5.1.4</w:t>
        </w:r>
      </w:hyperlink>
      <w:r>
        <w:t xml:space="preserve">).</w:t>
      </w:r>
    </w:p>
    <w:p>
      <w:pPr>
        <w:pStyle w:val="BodyText"/>
      </w:pPr>
      <w:r>
        <w:t xml:space="preserve">This unworking, for our musical purposes here, can only be carried out in the spatiotemporal dimension of perceivable waves. It is in this dimension only where the the listening performance can be comprehended. However, Where does that leave the performativity of composition? What is the role of the composer? By putting these mechanical waves together [</w:t>
      </w:r>
      <w:r>
        <w:rPr>
          <w:i/>
        </w:rPr>
        <w:t xml:space="preserve">com-ponere</w:t>
      </w:r>
      <w:r>
        <w:t xml:space="preserve">], the composer enters into an inoperative ritual. This constitutes a music ritual in which the composed ‘unwork’ enters a space that is the space of the listening subject, the space of the other. In this space there is no completion since the unworking of the work presents as such in an interrupted manner. The question is, then, How can the recognition of certain patterns in the spatiotemporal dimensionality of perceivable waves be accounted for as rules of a certain kind, or as style of a certain composer, or music period? How does identity emerge from this precondition of difference and interruption? This is how the</w:t>
      </w:r>
      <w:r>
        <w:t xml:space="preserve"> </w:t>
      </w:r>
      <w:r>
        <w:rPr>
          <w:i/>
        </w:rPr>
        <w:t xml:space="preserve">database</w:t>
      </w:r>
      <w:r>
        <w:t xml:space="preserve"> </w:t>
      </w:r>
      <w:r>
        <w:t xml:space="preserve">enters into the framing of the practice of composition that I attempt to draw attention to.</w:t>
      </w:r>
    </w:p>
    <w:p>
      <w:pPr>
        <w:pStyle w:val="BodyText"/>
      </w:pPr>
      <w:r>
        <w:t xml:space="preserve">The severing of the music object comes out of repeated conscious and unconscious processes: attention —delay, deferral, filtering, limiting, blocking— of the overwhelming world of images coming into us in the form of waves, and memory —referral, recollecting, erasure, remembering. Both of these processes can be understood as the performativity of the listening experience. Therefore, in order to understand what a music object consists of, the concepts of</w:t>
      </w:r>
      <w:r>
        <w:t xml:space="preserve"> </w:t>
      </w:r>
      <w:r>
        <w:rPr>
          <w:i/>
        </w:rPr>
        <w:t xml:space="preserve">repetition</w:t>
      </w:r>
      <w:r>
        <w:t xml:space="preserve"> </w:t>
      </w:r>
      <w:r>
        <w:t xml:space="preserve">and of</w:t>
      </w:r>
      <w:r>
        <w:t xml:space="preserve"> </w:t>
      </w:r>
      <w:r>
        <w:rPr>
          <w:i/>
        </w:rPr>
        <w:t xml:space="preserve">listening</w:t>
      </w:r>
      <w:r>
        <w:t xml:space="preserve"> </w:t>
      </w:r>
      <w:r>
        <w:t xml:space="preserve">need to be explained. Repetition is fundamental to the listening experience: it is the essence of its performance. Butler considers repetition to be the always already of performance, because gender is a rehearsed activity, it is dramatic: “actors are always already on the stage within the terms of the performance”</w:t>
      </w:r>
      <w:r>
        <w:t xml:space="preserve"> </w:t>
      </w:r>
      <w:r>
        <w:t xml:space="preserve">(Butler 1988)</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 historical event.</w:t>
      </w:r>
    </w:p>
    <w:p>
      <w:pPr>
        <w:pStyle w:val="Heading2"/>
      </w:pPr>
      <w:bookmarkStart w:id="139" w:name="section:Database_Subject"/>
      <w:r>
        <w:t xml:space="preserve">Database Subject</w:t>
      </w:r>
      <w:bookmarkEnd w:id="139"/>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0" w:name="worker"/>
      <w:r>
        <w:t xml:space="preserve">[WIP] Work In Progress</w:t>
      </w:r>
      <w:bookmarkEnd w:id="140"/>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1" w:name="collaboration"/>
      <w:r>
        <w:t xml:space="preserve">Redifining Collaboration: Trans-Inoperativity</w:t>
      </w:r>
      <w:bookmarkEnd w:id="141"/>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2" w:name="authorship"/>
      <w:r>
        <w:t xml:space="preserve">A Database Politics of Authorship</w:t>
      </w:r>
      <w:bookmarkEnd w:id="142"/>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Heading1"/>
      </w:pPr>
      <w:bookmarkStart w:id="143" w:name="chapter:Conclusion"/>
      <w:r>
        <w:t xml:space="preserve">Conclusion</w:t>
      </w:r>
      <w:bookmarkEnd w:id="143"/>
    </w:p>
    <w:p>
      <w:pPr>
        <w:pStyle w:val="FirstParagraph"/>
      </w:pPr>
      <w:r>
        <w:t xml:space="preserve">… placeholder for conclusion abstract …</w:t>
      </w:r>
    </w:p>
    <w:p>
      <w:pPr>
        <w:pStyle w:val="Heading2"/>
      </w:pPr>
      <w:bookmarkStart w:id="144" w:name="section:And_They_Are_Sounding_Back"/>
      <w:r>
        <w:t xml:space="preserve">And They Are Sounding Back</w:t>
      </w:r>
      <w:bookmarkEnd w:id="144"/>
    </w:p>
    <w:p>
      <w:pPr>
        <w:pStyle w:val="FirstParagraph"/>
      </w:pPr>
      <w:r>
        <w:t xml:space="preserve">I am sounding in a database, and the database is sounding back …</w:t>
      </w:r>
    </w:p>
    <w:p>
      <w:pPr>
        <w:pStyle w:val="Heading1"/>
      </w:pPr>
      <w:bookmarkStart w:id="145" w:name="chapter:Appendices"/>
      <w:r>
        <w:t xml:space="preserve">Appendices</w:t>
      </w:r>
      <w:bookmarkEnd w:id="145"/>
    </w:p>
    <w:p>
      <w:pPr>
        <w:pStyle w:val="FirstParagraph"/>
      </w:pPr>
      <w:r>
        <w:t xml:space="preserve">abstract of appendices</w:t>
      </w:r>
    </w:p>
    <w:p>
      <w:pPr>
        <w:pStyle w:val="Heading2"/>
      </w:pPr>
      <w:bookmarkStart w:id="146" w:name="X9928d5a4298d9156e673c83842d96a99bfb66d7"/>
      <w:r>
        <w:t xml:space="preserve">DIANA: Database for Image and Audio Navigation</w:t>
      </w:r>
      <w:bookmarkEnd w:id="14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7" w:name="dbmodel"/>
      <w:r>
        <w:t xml:space="preserve">A Database Model</w:t>
      </w:r>
      <w:bookmarkEnd w:id="14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8" w:name="X7616598f194c52ee6f4c09f01c755a7090177ba"/>
      <w:r>
        <w:t xml:space="preserve">ABBY: An Online Environment for Annotated Bibliographies</w:t>
      </w:r>
      <w:bookmarkEnd w:id="148"/>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49">
        <w:r>
          <w:rPr>
            <w:rStyle w:val="Hyperlink"/>
          </w:rPr>
          <w:t xml:space="preserve">https://fdch.github.io/abby</w:t>
        </w:r>
      </w:hyperlink>
      <w:r>
        <w:t xml:space="preserve">, and the code can be accessed or cloned from</w:t>
      </w:r>
      <w:r>
        <w:t xml:space="preserve"> </w:t>
      </w:r>
      <w:hyperlink r:id="rId150">
        <w:r>
          <w:rPr>
            <w:rStyle w:val="Hyperlink"/>
          </w:rPr>
          <w:t xml:space="preserve">https://github.com/fdch/litrev</w:t>
        </w:r>
      </w:hyperlink>
      <w:r>
        <w:t xml:space="preserve">.</w:t>
      </w:r>
    </w:p>
    <w:p>
      <w:pPr>
        <w:pStyle w:val="Heading3"/>
      </w:pPr>
      <w:bookmarkStart w:id="151" w:name="texdb"/>
      <w:r>
        <w:t xml:space="preserve">A Text Database</w:t>
      </w:r>
      <w:bookmarkEnd w:id="151"/>
    </w:p>
    <w:p>
      <w:pPr>
        <w:pStyle w:val="FirstParagraph"/>
      </w:pPr>
      <w:r>
        <w:t xml:space="preserve">A detailed description of the text database model…</w:t>
      </w:r>
    </w:p>
    <w:bookmarkStart w:id="417" w:name="refs"/>
    <w:bookmarkStart w:id="152"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2"/>
    <w:bookmarkStart w:id="153"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3"/>
    <w:bookmarkStart w:id="154"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4"/>
    <w:bookmarkStart w:id="155"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5"/>
    <w:bookmarkStart w:id="156"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6"/>
    <w:bookmarkStart w:id="158"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7">
        <w:r>
          <w:rPr>
            <w:rStyle w:val="Hyperlink"/>
          </w:rPr>
          <w:t xml:space="preserve">http://www.terasoft.com.tw/conf/ismir2014/proceedings/T014_162_Paper.pdf</w:t>
        </w:r>
      </w:hyperlink>
    </w:p>
    <w:bookmarkEnd w:id="158"/>
    <w:bookmarkStart w:id="159"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9"/>
    <w:bookmarkStart w:id="160"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0"/>
    <w:bookmarkStart w:id="16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1"/>
    <w:bookmarkStart w:id="16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2"/>
    <w:bookmarkStart w:id="16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3"/>
    <w:bookmarkStart w:id="16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4"/>
    <w:bookmarkStart w:id="16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5"/>
    <w:bookmarkStart w:id="16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6"/>
    <w:bookmarkStart w:id="167"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7"/>
    <w:bookmarkStart w:id="16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8"/>
    <w:bookmarkStart w:id="16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9"/>
    <w:bookmarkStart w:id="17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0">
        <w:r>
          <w:rPr>
            <w:rStyle w:val="Hyperlink"/>
          </w:rPr>
          <w:t xml:space="preserve">http://www.terasoft.com.tw/conf/ismir2014/proceedings/T028_322_Paper.pdf</w:t>
        </w:r>
      </w:hyperlink>
    </w:p>
    <w:bookmarkEnd w:id="171"/>
    <w:bookmarkStart w:id="172" w:name="ref-Bor42:Fun"/>
    <w:p>
      <w:pPr>
        <w:pStyle w:val="Bibliography"/>
      </w:pPr>
      <w:r>
        <w:t xml:space="preserve">Borges JL. 1942. Funes el memorioso.</w:t>
      </w:r>
      <w:r>
        <w:t xml:space="preserve"> </w:t>
      </w:r>
      <w:r>
        <w:rPr>
          <w:i/>
        </w:rPr>
        <w:t xml:space="preserve">Ficciones</w:t>
      </w:r>
    </w:p>
    <w:bookmarkEnd w:id="172"/>
    <w:bookmarkStart w:id="173" w:name="ref-Bor95:Rat"/>
    <w:p>
      <w:pPr>
        <w:pStyle w:val="Bibliography"/>
      </w:pPr>
      <w:r>
        <w:t xml:space="preserve">Born G. 1995.</w:t>
      </w:r>
      <w:r>
        <w:t xml:space="preserve"> </w:t>
      </w:r>
      <w:r>
        <w:rPr>
          <w:i/>
        </w:rPr>
        <w:t xml:space="preserve">Rationalizing Culture</w:t>
      </w:r>
      <w:r>
        <w:t xml:space="preserve">. University of California Press. ed.</w:t>
      </w:r>
    </w:p>
    <w:bookmarkEnd w:id="173"/>
    <w:bookmarkStart w:id="1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4"/>
    <w:bookmarkStart w:id="1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5"/>
    <w:bookmarkStart w:id="17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6"/>
    <w:bookmarkStart w:id="17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7"/>
    <w:bookmarkStart w:id="17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8"/>
    <w:bookmarkStart w:id="17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9"/>
    <w:bookmarkStart w:id="18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0"/>
    <w:bookmarkStart w:id="181" w:name="ref-score11manual"/>
    <w:p>
      <w:pPr>
        <w:pStyle w:val="Bibliography"/>
      </w:pPr>
      <w:r>
        <w:t xml:space="preserve">Brinkman AR. 1982. Original version of the score11 manual.</w:t>
      </w:r>
      <w:r>
        <w:t xml:space="preserve"> </w:t>
      </w:r>
      <w:r>
        <w:rPr>
          <w:i/>
        </w:rPr>
        <w:t xml:space="preserve">Score11 Manual</w:t>
      </w:r>
    </w:p>
    <w:bookmarkEnd w:id="181"/>
    <w:bookmarkStart w:id="18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2"/>
    <w:bookmarkStart w:id="18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3"/>
    <w:bookmarkStart w:id="1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4">
        <w:r>
          <w:rPr>
            <w:rStyle w:val="Hyperlink"/>
          </w:rPr>
          <w:t xml:space="preserve">http://www.nime.org/proceedings/2011/nime2011_387.pdf</w:t>
        </w:r>
      </w:hyperlink>
    </w:p>
    <w:bookmarkEnd w:id="185"/>
    <w:bookmarkStart w:id="1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6">
        <w:r>
          <w:rPr>
            <w:rStyle w:val="Hyperlink"/>
          </w:rPr>
          <w:t xml:space="preserve">http://www.nime.org/proceedings/2009/nime2009_266.pdf</w:t>
        </w:r>
      </w:hyperlink>
    </w:p>
    <w:bookmarkEnd w:id="187"/>
    <w:bookmarkStart w:id="1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8"/>
    <w:bookmarkStart w:id="1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9"/>
    <w:bookmarkStart w:id="1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0"/>
    <w:bookmarkStart w:id="191"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1"/>
    <w:bookmarkStart w:id="192" w:name="ref-youtube/buxton10"/>
    <w:p>
      <w:pPr>
        <w:pStyle w:val="Bibliography"/>
      </w:pPr>
      <w:r>
        <w:t xml:space="preserve">Buxton W. 2016b. Objed: The sssp sound editing tool.</w:t>
      </w:r>
      <w:r>
        <w:t xml:space="preserve"> </w:t>
      </w:r>
      <w:r>
        <w:rPr>
          <w:i/>
        </w:rPr>
        <w:t xml:space="preserve">Youtube</w:t>
      </w:r>
    </w:p>
    <w:bookmarkEnd w:id="192"/>
    <w:bookmarkStart w:id="19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3"/>
    <w:bookmarkStart w:id="19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4"/>
    <w:bookmarkStart w:id="1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5"/>
    <w:bookmarkStart w:id="196"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6"/>
    <w:bookmarkStart w:id="197"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7"/>
    <w:bookmarkStart w:id="198"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8"/>
    <w:bookmarkStart w:id="20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9">
        <w:r>
          <w:rPr>
            <w:rStyle w:val="Hyperlink"/>
          </w:rPr>
          <w:t xml:space="preserve">http://www.nime.org/proceedings/2011/nime2011_329.pdf</w:t>
        </w:r>
      </w:hyperlink>
    </w:p>
    <w:bookmarkEnd w:id="200"/>
    <w:bookmarkStart w:id="20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1"/>
    <w:bookmarkStart w:id="20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2"/>
    <w:bookmarkStart w:id="20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3"/>
    <w:bookmarkStart w:id="20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4"/>
    <w:bookmarkStart w:id="2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5"/>
    <w:bookmarkStart w:id="2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6"/>
    <w:bookmarkStart w:id="2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7"/>
    <w:bookmarkStart w:id="20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8"/>
    <w:bookmarkStart w:id="20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9"/>
    <w:bookmarkStart w:id="21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0"/>
    <w:bookmarkStart w:id="21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1"/>
    <w:bookmarkStart w:id="21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2"/>
    <w:bookmarkStart w:id="21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3"/>
    <w:bookmarkStart w:id="214"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4"/>
    <w:bookmarkStart w:id="21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5">
        <w:r>
          <w:rPr>
            <w:rStyle w:val="Hyperlink"/>
          </w:rPr>
          <w:t xml:space="preserve">https://ismir2017.smcnus.org/wp-content/uploads/2017/10/235_Paper.pdf</w:t>
        </w:r>
      </w:hyperlink>
    </w:p>
    <w:bookmarkEnd w:id="216"/>
    <w:bookmarkStart w:id="218" w:name="ref-crowley98"/>
    <w:p>
      <w:pPr>
        <w:pStyle w:val="Bibliography"/>
      </w:pPr>
      <w:r>
        <w:t xml:space="preserve">Crowley C. 1998. Data structures for text sequences.</w:t>
      </w:r>
      <w:r>
        <w:t xml:space="preserve"> </w:t>
      </w:r>
      <w:hyperlink r:id="rId217">
        <w:r>
          <w:rPr>
            <w:rStyle w:val="Hyperlink"/>
          </w:rPr>
          <w:t xml:space="preserve">https://www.cs.unm.edu/~crowley/papers/sds.pdf</w:t>
        </w:r>
      </w:hyperlink>
    </w:p>
    <w:bookmarkEnd w:id="218"/>
    <w:bookmarkStart w:id="21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9"/>
    <w:bookmarkStart w:id="22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0">
        <w:r>
          <w:rPr>
            <w:rStyle w:val="Hyperlink"/>
          </w:rPr>
          <w:t xml:space="preserve">https://ismir2017.smcnus.org/wp-content/uploads/2017/10/75_Paper.pdf</w:t>
        </w:r>
      </w:hyperlink>
    </w:p>
    <w:bookmarkEnd w:id="221"/>
    <w:bookmarkStart w:id="222"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2"/>
    <w:bookmarkStart w:id="223" w:name="ref-Der78:Wri"/>
    <w:p>
      <w:pPr>
        <w:pStyle w:val="Bibliography"/>
      </w:pPr>
      <w:r>
        <w:t xml:space="preserve">Derrida J. 1978.</w:t>
      </w:r>
      <w:r>
        <w:t xml:space="preserve"> </w:t>
      </w:r>
      <w:r>
        <w:rPr>
          <w:i/>
        </w:rPr>
        <w:t xml:space="preserve">Writing and Difference</w:t>
      </w:r>
      <w:r>
        <w:t xml:space="preserve">. The University of Chicago. ed.</w:t>
      </w:r>
    </w:p>
    <w:bookmarkEnd w:id="223"/>
    <w:bookmarkStart w:id="224" w:name="ref-Der82:Mar"/>
    <w:p>
      <w:pPr>
        <w:pStyle w:val="Bibliography"/>
      </w:pPr>
      <w:r>
        <w:t xml:space="preserve">Derrida J. 1982.</w:t>
      </w:r>
      <w:r>
        <w:t xml:space="preserve"> </w:t>
      </w:r>
      <w:r>
        <w:rPr>
          <w:i/>
        </w:rPr>
        <w:t xml:space="preserve">Margins of Philosophy</w:t>
      </w:r>
      <w:r>
        <w:t xml:space="preserve">. The Harvester Press. ed.</w:t>
      </w:r>
    </w:p>
    <w:bookmarkEnd w:id="224"/>
    <w:bookmarkStart w:id="225" w:name="ref-Der95:Arc"/>
    <w:p>
      <w:pPr>
        <w:pStyle w:val="Bibliography"/>
      </w:pPr>
      <w:r>
        <w:t xml:space="preserve">Derrida J, Prenowitz E. 1995. Archive fever: A freudian impression.</w:t>
      </w:r>
      <w:r>
        <w:t xml:space="preserve"> </w:t>
      </w:r>
      <w:r>
        <w:rPr>
          <w:i/>
        </w:rPr>
        <w:t xml:space="preserve">Diacritics</w:t>
      </w:r>
      <w:r>
        <w:t xml:space="preserve">. 25(2):</w:t>
      </w:r>
    </w:p>
    <w:bookmarkEnd w:id="225"/>
    <w:bookmarkStart w:id="227"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6">
        <w:r>
          <w:rPr>
            <w:rStyle w:val="Hyperlink"/>
          </w:rPr>
          <w:t xml:space="preserve">http://ismir2015.uma.es/articles/261_Paper.pdf</w:t>
        </w:r>
      </w:hyperlink>
    </w:p>
    <w:bookmarkEnd w:id="227"/>
    <w:bookmarkStart w:id="22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8"/>
    <w:bookmarkStart w:id="22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9"/>
    <w:bookmarkStart w:id="23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0"/>
    <w:bookmarkStart w:id="23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1"/>
    <w:bookmarkStart w:id="233"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2">
        <w:r>
          <w:rPr>
            <w:rStyle w:val="Hyperlink"/>
          </w:rPr>
          <w:t xml:space="preserve">http://ismir2018.ircam.fr/doc/pdfs/265_Paper.pdf</w:t>
        </w:r>
      </w:hyperlink>
    </w:p>
    <w:bookmarkEnd w:id="233"/>
    <w:bookmarkStart w:id="235"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4">
        <w:r>
          <w:rPr>
            <w:rStyle w:val="Hyperlink"/>
          </w:rPr>
          <w:t xml:space="preserve">http://ismir2000.ismir.net/papers/invites/dunn_invite.pdf</w:t>
        </w:r>
      </w:hyperlink>
    </w:p>
    <w:bookmarkEnd w:id="235"/>
    <w:bookmarkStart w:id="236"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6"/>
    <w:bookmarkStart w:id="237"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7"/>
    <w:bookmarkStart w:id="238" w:name="ref-Eco04:The"/>
    <w:p>
      <w:pPr>
        <w:pStyle w:val="Bibliography"/>
      </w:pPr>
      <w:r>
        <w:t xml:space="preserve">Eco U. 2004. The poetics of the open work.</w:t>
      </w:r>
      <w:r>
        <w:t xml:space="preserve"> </w:t>
      </w:r>
      <w:r>
        <w:rPr>
          <w:i/>
        </w:rPr>
        <w:t xml:space="preserve">Audio Culture: Readings in Modern Music</w:t>
      </w:r>
    </w:p>
    <w:bookmarkEnd w:id="238"/>
    <w:bookmarkStart w:id="24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9">
        <w:r>
          <w:rPr>
            <w:rStyle w:val="Hyperlink"/>
          </w:rPr>
          <w:t xml:space="preserve">http://ismir2018.ircam.fr/doc/pdfs/206_Paper.pdf</w:t>
        </w:r>
      </w:hyperlink>
    </w:p>
    <w:bookmarkEnd w:id="240"/>
    <w:bookmarkStart w:id="24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1"/>
    <w:bookmarkStart w:id="242" w:name="ref-Ern13:Dig"/>
    <w:p>
      <w:pPr>
        <w:pStyle w:val="Bibliography"/>
      </w:pPr>
      <w:r>
        <w:t xml:space="preserve">Ernst W. 2013.</w:t>
      </w:r>
      <w:r>
        <w:t xml:space="preserve"> </w:t>
      </w:r>
      <w:r>
        <w:rPr>
          <w:i/>
        </w:rPr>
        <w:t xml:space="preserve">Digital Memory and the Archive</w:t>
      </w:r>
      <w:r>
        <w:t xml:space="preserve">. University of Minnesota Press. ed.</w:t>
      </w:r>
    </w:p>
    <w:bookmarkEnd w:id="242"/>
    <w:bookmarkStart w:id="24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3"/>
    <w:bookmarkStart w:id="24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4"/>
    <w:bookmarkStart w:id="24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5">
        <w:r>
          <w:rPr>
            <w:rStyle w:val="Hyperlink"/>
          </w:rPr>
          <w:t xml:space="preserve">https://ismir2017.smcnus.org/wp-content/uploads/2017/10/161_Paper.pdf</w:t>
        </w:r>
      </w:hyperlink>
    </w:p>
    <w:bookmarkEnd w:id="246"/>
    <w:bookmarkStart w:id="24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7"/>
    <w:bookmarkStart w:id="24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8"/>
    <w:bookmarkStart w:id="24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9"/>
    <w:bookmarkStart w:id="25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0"/>
    <w:bookmarkStart w:id="251"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1"/>
    <w:bookmarkStart w:id="253"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2">
        <w:r>
          <w:rPr>
            <w:rStyle w:val="Hyperlink"/>
          </w:rPr>
          <w:t xml:space="preserve">http://www.nime.org/proceedings/2010/nime2010_473.pdf</w:t>
        </w:r>
      </w:hyperlink>
    </w:p>
    <w:bookmarkEnd w:id="253"/>
    <w:bookmarkStart w:id="254"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4"/>
    <w:bookmarkStart w:id="25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5">
        <w:r>
          <w:rPr>
            <w:rStyle w:val="Hyperlink"/>
          </w:rPr>
          <w:t xml:space="preserve">http://www.nime.org/proceedings/2011/nime2011_124.pdf</w:t>
        </w:r>
      </w:hyperlink>
    </w:p>
    <w:bookmarkEnd w:id="256"/>
    <w:bookmarkStart w:id="25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7"/>
    <w:bookmarkStart w:id="25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http://ismir2000.ismir.net/posters/good.pdf</w:t>
        </w:r>
      </w:hyperlink>
    </w:p>
    <w:bookmarkEnd w:id="259"/>
    <w:bookmarkStart w:id="26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0">
        <w:r>
          <w:rPr>
            <w:rStyle w:val="Hyperlink"/>
          </w:rPr>
          <w:t xml:space="preserve">http://ismir2002.ismir.net/proceedings/03-SP04-1.pdf</w:t>
        </w:r>
      </w:hyperlink>
    </w:p>
    <w:bookmarkEnd w:id="261"/>
    <w:bookmarkStart w:id="26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2">
        <w:r>
          <w:rPr>
            <w:rStyle w:val="Hyperlink"/>
          </w:rPr>
          <w:t xml:space="preserve">http://ismir2003.ismir.net/papers/Goto1.PDF</w:t>
        </w:r>
      </w:hyperlink>
    </w:p>
    <w:bookmarkEnd w:id="263"/>
    <w:bookmarkStart w:id="264" w:name="ref-Gra15:The"/>
    <w:p>
      <w:pPr>
        <w:pStyle w:val="Bibliography"/>
      </w:pPr>
      <w:r>
        <w:t xml:space="preserve">Gratton P, Morin M-E. 2015.</w:t>
      </w:r>
      <w:r>
        <w:t xml:space="preserve"> </w:t>
      </w:r>
      <w:r>
        <w:rPr>
          <w:i/>
        </w:rPr>
        <w:t xml:space="preserve">The Nancy Dictionary</w:t>
      </w:r>
      <w:r>
        <w:t xml:space="preserve">. Edinburgh University Press. ed.</w:t>
      </w:r>
    </w:p>
    <w:bookmarkEnd w:id="264"/>
    <w:bookmarkStart w:id="26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5">
        <w:r>
          <w:rPr>
            <w:rStyle w:val="Hyperlink"/>
          </w:rPr>
          <w:t xml:space="preserve">http://www.terasoft.com.tw/conf/ismir2014/proceedings/T059_257_Paper.pdf</w:t>
        </w:r>
      </w:hyperlink>
    </w:p>
    <w:bookmarkEnd w:id="266"/>
    <w:bookmarkStart w:id="26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7"/>
    <w:bookmarkStart w:id="26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8"/>
    <w:bookmarkStart w:id="269" w:name="ref-Han04:New"/>
    <w:p>
      <w:pPr>
        <w:pStyle w:val="Bibliography"/>
      </w:pPr>
      <w:r>
        <w:t xml:space="preserve">Hansen MBN. 2004.</w:t>
      </w:r>
      <w:r>
        <w:t xml:space="preserve"> </w:t>
      </w:r>
      <w:r>
        <w:rPr>
          <w:i/>
        </w:rPr>
        <w:t xml:space="preserve">New Philosophy for New Media</w:t>
      </w:r>
      <w:r>
        <w:t xml:space="preserve">. The MIT Press. ed.</w:t>
      </w:r>
    </w:p>
    <w:bookmarkEnd w:id="269"/>
    <w:bookmarkStart w:id="270" w:name="ref-Han06:Med"/>
    <w:p>
      <w:pPr>
        <w:pStyle w:val="Bibliography"/>
      </w:pPr>
      <w:r>
        <w:t xml:space="preserve">Hansen MBN. 2006. Media theory.</w:t>
      </w:r>
      <w:r>
        <w:t xml:space="preserve"> </w:t>
      </w:r>
      <w:r>
        <w:rPr>
          <w:i/>
        </w:rPr>
        <w:t xml:space="preserve">Theory, Culture and Society</w:t>
      </w:r>
      <w:r>
        <w:t xml:space="preserve">. 23:</w:t>
      </w:r>
    </w:p>
    <w:bookmarkEnd w:id="270"/>
    <w:bookmarkStart w:id="272"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1">
        <w:r>
          <w:rPr>
            <w:rStyle w:val="Hyperlink"/>
          </w:rPr>
          <w:t xml:space="preserve">http://ismir2008.ismir.net/papers/ISMIR2008_173.pdf</w:t>
        </w:r>
      </w:hyperlink>
    </w:p>
    <w:bookmarkEnd w:id="272"/>
    <w:bookmarkStart w:id="274"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3">
        <w:r>
          <w:rPr>
            <w:rStyle w:val="Hyperlink"/>
          </w:rPr>
          <w:t xml:space="preserve">http://www.ppgia.pucpr.br/ismir2013/wp-content/uploads/2013/09/85_Paper.pdf</w:t>
        </w:r>
      </w:hyperlink>
    </w:p>
    <w:bookmarkEnd w:id="274"/>
    <w:bookmarkStart w:id="275" w:name="ref-Hay93:The"/>
    <w:p>
      <w:pPr>
        <w:pStyle w:val="Bibliography"/>
      </w:pPr>
      <w:r>
        <w:t xml:space="preserve">Hayles K. 1993. The materiality of informatics.</w:t>
      </w:r>
      <w:r>
        <w:t xml:space="preserve"> </w:t>
      </w:r>
      <w:r>
        <w:rPr>
          <w:i/>
        </w:rPr>
        <w:t xml:space="preserve">Configurations</w:t>
      </w:r>
      <w:r>
        <w:t xml:space="preserve">. 1(1):</w:t>
      </w:r>
    </w:p>
    <w:bookmarkEnd w:id="275"/>
    <w:bookmarkStart w:id="276"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6"/>
    <w:bookmarkStart w:id="277"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7"/>
    <w:bookmarkStart w:id="279"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8">
        <w:r>
          <w:rPr>
            <w:rStyle w:val="Hyperlink"/>
          </w:rPr>
          <w:t xml:space="preserve">http://www.nime.org/proceedings/2010/nime2010_233.pdf</w:t>
        </w:r>
      </w:hyperlink>
    </w:p>
    <w:bookmarkEnd w:id="279"/>
    <w:bookmarkStart w:id="281"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0">
        <w:r>
          <w:rPr>
            <w:rStyle w:val="Hyperlink"/>
          </w:rPr>
          <w:t xml:space="preserve">http://ismir2005.ismir.net/proceedings/2117.pdf</w:t>
        </w:r>
      </w:hyperlink>
    </w:p>
    <w:bookmarkEnd w:id="281"/>
    <w:bookmarkStart w:id="28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2">
        <w:r>
          <w:rPr>
            <w:rStyle w:val="Hyperlink"/>
          </w:rPr>
          <w:t xml:space="preserve">http://ismir2018.ircam.fr/doc/pdfs/248_Paper.pdf</w:t>
        </w:r>
      </w:hyperlink>
    </w:p>
    <w:bookmarkEnd w:id="283"/>
    <w:bookmarkStart w:id="284" w:name="ref-Mau99:Abr"/>
    <w:p>
      <w:pPr>
        <w:pStyle w:val="Bibliography"/>
      </w:pPr>
      <w:r>
        <w:t xml:space="preserve">IV JAM. 1999.</w:t>
      </w:r>
      <w:r>
        <w:t xml:space="preserve"> </w:t>
      </w:r>
      <w:r>
        <w:rPr>
          <w:i/>
        </w:rPr>
        <w:t xml:space="preserve">A Brief History of Algorithmic Composition</w:t>
      </w:r>
      <w:r>
        <w:t xml:space="preserve">. Online. ed.</w:t>
      </w:r>
    </w:p>
    <w:bookmarkEnd w:id="284"/>
    <w:bookmarkStart w:id="28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5"/>
    <w:bookmarkStart w:id="28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6"/>
    <w:bookmarkStart w:id="28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7"/>
    <w:bookmarkStart w:id="28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8">
        <w:r>
          <w:rPr>
            <w:rStyle w:val="Hyperlink"/>
          </w:rPr>
          <w:t xml:space="preserve">http://ismir2008.ismir.net/papers/ISMIR2008_106.pdf</w:t>
        </w:r>
      </w:hyperlink>
    </w:p>
    <w:bookmarkEnd w:id="289"/>
    <w:bookmarkStart w:id="290"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0"/>
    <w:bookmarkStart w:id="291"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1"/>
    <w:bookmarkStart w:id="293"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2">
        <w:r>
          <w:rPr>
            <w:rStyle w:val="Hyperlink"/>
          </w:rPr>
          <w:t xml:space="preserve">http://www.nime.org/proceedings/2004/nime2004_130.pdf</w:t>
        </w:r>
      </w:hyperlink>
    </w:p>
    <w:bookmarkEnd w:id="293"/>
    <w:bookmarkStart w:id="294"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4"/>
    <w:bookmarkStart w:id="296"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5">
        <w:r>
          <w:rPr>
            <w:rStyle w:val="Hyperlink"/>
          </w:rPr>
          <w:t xml:space="preserve">http://www.terasoft.com.tw/conf/ismir2014/proceedings/T039_344_Paper.pdf</w:t>
        </w:r>
      </w:hyperlink>
    </w:p>
    <w:bookmarkEnd w:id="296"/>
    <w:bookmarkStart w:id="297"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7"/>
    <w:bookmarkStart w:id="299"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8">
        <w:r>
          <w:rPr>
            <w:rStyle w:val="Hyperlink"/>
          </w:rPr>
          <w:t xml:space="preserve">http://ismir2015.uma.es/articles/246_Paper.pdf</w:t>
        </w:r>
      </w:hyperlink>
    </w:p>
    <w:bookmarkEnd w:id="299"/>
    <w:bookmarkStart w:id="300"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0"/>
    <w:bookmarkStart w:id="30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1"/>
    <w:bookmarkStart w:id="30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2"/>
    <w:bookmarkStart w:id="30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3"/>
    <w:bookmarkStart w:id="30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4"/>
    <w:bookmarkStart w:id="30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5"/>
    <w:bookmarkStart w:id="30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6"/>
    <w:bookmarkStart w:id="30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7">
        <w:r>
          <w:rPr>
            <w:rStyle w:val="Hyperlink"/>
          </w:rPr>
          <w:t xml:space="preserve">http://www.nime.org/proceedings/2008/nime2008_221.pdf</w:t>
        </w:r>
      </w:hyperlink>
    </w:p>
    <w:bookmarkEnd w:id="308"/>
    <w:bookmarkStart w:id="309" w:name="ref-Man01:The"/>
    <w:p>
      <w:pPr>
        <w:pStyle w:val="Bibliography"/>
      </w:pPr>
      <w:r>
        <w:t xml:space="preserve">Manovich L. 2001.</w:t>
      </w:r>
      <w:r>
        <w:t xml:space="preserve"> </w:t>
      </w:r>
      <w:r>
        <w:rPr>
          <w:i/>
        </w:rPr>
        <w:t xml:space="preserve">The Language of New Media</w:t>
      </w:r>
      <w:r>
        <w:t xml:space="preserve">. MIT Press. ed.</w:t>
      </w:r>
    </w:p>
    <w:bookmarkEnd w:id="309"/>
    <w:bookmarkStart w:id="310" w:name="ref-Man02:Old"/>
    <w:p>
      <w:pPr>
        <w:pStyle w:val="Bibliography"/>
      </w:pPr>
      <w:r>
        <w:t xml:space="preserve">Manovich L. 2002. Old media as new media: Cinema.</w:t>
      </w:r>
      <w:r>
        <w:t xml:space="preserve"> </w:t>
      </w:r>
      <w:r>
        <w:rPr>
          <w:i/>
        </w:rPr>
        <w:t xml:space="preserve">The New Media Book</w:t>
      </w:r>
    </w:p>
    <w:bookmarkEnd w:id="310"/>
    <w:bookmarkStart w:id="311" w:name="ref-Man15:The"/>
    <w:p>
      <w:pPr>
        <w:pStyle w:val="Bibliography"/>
      </w:pPr>
      <w:r>
        <w:t xml:space="preserve">Manovich L. 2015. There is only software.</w:t>
      </w:r>
      <w:r>
        <w:t xml:space="preserve"> </w:t>
      </w:r>
      <w:r>
        <w:rPr>
          <w:i/>
        </w:rPr>
        <w:t xml:space="preserve">Vision Anew - the Lens and Screen Arts</w:t>
      </w:r>
    </w:p>
    <w:bookmarkEnd w:id="311"/>
    <w:bookmarkStart w:id="312" w:name="ref-Mat63:The"/>
    <w:p>
      <w:pPr>
        <w:pStyle w:val="Bibliography"/>
      </w:pPr>
      <w:r>
        <w:t xml:space="preserve">Mathews MV. 1963. The digital computer as a musical instrument.</w:t>
      </w:r>
      <w:r>
        <w:t xml:space="preserve"> </w:t>
      </w:r>
      <w:r>
        <w:rPr>
          <w:i/>
        </w:rPr>
        <w:t xml:space="preserve">Science, New Series</w:t>
      </w:r>
      <w:r>
        <w:t xml:space="preserve">. 142(3592):553–57</w:t>
      </w:r>
    </w:p>
    <w:bookmarkEnd w:id="312"/>
    <w:bookmarkStart w:id="31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3">
        <w:r>
          <w:rPr>
            <w:rStyle w:val="Hyperlink"/>
          </w:rPr>
          <w:t xml:space="preserve">http://ismir2008.ismir.net/papers/ISMIR2008_158.pdf</w:t>
        </w:r>
      </w:hyperlink>
    </w:p>
    <w:bookmarkEnd w:id="314"/>
    <w:bookmarkStart w:id="31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5"/>
    <w:bookmarkStart w:id="31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6"/>
    <w:bookmarkStart w:id="31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7"/>
    <w:bookmarkStart w:id="318" w:name="ref-csoundMethods"/>
    <w:p>
      <w:pPr>
        <w:pStyle w:val="Bibliography"/>
      </w:pPr>
      <w:r>
        <w:t xml:space="preserve">McCurdy I, Heintz J, Joaquin J, Knevel M. 2015. Methods of writing csound scores.</w:t>
      </w:r>
      <w:r>
        <w:t xml:space="preserve"> </w:t>
      </w:r>
      <w:r>
        <w:rPr>
          <w:i/>
        </w:rPr>
        <w:t xml:space="preserve">FLOSS Manuals</w:t>
      </w:r>
    </w:p>
    <w:bookmarkEnd w:id="318"/>
    <w:bookmarkStart w:id="31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9"/>
    <w:bookmarkStart w:id="32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0">
        <w:r>
          <w:rPr>
            <w:rStyle w:val="Hyperlink"/>
          </w:rPr>
          <w:t xml:space="preserve">http://ismir2018.ircam.fr/doc/pdfs/35_Paper.pdf</w:t>
        </w:r>
      </w:hyperlink>
    </w:p>
    <w:bookmarkEnd w:id="321"/>
    <w:bookmarkStart w:id="32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2"/>
    <w:bookmarkStart w:id="32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3"/>
    <w:bookmarkStart w:id="324" w:name="ref-ods-cpp"/>
    <w:p>
      <w:pPr>
        <w:pStyle w:val="Bibliography"/>
      </w:pPr>
      <w:r>
        <w:t xml:space="preserve">Morin P. 2019.</w:t>
      </w:r>
      <w:r>
        <w:t xml:space="preserve"> </w:t>
      </w:r>
      <w:r>
        <w:rPr>
          <w:i/>
        </w:rPr>
        <w:t xml:space="preserve">Open Data Structures</w:t>
      </w:r>
      <w:r>
        <w:t xml:space="preserve">. Creative Commons. ed.</w:t>
      </w:r>
    </w:p>
    <w:bookmarkEnd w:id="324"/>
    <w:bookmarkStart w:id="32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5"/>
    <w:bookmarkStart w:id="32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6">
        <w:r>
          <w:rPr>
            <w:rStyle w:val="Hyperlink"/>
          </w:rPr>
          <w:t xml:space="preserve">http://www.nime.org/proceedings/2007/nime2007_409.pdf</w:t>
        </w:r>
      </w:hyperlink>
    </w:p>
    <w:bookmarkEnd w:id="327"/>
    <w:bookmarkStart w:id="32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8"/>
    <w:bookmarkStart w:id="329" w:name="ref-Nan07:Lis"/>
    <w:p>
      <w:pPr>
        <w:pStyle w:val="Bibliography"/>
      </w:pPr>
      <w:r>
        <w:t xml:space="preserve">Nancy J-L. 2007.</w:t>
      </w:r>
      <w:r>
        <w:t xml:space="preserve"> </w:t>
      </w:r>
      <w:r>
        <w:rPr>
          <w:i/>
        </w:rPr>
        <w:t xml:space="preserve">Listening</w:t>
      </w:r>
      <w:r>
        <w:t xml:space="preserve">. Fordham University Place. ed.</w:t>
      </w:r>
    </w:p>
    <w:bookmarkEnd w:id="329"/>
    <w:bookmarkStart w:id="33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0"/>
    <w:bookmarkStart w:id="33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1"/>
    <w:bookmarkStart w:id="33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2"/>
    <w:bookmarkStart w:id="33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3"/>
    <w:bookmarkStart w:id="33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4"/>
    <w:bookmarkStart w:id="33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5"/>
    <w:bookmarkStart w:id="3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6"/>
    <w:bookmarkStart w:id="33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7">
        <w:r>
          <w:rPr>
            <w:rStyle w:val="Hyperlink"/>
          </w:rPr>
          <w:t xml:space="preserve">https://ismir2017.smcnus.org/wp-content/uploads/2017/10/14_Paper.pdf</w:t>
        </w:r>
      </w:hyperlink>
    </w:p>
    <w:bookmarkEnd w:id="338"/>
    <w:bookmarkStart w:id="33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9"/>
    <w:bookmarkStart w:id="34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0"/>
    <w:bookmarkStart w:id="34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1"/>
    <w:bookmarkStart w:id="34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2">
        <w:r>
          <w:rPr>
            <w:rStyle w:val="Hyperlink"/>
          </w:rPr>
          <w:t xml:space="preserve">http://www.terasoft.com.tw/conf/ismir2014/proceedings/T064_307_Paper.pdf</w:t>
        </w:r>
      </w:hyperlink>
    </w:p>
    <w:bookmarkEnd w:id="343"/>
    <w:bookmarkStart w:id="344" w:name="ref-Pos11:Int"/>
    <w:p>
      <w:pPr>
        <w:pStyle w:val="Bibliography"/>
      </w:pPr>
      <w:r>
        <w:t xml:space="preserve">Poster M. 2011. Introduction.</w:t>
      </w:r>
      <w:r>
        <w:t xml:space="preserve"> </w:t>
      </w:r>
      <w:r>
        <w:rPr>
          <w:i/>
        </w:rPr>
        <w:t xml:space="preserve">Into the Universe of Technical Images</w:t>
      </w:r>
    </w:p>
    <w:bookmarkEnd w:id="344"/>
    <w:bookmarkStart w:id="34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5">
        <w:r>
          <w:rPr>
            <w:rStyle w:val="Hyperlink"/>
          </w:rPr>
          <w:t xml:space="preserve">http://www.nime.org/proceedings/2008/nime2008_311.pdf</w:t>
        </w:r>
      </w:hyperlink>
    </w:p>
    <w:bookmarkEnd w:id="346"/>
    <w:bookmarkStart w:id="34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7"/>
    <w:bookmarkStart w:id="34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8"/>
    <w:bookmarkStart w:id="34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9"/>
    <w:bookmarkStart w:id="35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0"/>
    <w:bookmarkStart w:id="35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1"/>
    <w:bookmarkStart w:id="35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2"/>
    <w:bookmarkStart w:id="35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3"/>
    <w:bookmarkStart w:id="354"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4"/>
    <w:bookmarkStart w:id="355" w:name="ref-Roa04:Mic"/>
    <w:p>
      <w:pPr>
        <w:pStyle w:val="Bibliography"/>
      </w:pPr>
      <w:r>
        <w:t xml:space="preserve">Roads C. 2001.</w:t>
      </w:r>
      <w:r>
        <w:t xml:space="preserve"> </w:t>
      </w:r>
      <w:r>
        <w:rPr>
          <w:i/>
        </w:rPr>
        <w:t xml:space="preserve">Microsound</w:t>
      </w:r>
      <w:r>
        <w:t xml:space="preserve">. MIT Pess. ed.</w:t>
      </w:r>
    </w:p>
    <w:bookmarkEnd w:id="355"/>
    <w:bookmarkStart w:id="35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6"/>
    <w:bookmarkStart w:id="35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7"/>
    <w:bookmarkStart w:id="35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8"/>
    <w:bookmarkStart w:id="35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9"/>
    <w:bookmarkStart w:id="36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10.2307/941442"/>
    <w:p>
      <w:pPr>
        <w:pStyle w:val="Bibliography"/>
      </w:pPr>
      <w:r>
        <w:t xml:space="preserve">Skinner R. 1990a. Music software.</w:t>
      </w:r>
      <w:r>
        <w:t xml:space="preserve"> </w:t>
      </w:r>
      <w:r>
        <w:rPr>
          <w:i/>
        </w:rPr>
        <w:t xml:space="preserve">Notes</w:t>
      </w:r>
      <w:r>
        <w:t xml:space="preserve">. 46(3):660–84</w:t>
      </w:r>
    </w:p>
    <w:bookmarkEnd w:id="373"/>
    <w:bookmarkStart w:id="374" w:name="ref-10.2307/940555"/>
    <w:p>
      <w:pPr>
        <w:pStyle w:val="Bibliography"/>
      </w:pPr>
      <w:r>
        <w:t xml:space="preserve">Skinner R. 1990b. Music software.</w:t>
      </w:r>
      <w:r>
        <w:t xml:space="preserve"> </w:t>
      </w:r>
      <w:r>
        <w:rPr>
          <w:i/>
        </w:rPr>
        <w:t xml:space="preserve">Notes</w:t>
      </w:r>
      <w:r>
        <w:t xml:space="preserve">. 47(1):91–101</w:t>
      </w:r>
    </w:p>
    <w:bookmarkEnd w:id="374"/>
    <w:bookmarkStart w:id="37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5"/>
    <w:bookmarkStart w:id="37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6"/>
    <w:bookmarkStart w:id="37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7"/>
    <w:bookmarkStart w:id="37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8"/>
    <w:bookmarkStart w:id="379" w:name="ref-Sze08:Lis"/>
    <w:p>
      <w:pPr>
        <w:pStyle w:val="Bibliography"/>
      </w:pPr>
      <w:r>
        <w:t xml:space="preserve">Szendy P. 2008.</w:t>
      </w:r>
      <w:r>
        <w:t xml:space="preserve"> </w:t>
      </w:r>
      <w:r>
        <w:rPr>
          <w:i/>
        </w:rPr>
        <w:t xml:space="preserve">Listen: A History of Our Ears</w:t>
      </w:r>
      <w:r>
        <w:t xml:space="preserve">. Fordham University. ed.</w:t>
      </w:r>
    </w:p>
    <w:bookmarkEnd w:id="379"/>
    <w:bookmarkStart w:id="38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0"/>
    <w:bookmarkStart w:id="381" w:name="ref-Tha06:Rev"/>
    <w:p>
      <w:pPr>
        <w:pStyle w:val="Bibliography"/>
      </w:pPr>
      <w:r>
        <w:t xml:space="preserve">Thacker E. 2006. Review: Hansen: New philosophy.</w:t>
      </w:r>
      <w:r>
        <w:t xml:space="preserve"> </w:t>
      </w:r>
      <w:r>
        <w:rPr>
          <w:i/>
        </w:rPr>
        <w:t xml:space="preserve">Leonardo</w:t>
      </w:r>
      <w:r>
        <w:t xml:space="preserve">. 39(3):</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4"/>
    <w:bookmarkStart w:id="385"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5"/>
    <w:bookmarkStart w:id="38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6">
        <w:r>
          <w:rPr>
            <w:rStyle w:val="Hyperlink"/>
          </w:rPr>
          <w:t xml:space="preserve">https://ismir2017.smcnus.org/wp-content/uploads/2017/10/180_Paper.pdf</w:t>
        </w:r>
      </w:hyperlink>
    </w:p>
    <w:bookmarkEnd w:id="387"/>
    <w:bookmarkStart w:id="38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8"/>
    <w:bookmarkStart w:id="39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9">
        <w:r>
          <w:rPr>
            <w:rStyle w:val="Hyperlink"/>
          </w:rPr>
          <w:t xml:space="preserve">http://ismir2002.ismir.net/proceedings/02-FP06-3.pdf</w:t>
        </w:r>
      </w:hyperlink>
    </w:p>
    <w:bookmarkEnd w:id="390"/>
    <w:bookmarkStart w:id="39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1"/>
    <w:bookmarkStart w:id="39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2"/>
    <w:bookmarkStart w:id="39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3"/>
    <w:bookmarkStart w:id="39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4"/>
    <w:bookmarkStart w:id="39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5"/>
    <w:bookmarkStart w:id="39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6"/>
    <w:bookmarkStart w:id="397" w:name="ref-Wei07:Oce"/>
    <w:p>
      <w:pPr>
        <w:pStyle w:val="Bibliography"/>
      </w:pPr>
      <w:r>
        <w:t xml:space="preserve">Weinbren G. 2007. Ocean, database, recut.</w:t>
      </w:r>
      <w:r>
        <w:t xml:space="preserve"> </w:t>
      </w:r>
      <w:r>
        <w:rPr>
          <w:i/>
        </w:rPr>
        <w:t xml:space="preserve">Database Aesthetics: Art in the Age of Information Overflow</w:t>
      </w:r>
    </w:p>
    <w:bookmarkEnd w:id="397"/>
    <w:bookmarkStart w:id="39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8"/>
    <w:bookmarkStart w:id="39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9"/>
    <w:bookmarkStart w:id="40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0">
        <w:r>
          <w:rPr>
            <w:rStyle w:val="Hyperlink"/>
          </w:rPr>
          <w:t xml:space="preserve">http://ismir2018.ircam.fr/doc/pdfs/114_Paper.pdf</w:t>
        </w:r>
      </w:hyperlink>
    </w:p>
    <w:bookmarkEnd w:id="401"/>
    <w:bookmarkStart w:id="40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2">
        <w:r>
          <w:rPr>
            <w:rStyle w:val="Hyperlink"/>
          </w:rPr>
          <w:t xml:space="preserve">http://ismir2004.ismir.net/proceedings/p010-page-48-paper227.pdf</w:t>
        </w:r>
      </w:hyperlink>
    </w:p>
    <w:bookmarkEnd w:id="403"/>
    <w:bookmarkStart w:id="40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4"/>
    <w:bookmarkStart w:id="40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5"/>
    <w:bookmarkStart w:id="40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6">
        <w:r>
          <w:rPr>
            <w:rStyle w:val="Hyperlink"/>
          </w:rPr>
          <w:t xml:space="preserve">http://ismir2018.ircam.fr/doc/pdfs/188_Paper.pdf</w:t>
        </w:r>
      </w:hyperlink>
    </w:p>
    <w:bookmarkEnd w:id="407"/>
    <w:bookmarkStart w:id="40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8"/>
    <w:bookmarkStart w:id="40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9"/>
    <w:bookmarkStart w:id="41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0"/>
    <w:bookmarkStart w:id="41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1"/>
    <w:bookmarkStart w:id="41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3">
        <w:r>
          <w:rPr>
            <w:rStyle w:val="Hyperlink"/>
          </w:rPr>
          <w:t xml:space="preserve">http://www.nime.org/proceedings/2007/nime2007_352.pdf</w:t>
        </w:r>
      </w:hyperlink>
    </w:p>
    <w:bookmarkEnd w:id="414"/>
    <w:bookmarkStart w:id="41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5"/>
    <w:bookmarkStart w:id="416" w:name="ref-Ziz06:The"/>
    <w:p>
      <w:pPr>
        <w:pStyle w:val="Bibliography"/>
      </w:pPr>
      <w:r>
        <w:t xml:space="preserve">Zizek S. 2006.</w:t>
      </w:r>
      <w:r>
        <w:t xml:space="preserve"> </w:t>
      </w:r>
      <w:r>
        <w:rPr>
          <w:i/>
        </w:rPr>
        <w:t xml:space="preserve">The Parallax View</w:t>
      </w:r>
      <w:r>
        <w:t xml:space="preserve">. MIT Press. ed.</w:t>
      </w:r>
    </w:p>
    <w:bookmarkEnd w:id="416"/>
    <w:bookmarkEnd w:id="417"/>
    <w:p>
      <w:r>
        <w:pict>
          <v:rect style="width:0;height:1.5pt" o:hralign="center" o:hrstd="t" o:hr="t"/>
        </w:pict>
      </w:r>
    </w:p>
    <w:bookmarkStart w:id="419" w:name="fn1"/>
    <w:p>
      <w:pPr>
        <w:numPr>
          <w:numId w:val="1029"/>
          <w:ilvl w:val="0"/>
        </w:numPr>
      </w:pPr>
      <w:r>
        <w:t xml:space="preserve">Alvin Lucier. I Am Sitting In A Room. See:</w:t>
      </w:r>
      <w:r>
        <w:t xml:space="preserve"> </w:t>
      </w:r>
      <w:hyperlink r:id="rId418">
        <w:r>
          <w:rPr>
            <w:rStyle w:val="Hyperlink"/>
          </w:rPr>
          <w:t xml:space="preserve">https://en.wikipedia.org/wiki/I_Am_Sitting_in_a_Room</w:t>
        </w:r>
      </w:hyperlink>
      <w:hyperlink w:anchor="fnref1">
        <w:r>
          <w:rPr>
            <w:rStyle w:val="Hyperlink"/>
          </w:rPr>
          <w:t xml:space="preserve">↩</w:t>
        </w:r>
      </w:hyperlink>
    </w:p>
    <w:bookmarkEnd w:id="419"/>
    <w:bookmarkStart w:id="420"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0"/>
    <w:bookmarkStart w:id="421" w:name="fn3"/>
    <w:p>
      <w:pPr>
        <w:numPr>
          <w:numId w:val="1029"/>
          <w:ilvl w:val="0"/>
        </w:numPr>
      </w:pPr>
      <w:r>
        <w:t xml:space="preserve">I use Jacques Derrida’s definition of the spectrality of the archive</w:t>
      </w:r>
      <w:hyperlink w:anchor="fnref3">
        <w:r>
          <w:rPr>
            <w:rStyle w:val="Hyperlink"/>
          </w:rPr>
          <w:t xml:space="preserve">↩</w:t>
        </w:r>
      </w:hyperlink>
    </w:p>
    <w:bookmarkEnd w:id="421"/>
    <w:bookmarkStart w:id="422"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22"/>
    <w:bookmarkStart w:id="423"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23"/>
    <w:bookmarkStart w:id="424"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24"/>
    <w:bookmarkStart w:id="425"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25"/>
    <w:bookmarkStart w:id="426" w:name="fn8"/>
    <w:p>
      <w:pPr>
        <w:numPr>
          <w:numId w:val="1029"/>
          <w:ilvl w:val="0"/>
        </w:numPr>
      </w:pPr>
      <w:r>
        <w:t xml:space="preserve">The question of meaning in database will be addressed in Chapter 3.</w:t>
      </w:r>
      <w:hyperlink w:anchor="fnref8">
        <w:r>
          <w:rPr>
            <w:rStyle w:val="Hyperlink"/>
          </w:rPr>
          <w:t xml:space="preserve">↩</w:t>
        </w:r>
      </w:hyperlink>
    </w:p>
    <w:bookmarkEnd w:id="426"/>
    <w:bookmarkStart w:id="427"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27"/>
    <w:bookmarkStart w:id="428" w:name="fn10"/>
    <w:p>
      <w:pPr>
        <w:numPr>
          <w:numId w:val="1029"/>
          <w:ilvl w:val="0"/>
        </w:numPr>
      </w:pPr>
      <w:r>
        <w:t xml:space="preserve">Weinbren refers similarly to ‘arrangement’ and to narrative</w:t>
      </w:r>
      <w:hyperlink w:anchor="fnref10">
        <w:r>
          <w:rPr>
            <w:rStyle w:val="Hyperlink"/>
          </w:rPr>
          <w:t xml:space="preserve">↩</w:t>
        </w:r>
      </w:hyperlink>
    </w:p>
    <w:bookmarkEnd w:id="428"/>
    <w:bookmarkStart w:id="429" w:name="fn11"/>
    <w:p>
      <w:pPr>
        <w:numPr>
          <w:numId w:val="1029"/>
          <w:ilvl w:val="0"/>
        </w:numPr>
      </w:pPr>
      <w:r>
        <w:t xml:space="preserve">This example was used by Manovich in the late 1990s, and it is still valid today with most editing sofwares, i.e., any multimedia editor: audio, video, text, etc.</w:t>
      </w:r>
      <w:hyperlink w:anchor="fnref11">
        <w:r>
          <w:rPr>
            <w:rStyle w:val="Hyperlink"/>
          </w:rPr>
          <w:t xml:space="preserve">↩</w:t>
        </w:r>
      </w:hyperlink>
    </w:p>
    <w:bookmarkEnd w:id="429"/>
    <w:bookmarkStart w:id="430" w:name="fn12"/>
    <w:p>
      <w:pPr>
        <w:numPr>
          <w:numId w:val="1029"/>
          <w:ilvl w:val="0"/>
        </w:numPr>
      </w:pPr>
      <w:r>
        <w:t xml:space="preserve">‘Import,’ ‘export,’ and ‘render,’ refer to processes that read from or write to the computer’s disk.</w:t>
      </w:r>
      <w:hyperlink w:anchor="fnref12">
        <w:r>
          <w:rPr>
            <w:rStyle w:val="Hyperlink"/>
          </w:rPr>
          <w:t xml:space="preserve">↩</w:t>
        </w:r>
      </w:hyperlink>
    </w:p>
    <w:bookmarkEnd w:id="430"/>
    <w:bookmarkStart w:id="431" w:name="fn13"/>
    <w:p>
      <w:pPr>
        <w:numPr>
          <w:numId w:val="1029"/>
          <w:ilvl w:val="0"/>
        </w:numPr>
      </w:pPr>
      <w:r>
        <w:t xml:space="preserve">I continue developing this concept in the final section of this chapter.</w:t>
      </w:r>
      <w:hyperlink w:anchor="fnref13">
        <w:r>
          <w:rPr>
            <w:rStyle w:val="Hyperlink"/>
          </w:rPr>
          <w:t xml:space="preserve">↩</w:t>
        </w:r>
      </w:hyperlink>
    </w:p>
    <w:bookmarkEnd w:id="431"/>
    <w:bookmarkStart w:id="432" w:name="fn14"/>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4">
        <w:r>
          <w:rPr>
            <w:rStyle w:val="Hyperlink"/>
          </w:rPr>
          <w:t xml:space="preserve">↩</w:t>
        </w:r>
      </w:hyperlink>
    </w:p>
    <w:bookmarkEnd w:id="432"/>
    <w:bookmarkStart w:id="433" w:name="fn15"/>
    <w:p>
      <w:pPr>
        <w:numPr>
          <w:numId w:val="1029"/>
          <w:ilvl w:val="0"/>
        </w:numPr>
      </w:pPr>
      <w:r>
        <w:t xml:space="preserve">Disembodied information, the cyborg, and the posthuman.</w:t>
      </w:r>
      <w:hyperlink w:anchor="fnref15">
        <w:r>
          <w:rPr>
            <w:rStyle w:val="Hyperlink"/>
          </w:rPr>
          <w:t xml:space="preserve">↩</w:t>
        </w:r>
      </w:hyperlink>
    </w:p>
    <w:bookmarkEnd w:id="433"/>
    <w:bookmarkStart w:id="434" w:name="fn16"/>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6">
        <w:r>
          <w:rPr>
            <w:rStyle w:val="Hyperlink"/>
          </w:rPr>
          <w:t xml:space="preserve">↩</w:t>
        </w:r>
      </w:hyperlink>
    </w:p>
    <w:bookmarkEnd w:id="434"/>
    <w:bookmarkStart w:id="435" w:name="fn17"/>
    <w:p>
      <w:pPr>
        <w:numPr>
          <w:numId w:val="1029"/>
          <w:ilvl w:val="0"/>
        </w:numPr>
      </w:pPr>
      <w:r>
        <w:t xml:space="preserve">Media theorist Alexander Galloway calls this Manovich’s ‘dirty little secret.’ I will expand on this later in the text.</w:t>
      </w:r>
      <w:hyperlink w:anchor="fnref17">
        <w:r>
          <w:rPr>
            <w:rStyle w:val="Hyperlink"/>
          </w:rPr>
          <w:t xml:space="preserve">↩</w:t>
        </w:r>
      </w:hyperlink>
    </w:p>
    <w:bookmarkEnd w:id="435"/>
    <w:bookmarkStart w:id="436" w:name="fn18"/>
    <w:p>
      <w:pPr>
        <w:numPr>
          <w:numId w:val="1029"/>
          <w:ilvl w:val="0"/>
        </w:numPr>
      </w:pPr>
      <w:r>
        <w:t xml:space="preserve">Resolution in terms of image —dimensions, frames per second, aspect ratio— and audio —bit depth, sampling rate, number of channels.</w:t>
      </w:r>
      <w:hyperlink w:anchor="fnref18">
        <w:r>
          <w:rPr>
            <w:rStyle w:val="Hyperlink"/>
          </w:rPr>
          <w:t xml:space="preserve">↩</w:t>
        </w:r>
      </w:hyperlink>
    </w:p>
    <w:bookmarkEnd w:id="436"/>
    <w:bookmarkStart w:id="437" w:name="fn19"/>
    <w:p>
      <w:pPr>
        <w:numPr>
          <w:numId w:val="1029"/>
          <w:ilvl w:val="0"/>
        </w:numPr>
      </w:pPr>
      <w:r>
        <w:t xml:space="preserve">I return to the concept of enframing later in this text.</w:t>
      </w:r>
      <w:hyperlink w:anchor="fnref19">
        <w:r>
          <w:rPr>
            <w:rStyle w:val="Hyperlink"/>
          </w:rPr>
          <w:t xml:space="preserve">↩</w:t>
        </w:r>
      </w:hyperlink>
    </w:p>
    <w:bookmarkEnd w:id="437"/>
    <w:bookmarkStart w:id="438" w:name="fn20"/>
    <w:p>
      <w:pPr>
        <w:numPr>
          <w:numId w:val="1029"/>
          <w:ilvl w:val="0"/>
        </w:numPr>
      </w:pPr>
      <w:r>
        <w:t xml:space="preserve">Kittler’s work was published in German in 1986, and it was translated to English in 1999 by Winthrop-Young and Wutz</w:t>
      </w:r>
      <w:hyperlink w:anchor="fnref20">
        <w:r>
          <w:rPr>
            <w:rStyle w:val="Hyperlink"/>
          </w:rPr>
          <w:t xml:space="preserve">↩</w:t>
        </w:r>
      </w:hyperlink>
    </w:p>
    <w:bookmarkEnd w:id="438"/>
    <w:bookmarkStart w:id="439" w:name="fn21"/>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1">
        <w:r>
          <w:rPr>
            <w:rStyle w:val="Hyperlink"/>
          </w:rPr>
          <w:t xml:space="preserve">↩</w:t>
        </w:r>
      </w:hyperlink>
    </w:p>
    <w:bookmarkEnd w:id="439"/>
    <w:bookmarkStart w:id="440" w:name="fn22"/>
    <w:p>
      <w:pPr>
        <w:numPr>
          <w:numId w:val="1029"/>
          <w:ilvl w:val="0"/>
        </w:numPr>
      </w:pPr>
      <w:r>
        <w:t xml:space="preserve">The fact that Klein is a writer himself may attest to why he classifies this shift as evolutive.</w:t>
      </w:r>
      <w:hyperlink w:anchor="fnref22">
        <w:r>
          <w:rPr>
            <w:rStyle w:val="Hyperlink"/>
          </w:rPr>
          <w:t xml:space="preserve">↩</w:t>
        </w:r>
      </w:hyperlink>
    </w:p>
    <w:bookmarkEnd w:id="440"/>
    <w:bookmarkStart w:id="441" w:name="fn23"/>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3">
        <w:r>
          <w:rPr>
            <w:rStyle w:val="Hyperlink"/>
          </w:rPr>
          <w:t xml:space="preserve">↩</w:t>
        </w:r>
      </w:hyperlink>
    </w:p>
    <w:bookmarkEnd w:id="441"/>
    <w:bookmarkStart w:id="442" w:name="fn24"/>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4">
        <w:r>
          <w:rPr>
            <w:rStyle w:val="Hyperlink"/>
          </w:rPr>
          <w:t xml:space="preserve">↩</w:t>
        </w:r>
      </w:hyperlink>
    </w:p>
    <w:bookmarkEnd w:id="442"/>
    <w:bookmarkStart w:id="444" w:name="fn25"/>
    <w:p>
      <w:pPr>
        <w:numPr>
          <w:numId w:val="1029"/>
          <w:ilvl w:val="0"/>
        </w:numPr>
      </w:pPr>
      <w:hyperlink r:id="rId443">
        <w:r>
          <w:rPr>
            <w:rStyle w:val="Hyperlink"/>
          </w:rPr>
          <w:t xml:space="preserve">https://github.com/marsyas/marsyas</w:t>
        </w:r>
      </w:hyperlink>
      <w:hyperlink w:anchor="fnref25">
        <w:r>
          <w:rPr>
            <w:rStyle w:val="Hyperlink"/>
          </w:rPr>
          <w:t xml:space="preserve">↩</w:t>
        </w:r>
      </w:hyperlink>
    </w:p>
    <w:bookmarkEnd w:id="444"/>
    <w:bookmarkStart w:id="446" w:name="fn26"/>
    <w:p>
      <w:pPr>
        <w:numPr>
          <w:numId w:val="1029"/>
          <w:ilvl w:val="0"/>
        </w:numPr>
      </w:pPr>
      <w:hyperlink r:id="rId445">
        <w:r>
          <w:rPr>
            <w:rStyle w:val="Hyperlink"/>
          </w:rPr>
          <w:t xml:space="preserve">https://github.com/libpd</w:t>
        </w:r>
      </w:hyperlink>
      <w:hyperlink w:anchor="fnref26">
        <w:r>
          <w:rPr>
            <w:rStyle w:val="Hyperlink"/>
          </w:rPr>
          <w:t xml:space="preserve">↩</w:t>
        </w:r>
      </w:hyperlink>
    </w:p>
    <w:bookmarkEnd w:id="446"/>
    <w:bookmarkStart w:id="448" w:name="fn27"/>
    <w:p>
      <w:pPr>
        <w:numPr>
          <w:numId w:val="1029"/>
          <w:ilvl w:val="0"/>
        </w:numPr>
      </w:pPr>
      <w:hyperlink r:id="rId447">
        <w:r>
          <w:rPr>
            <w:rStyle w:val="Hyperlink"/>
          </w:rPr>
          <w:t xml:space="preserve">https://github.com/thestk/stk</w:t>
        </w:r>
      </w:hyperlink>
      <w:hyperlink w:anchor="fnref27">
        <w:r>
          <w:rPr>
            <w:rStyle w:val="Hyperlink"/>
          </w:rPr>
          <w:t xml:space="preserve">↩</w:t>
        </w:r>
      </w:hyperlink>
    </w:p>
    <w:bookmarkEnd w:id="448"/>
    <w:bookmarkStart w:id="450" w:name="fn28"/>
    <w:p>
      <w:pPr>
        <w:numPr>
          <w:numId w:val="1029"/>
          <w:ilvl w:val="0"/>
        </w:numPr>
      </w:pPr>
      <w:hyperlink r:id="rId449">
        <w:r>
          <w:rPr>
            <w:rStyle w:val="Hyperlink"/>
          </w:rPr>
          <w:t xml:space="preserve">https://en.wikipedia.org/wiki/Coin_collecting</w:t>
        </w:r>
      </w:hyperlink>
      <w:hyperlink w:anchor="fnref28">
        <w:r>
          <w:rPr>
            <w:rStyle w:val="Hyperlink"/>
          </w:rPr>
          <w:t xml:space="preserve">↩</w:t>
        </w:r>
      </w:hyperlink>
    </w:p>
    <w:bookmarkEnd w:id="450"/>
    <w:bookmarkStart w:id="451" w:name="fn29"/>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9">
        <w:r>
          <w:rPr>
            <w:rStyle w:val="Hyperlink"/>
          </w:rPr>
          <w:t xml:space="preserve">↩</w:t>
        </w:r>
      </w:hyperlink>
    </w:p>
    <w:bookmarkEnd w:id="451"/>
    <w:bookmarkStart w:id="452" w:name="fn30"/>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30">
        <w:r>
          <w:rPr>
            <w:rStyle w:val="Hyperlink"/>
          </w:rPr>
          <w:t xml:space="preserve">↩</w:t>
        </w:r>
      </w:hyperlink>
    </w:p>
    <w:bookmarkEnd w:id="452"/>
    <w:bookmarkStart w:id="453" w:name="fn31"/>
    <w:p>
      <w:pPr>
        <w:numPr>
          <w:numId w:val="1029"/>
          <w:ilvl w:val="0"/>
        </w:numPr>
      </w:pPr>
      <w:r>
        <w:t xml:space="preserve">For more on data structures, see</w:t>
      </w:r>
      <w:r>
        <w:t xml:space="preserve"> </w:t>
      </w:r>
      <w:r>
        <w:t xml:space="preserve">(Morin 2019)</w:t>
      </w:r>
      <w:hyperlink w:anchor="fnref31">
        <w:r>
          <w:rPr>
            <w:rStyle w:val="Hyperlink"/>
          </w:rPr>
          <w:t xml:space="preserve">↩</w:t>
        </w:r>
      </w:hyperlink>
    </w:p>
    <w:bookmarkEnd w:id="453"/>
    <w:bookmarkStart w:id="455" w:name="fn32"/>
    <w:p>
      <w:pPr>
        <w:numPr>
          <w:numId w:val="1029"/>
          <w:ilvl w:val="0"/>
        </w:numPr>
      </w:pPr>
      <w:r>
        <w:t xml:space="preserve">For a list of online databases, see:</w:t>
      </w:r>
      <w:r>
        <w:t xml:space="preserve"> </w:t>
      </w:r>
      <w:hyperlink r:id="rId454">
        <w:r>
          <w:rPr>
            <w:rStyle w:val="Hyperlink"/>
          </w:rPr>
          <w:t xml:space="preserve">https://en.wikipedia.org/wiki/List_of_online_databases</w:t>
        </w:r>
      </w:hyperlink>
      <w:hyperlink w:anchor="fnref32">
        <w:r>
          <w:rPr>
            <w:rStyle w:val="Hyperlink"/>
          </w:rPr>
          <w:t xml:space="preserve">↩</w:t>
        </w:r>
      </w:hyperlink>
    </w:p>
    <w:bookmarkEnd w:id="455"/>
    <w:bookmarkStart w:id="457" w:name="fn33"/>
    <w:p>
      <w:pPr>
        <w:numPr>
          <w:numId w:val="1029"/>
          <w:ilvl w:val="0"/>
        </w:numPr>
      </w:pPr>
      <w:hyperlink r:id="rId456">
        <w:r>
          <w:rPr>
            <w:rStyle w:val="Hyperlink"/>
          </w:rPr>
          <w:t xml:space="preserve">https://en.wikipedia.org/wiki/IBM_Information_Management_System</w:t>
        </w:r>
      </w:hyperlink>
      <w:hyperlink w:anchor="fnref33">
        <w:r>
          <w:rPr>
            <w:rStyle w:val="Hyperlink"/>
          </w:rPr>
          <w:t xml:space="preserve">↩</w:t>
        </w:r>
      </w:hyperlink>
    </w:p>
    <w:bookmarkEnd w:id="457"/>
    <w:bookmarkStart w:id="459" w:name="fn34"/>
    <w:p>
      <w:pPr>
        <w:numPr>
          <w:numId w:val="1029"/>
          <w:ilvl w:val="0"/>
        </w:numPr>
      </w:pPr>
      <w:hyperlink r:id="rId458">
        <w:r>
          <w:rPr>
            <w:rStyle w:val="Hyperlink"/>
          </w:rPr>
          <w:t xml:space="preserve">https://docs.microsoft.com/en-us/windows/desktop/SysInfo/structure-of-the-registry</w:t>
        </w:r>
      </w:hyperlink>
      <w:hyperlink w:anchor="fnref34">
        <w:r>
          <w:rPr>
            <w:rStyle w:val="Hyperlink"/>
          </w:rPr>
          <w:t xml:space="preserve">↩</w:t>
        </w:r>
      </w:hyperlink>
    </w:p>
    <w:bookmarkEnd w:id="459"/>
    <w:bookmarkStart w:id="461" w:name="fn35"/>
    <w:p>
      <w:pPr>
        <w:numPr>
          <w:numId w:val="1029"/>
          <w:ilvl w:val="0"/>
        </w:numPr>
      </w:pPr>
      <w:hyperlink r:id="rId460">
        <w:r>
          <w:rPr>
            <w:rStyle w:val="Hyperlink"/>
          </w:rPr>
          <w:t xml:space="preserve">https://en.wikipedia.org/wiki/\acrshort{codasyl}</w:t>
        </w:r>
      </w:hyperlink>
      <w:hyperlink w:anchor="fnref35">
        <w:r>
          <w:rPr>
            <w:rStyle w:val="Hyperlink"/>
          </w:rPr>
          <w:t xml:space="preserve">↩</w:t>
        </w:r>
      </w:hyperlink>
    </w:p>
    <w:bookmarkEnd w:id="461"/>
    <w:bookmarkStart w:id="463" w:name="fn36"/>
    <w:p>
      <w:pPr>
        <w:numPr>
          <w:numId w:val="1029"/>
          <w:ilvl w:val="0"/>
        </w:numPr>
      </w:pPr>
      <w:hyperlink r:id="rId462">
        <w:r>
          <w:rPr>
            <w:rStyle w:val="Hyperlink"/>
          </w:rPr>
          <w:t xml:space="preserve">https://en.wikipedia.org/wiki/Unisys_OS_2200_databases</w:t>
        </w:r>
      </w:hyperlink>
      <w:hyperlink w:anchor="fnref36">
        <w:r>
          <w:rPr>
            <w:rStyle w:val="Hyperlink"/>
          </w:rPr>
          <w:t xml:space="preserve">↩</w:t>
        </w:r>
      </w:hyperlink>
    </w:p>
    <w:bookmarkEnd w:id="463"/>
    <w:bookmarkStart w:id="465" w:name="fn37"/>
    <w:p>
      <w:pPr>
        <w:numPr>
          <w:numId w:val="1029"/>
          <w:ilvl w:val="0"/>
        </w:numPr>
      </w:pPr>
      <w:r>
        <w:t xml:space="preserve">For more information on relational database management systems, see</w:t>
      </w:r>
      <w:r>
        <w:t xml:space="preserve"> </w:t>
      </w:r>
      <w:hyperlink r:id="rId464">
        <w:r>
          <w:rPr>
            <w:rStyle w:val="Hyperlink"/>
          </w:rPr>
          <w:t xml:space="preserve">https://en.wikipedia.org/wiki/Comparison_of_relational_database_management_systems</w:t>
        </w:r>
      </w:hyperlink>
      <w:hyperlink w:anchor="fnref37">
        <w:r>
          <w:rPr>
            <w:rStyle w:val="Hyperlink"/>
          </w:rPr>
          <w:t xml:space="preserve">↩</w:t>
        </w:r>
      </w:hyperlink>
    </w:p>
    <w:bookmarkEnd w:id="465"/>
    <w:bookmarkStart w:id="467" w:name="fn38"/>
    <w:p>
      <w:pPr>
        <w:numPr>
          <w:numId w:val="1029"/>
          <w:ilvl w:val="0"/>
        </w:numPr>
      </w:pPr>
      <w:hyperlink r:id="rId466">
        <w:r>
          <w:rPr>
            <w:rStyle w:val="Hyperlink"/>
          </w:rPr>
          <w:t xml:space="preserve">http://www.jhterbekke.net/XplainDBMS.html</w:t>
        </w:r>
      </w:hyperlink>
      <w:hyperlink w:anchor="fnref38">
        <w:r>
          <w:rPr>
            <w:rStyle w:val="Hyperlink"/>
          </w:rPr>
          <w:t xml:space="preserve">↩</w:t>
        </w:r>
      </w:hyperlink>
    </w:p>
    <w:bookmarkEnd w:id="467"/>
    <w:bookmarkStart w:id="469" w:name="fn39"/>
    <w:p>
      <w:pPr>
        <w:numPr>
          <w:numId w:val="1029"/>
          <w:ilvl w:val="0"/>
        </w:numPr>
      </w:pPr>
      <w:r>
        <w:t xml:space="preserve">For more information on in-memory databases, see</w:t>
      </w:r>
      <w:r>
        <w:t xml:space="preserve"> </w:t>
      </w:r>
      <w:hyperlink r:id="rId468">
        <w:r>
          <w:rPr>
            <w:rStyle w:val="Hyperlink"/>
          </w:rPr>
          <w:t xml:space="preserve">http://web.archive.org/web/20121009191558/http://slashdot.org/topic/datacenter/the-rise-of-in-memory-databases/</w:t>
        </w:r>
      </w:hyperlink>
      <w:hyperlink w:anchor="fnref39">
        <w:r>
          <w:rPr>
            <w:rStyle w:val="Hyperlink"/>
          </w:rPr>
          <w:t xml:space="preserve">↩</w:t>
        </w:r>
      </w:hyperlink>
    </w:p>
    <w:bookmarkEnd w:id="469"/>
    <w:bookmarkStart w:id="470" w:name="fn40"/>
    <w:p>
      <w:pPr>
        <w:numPr>
          <w:numId w:val="1029"/>
          <w:ilvl w:val="0"/>
        </w:numPr>
      </w:pPr>
      <w:r>
        <w:t xml:space="preserve">For more infomration on semi-structured databases, see</w:t>
      </w:r>
      <w:r>
        <w:t xml:space="preserve"> </w:t>
      </w:r>
      <w:r>
        <w:t xml:space="preserve">(Buneman 1997)</w:t>
      </w:r>
      <w:hyperlink w:anchor="fnref40">
        <w:r>
          <w:rPr>
            <w:rStyle w:val="Hyperlink"/>
          </w:rPr>
          <w:t xml:space="preserve">↩</w:t>
        </w:r>
      </w:hyperlink>
    </w:p>
    <w:bookmarkEnd w:id="470"/>
    <w:bookmarkStart w:id="472" w:name="fn41"/>
    <w:p>
      <w:pPr>
        <w:numPr>
          <w:numId w:val="1029"/>
          <w:ilvl w:val="0"/>
        </w:numPr>
      </w:pPr>
      <w:hyperlink r:id="rId471">
        <w:r>
          <w:rPr>
            <w:rStyle w:val="Hyperlink"/>
          </w:rPr>
          <w:t xml:space="preserve">https://www.imdb.com/</w:t>
        </w:r>
      </w:hyperlink>
      <w:hyperlink w:anchor="fnref41">
        <w:r>
          <w:rPr>
            <w:rStyle w:val="Hyperlink"/>
          </w:rPr>
          <w:t xml:space="preserve">↩</w:t>
        </w:r>
      </w:hyperlink>
    </w:p>
    <w:bookmarkEnd w:id="472"/>
    <w:bookmarkStart w:id="473" w:name="fn42"/>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2">
        <w:r>
          <w:rPr>
            <w:rStyle w:val="Hyperlink"/>
          </w:rPr>
          <w:t xml:space="preserve">↩</w:t>
        </w:r>
      </w:hyperlink>
    </w:p>
    <w:bookmarkEnd w:id="473"/>
    <w:bookmarkStart w:id="474" w:name="fn43"/>
    <w:p>
      <w:pPr>
        <w:numPr>
          <w:numId w:val="1029"/>
          <w:ilvl w:val="0"/>
        </w:numPr>
      </w:pPr>
      <w:r>
        <w:t xml:space="preserve">See for example the International Society for Music Information Retrieval (ISMIR), founded in 2000</w:t>
      </w:r>
      <w:hyperlink w:anchor="fnref43">
        <w:r>
          <w:rPr>
            <w:rStyle w:val="Hyperlink"/>
          </w:rPr>
          <w:t xml:space="preserve">↩</w:t>
        </w:r>
      </w:hyperlink>
    </w:p>
    <w:bookmarkEnd w:id="474"/>
    <w:bookmarkStart w:id="475" w:name="fn44"/>
    <w:p>
      <w:pPr>
        <w:numPr>
          <w:numId w:val="1029"/>
          <w:ilvl w:val="0"/>
        </w:numPr>
      </w:pPr>
      <w:r>
        <w:t xml:space="preserve">Depending on the sample rate of a recording (usually 44.1 or 48 kHz, that is, samples per second)</w:t>
      </w:r>
      <w:hyperlink w:anchor="fnref44">
        <w:r>
          <w:rPr>
            <w:rStyle w:val="Hyperlink"/>
          </w:rPr>
          <w:t xml:space="preserve">↩</w:t>
        </w:r>
      </w:hyperlink>
    </w:p>
    <w:bookmarkEnd w:id="475"/>
    <w:bookmarkStart w:id="476" w:name="fn45"/>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5">
        <w:r>
          <w:rPr>
            <w:rStyle w:val="Hyperlink"/>
          </w:rPr>
          <w:t xml:space="preserve">↩</w:t>
        </w:r>
      </w:hyperlink>
    </w:p>
    <w:bookmarkEnd w:id="476"/>
    <w:bookmarkStart w:id="477" w:name="fn46"/>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6">
        <w:r>
          <w:rPr>
            <w:rStyle w:val="Hyperlink"/>
          </w:rPr>
          <w:t xml:space="preserve">↩</w:t>
        </w:r>
      </w:hyperlink>
    </w:p>
    <w:bookmarkEnd w:id="477"/>
    <w:bookmarkStart w:id="478" w:name="fn47"/>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7">
        <w:r>
          <w:rPr>
            <w:rStyle w:val="Hyperlink"/>
          </w:rPr>
          <w:t xml:space="preserve">↩</w:t>
        </w:r>
      </w:hyperlink>
    </w:p>
    <w:bookmarkEnd w:id="478"/>
    <w:bookmarkStart w:id="479" w:name="fn48"/>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8">
        <w:r>
          <w:rPr>
            <w:rStyle w:val="Hyperlink"/>
          </w:rPr>
          <w:t xml:space="preserve">↩</w:t>
        </w:r>
      </w:hyperlink>
    </w:p>
    <w:bookmarkEnd w:id="479"/>
    <w:bookmarkStart w:id="480" w:name="fn49"/>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9">
        <w:r>
          <w:rPr>
            <w:rStyle w:val="Hyperlink"/>
          </w:rPr>
          <w:t xml:space="preserve">↩</w:t>
        </w:r>
      </w:hyperlink>
    </w:p>
    <w:bookmarkEnd w:id="480"/>
    <w:bookmarkStart w:id="481" w:name="fn50"/>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50">
        <w:r>
          <w:rPr>
            <w:rStyle w:val="Hyperlink"/>
          </w:rPr>
          <w:t xml:space="preserve">↩</w:t>
        </w:r>
      </w:hyperlink>
    </w:p>
    <w:bookmarkEnd w:id="481"/>
    <w:bookmarkStart w:id="482" w:name="fn51"/>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1">
        <w:r>
          <w:rPr>
            <w:rStyle w:val="Hyperlink"/>
          </w:rPr>
          <w:t xml:space="preserve">↩</w:t>
        </w:r>
      </w:hyperlink>
    </w:p>
    <w:bookmarkEnd w:id="482"/>
    <w:bookmarkStart w:id="483" w:name="fn52"/>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2">
        <w:r>
          <w:rPr>
            <w:rStyle w:val="Hyperlink"/>
          </w:rPr>
          <w:t xml:space="preserve">↩</w:t>
        </w:r>
      </w:hyperlink>
    </w:p>
    <w:bookmarkEnd w:id="483"/>
    <w:bookmarkStart w:id="484" w:name="fn53"/>
    <w:p>
      <w:pPr>
        <w:numPr>
          <w:numId w:val="1029"/>
          <w:ilvl w:val="0"/>
        </w:numPr>
      </w:pPr>
      <w:r>
        <w:t xml:space="preserve">See for example Carlile’s chapter on psychoacoustics</w:t>
      </w:r>
      <w:r>
        <w:t xml:space="preserve"> </w:t>
      </w:r>
      <w:r>
        <w:t xml:space="preserve">(Carlile 2011)</w:t>
      </w:r>
      <w:r>
        <w:t xml:space="preserve">.</w:t>
      </w:r>
      <w:hyperlink w:anchor="fnref53">
        <w:r>
          <w:rPr>
            <w:rStyle w:val="Hyperlink"/>
          </w:rPr>
          <w:t xml:space="preserve">↩</w:t>
        </w:r>
      </w:hyperlink>
    </w:p>
    <w:bookmarkEnd w:id="484"/>
    <w:bookmarkStart w:id="485" w:name="fn54"/>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4">
        <w:r>
          <w:rPr>
            <w:rStyle w:val="Hyperlink"/>
          </w:rPr>
          <w:t xml:space="preserve">↩</w:t>
        </w:r>
      </w:hyperlink>
    </w:p>
    <w:bookmarkEnd w:id="485"/>
    <w:bookmarkStart w:id="486" w:name="fn55"/>
    <w:p>
      <w:pPr>
        <w:numPr>
          <w:numId w:val="1029"/>
          <w:ilvl w:val="0"/>
        </w:numPr>
      </w:pPr>
      <w:r>
        <w:t xml:space="preserve">From a lecture given by Judy Klein at New York University’s Waverly Project, on February 2nd, 2017.</w:t>
      </w:r>
      <w:hyperlink w:anchor="fnref55">
        <w:r>
          <w:rPr>
            <w:rStyle w:val="Hyperlink"/>
          </w:rPr>
          <w:t xml:space="preserve">↩</w:t>
        </w:r>
      </w:hyperlink>
    </w:p>
    <w:bookmarkEnd w:id="486"/>
    <w:bookmarkStart w:id="488" w:name="fn56"/>
    <w:p>
      <w:pPr>
        <w:numPr>
          <w:numId w:val="1029"/>
          <w:ilvl w:val="0"/>
        </w:numPr>
      </w:pPr>
      <w:hyperlink r:id="rId487">
        <w:r>
          <w:rPr>
            <w:rStyle w:val="Hyperlink"/>
          </w:rPr>
          <w:t xml:space="preserve">http://www.natashabarrett.org/viva.html</w:t>
        </w:r>
      </w:hyperlink>
      <w:hyperlink w:anchor="fnref56">
        <w:r>
          <w:rPr>
            <w:rStyle w:val="Hyperlink"/>
          </w:rPr>
          <w:t xml:space="preserve">↩</w:t>
        </w:r>
      </w:hyperlink>
    </w:p>
    <w:bookmarkEnd w:id="488"/>
    <w:bookmarkStart w:id="489" w:name="fn57"/>
    <w:p>
      <w:pPr>
        <w:numPr>
          <w:numId w:val="1029"/>
          <w:ilvl w:val="0"/>
        </w:numPr>
      </w:pPr>
      <w:r>
        <w:t xml:space="preserve">A biological field station called ‘La Suerte’ in Costa Rica</w:t>
      </w:r>
      <w:hyperlink w:anchor="fnref57">
        <w:r>
          <w:rPr>
            <w:rStyle w:val="Hyperlink"/>
          </w:rPr>
          <w:t xml:space="preserve">↩</w:t>
        </w:r>
      </w:hyperlink>
    </w:p>
    <w:bookmarkEnd w:id="489"/>
    <w:bookmarkStart w:id="491" w:name="fn58"/>
    <w:p>
      <w:pPr>
        <w:numPr>
          <w:numId w:val="1029"/>
          <w:ilvl w:val="0"/>
        </w:numPr>
      </w:pPr>
      <w:hyperlink r:id="rId490">
        <w:r>
          <w:rPr>
            <w:rStyle w:val="Hyperlink"/>
          </w:rPr>
          <w:t xml:space="preserve">http://www.hmdb.ca/</w:t>
        </w:r>
      </w:hyperlink>
      <w:hyperlink w:anchor="fnref58">
        <w:r>
          <w:rPr>
            <w:rStyle w:val="Hyperlink"/>
          </w:rPr>
          <w:t xml:space="preserve">↩</w:t>
        </w:r>
      </w:hyperlink>
    </w:p>
    <w:bookmarkEnd w:id="491"/>
    <w:bookmarkStart w:id="492" w:name="fn59"/>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9">
        <w:r>
          <w:rPr>
            <w:rStyle w:val="Hyperlink"/>
          </w:rPr>
          <w:t xml:space="preserve">↩</w:t>
        </w:r>
      </w:hyperlink>
    </w:p>
    <w:bookmarkEnd w:id="492"/>
    <w:bookmarkStart w:id="494" w:name="fn60"/>
    <w:p>
      <w:pPr>
        <w:numPr>
          <w:numId w:val="1029"/>
          <w:ilvl w:val="0"/>
        </w:numPr>
      </w:pPr>
      <w:hyperlink r:id="rId493">
        <w:r>
          <w:rPr>
            <w:rStyle w:val="Hyperlink"/>
          </w:rPr>
          <w:t xml:space="preserve">http://aflowlib.org/</w:t>
        </w:r>
      </w:hyperlink>
      <w:hyperlink w:anchor="fnref60">
        <w:r>
          <w:rPr>
            <w:rStyle w:val="Hyperlink"/>
          </w:rPr>
          <w:t xml:space="preserve">↩</w:t>
        </w:r>
      </w:hyperlink>
    </w:p>
    <w:bookmarkEnd w:id="494"/>
    <w:bookmarkStart w:id="496" w:name="fn61"/>
    <w:p>
      <w:pPr>
        <w:numPr>
          <w:numId w:val="1029"/>
          <w:ilvl w:val="0"/>
        </w:numPr>
      </w:pPr>
      <w:r>
        <w:t xml:space="preserve">OpenFrameworks is a C++ program for visuals:</w:t>
      </w:r>
      <w:r>
        <w:t xml:space="preserve"> </w:t>
      </w:r>
      <w:hyperlink r:id="rId495">
        <w:r>
          <w:rPr>
            <w:rStyle w:val="Hyperlink"/>
          </w:rPr>
          <w:t xml:space="preserve">https://openframeworks.cc</w:t>
        </w:r>
      </w:hyperlink>
      <w:hyperlink w:anchor="fnref61">
        <w:r>
          <w:rPr>
            <w:rStyle w:val="Hyperlink"/>
          </w:rPr>
          <w:t xml:space="preserve">↩</w:t>
        </w:r>
      </w:hyperlink>
    </w:p>
    <w:bookmarkEnd w:id="496"/>
    <w:bookmarkStart w:id="497" w:name="fn62"/>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2">
        <w:r>
          <w:rPr>
            <w:rStyle w:val="Hyperlink"/>
          </w:rPr>
          <w:t xml:space="preserve">↩</w:t>
        </w:r>
      </w:hyperlink>
    </w:p>
    <w:bookmarkEnd w:id="497"/>
    <w:bookmarkStart w:id="499" w:name="fn63"/>
    <w:p>
      <w:pPr>
        <w:numPr>
          <w:numId w:val="1029"/>
          <w:ilvl w:val="0"/>
        </w:numPr>
      </w:pPr>
      <w:hyperlink r:id="rId498">
        <w:r>
          <w:rPr>
            <w:rStyle w:val="Hyperlink"/>
          </w:rPr>
          <w:t xml:space="preserve">https://www.iris.edu</w:t>
        </w:r>
      </w:hyperlink>
      <w:hyperlink w:anchor="fnref63">
        <w:r>
          <w:rPr>
            <w:rStyle w:val="Hyperlink"/>
          </w:rPr>
          <w:t xml:space="preserve">↩</w:t>
        </w:r>
      </w:hyperlink>
    </w:p>
    <w:bookmarkEnd w:id="499"/>
    <w:bookmarkStart w:id="501" w:name="fn64"/>
    <w:p>
      <w:pPr>
        <w:numPr>
          <w:numId w:val="1029"/>
          <w:ilvl w:val="0"/>
        </w:numPr>
      </w:pPr>
      <w:hyperlink r:id="rId500">
        <w:r>
          <w:rPr>
            <w:rStyle w:val="Hyperlink"/>
          </w:rPr>
          <w:t xml:space="preserve">https://qcd-audio.at</w:t>
        </w:r>
      </w:hyperlink>
      <w:hyperlink w:anchor="fnref64">
        <w:r>
          <w:rPr>
            <w:rStyle w:val="Hyperlink"/>
          </w:rPr>
          <w:t xml:space="preserve">↩</w:t>
        </w:r>
      </w:hyperlink>
    </w:p>
    <w:bookmarkEnd w:id="501"/>
    <w:bookmarkStart w:id="502" w:name="fn65"/>
    <w:p>
      <w:pPr>
        <w:numPr>
          <w:numId w:val="1029"/>
          <w:ilvl w:val="0"/>
        </w:numPr>
      </w:pPr>
      <w:r>
        <w:t xml:space="preserve">William (Bill) Buxton is now considered a pioneer in HCI, and he is now a major figure in the Microsoft Research department.</w:t>
      </w:r>
      <w:hyperlink w:anchor="fnref65">
        <w:r>
          <w:rPr>
            <w:rStyle w:val="Hyperlink"/>
          </w:rPr>
          <w:t xml:space="preserve">↩</w:t>
        </w:r>
      </w:hyperlink>
    </w:p>
    <w:bookmarkEnd w:id="502"/>
    <w:bookmarkStart w:id="503" w:name="fn66"/>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6">
        <w:r>
          <w:rPr>
            <w:rStyle w:val="Hyperlink"/>
          </w:rPr>
          <w:t xml:space="preserve">↩</w:t>
        </w:r>
      </w:hyperlink>
    </w:p>
    <w:bookmarkEnd w:id="503"/>
    <w:bookmarkStart w:id="504" w:name="fn67"/>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7">
        <w:r>
          <w:rPr>
            <w:rStyle w:val="Hyperlink"/>
          </w:rPr>
          <w:t xml:space="preserve">↩</w:t>
        </w:r>
      </w:hyperlink>
    </w:p>
    <w:bookmarkEnd w:id="504"/>
    <w:bookmarkStart w:id="505" w:name="fn68"/>
    <w:p>
      <w:pPr>
        <w:numPr>
          <w:numId w:val="1029"/>
          <w:ilvl w:val="0"/>
        </w:numPr>
      </w:pPr>
      <w:r>
        <w:t xml:space="preserve">MIDI (Musical Instrument Digital Interface) is a communication protocol between synthesizers and computers.</w:t>
      </w:r>
      <w:hyperlink w:anchor="fnref68">
        <w:r>
          <w:rPr>
            <w:rStyle w:val="Hyperlink"/>
          </w:rPr>
          <w:t xml:space="preserve">↩</w:t>
        </w:r>
      </w:hyperlink>
    </w:p>
    <w:bookmarkEnd w:id="505"/>
    <w:bookmarkStart w:id="506" w:name="fn69"/>
    <w:p>
      <w:pPr>
        <w:numPr>
          <w:numId w:val="1029"/>
          <w:ilvl w:val="0"/>
        </w:numPr>
      </w:pPr>
      <w:r>
        <w:t xml:space="preserve">DARMS stands for ‘Digital Alternate Representation of Musical Scores.’</w:t>
      </w:r>
      <w:hyperlink w:anchor="fnref69">
        <w:r>
          <w:rPr>
            <w:rStyle w:val="Hyperlink"/>
          </w:rPr>
          <w:t xml:space="preserve">↩</w:t>
        </w:r>
      </w:hyperlink>
    </w:p>
    <w:bookmarkEnd w:id="506"/>
    <w:bookmarkStart w:id="507" w:name="fn70"/>
    <w:p>
      <w:pPr>
        <w:numPr>
          <w:numId w:val="1029"/>
          <w:ilvl w:val="0"/>
        </w:numPr>
      </w:pPr>
      <w:r>
        <w:t xml:space="preserve">Vector graphics are computer graphics images that are defined in terms of two dimensional points.</w:t>
      </w:r>
      <w:hyperlink w:anchor="fnref70">
        <w:r>
          <w:rPr>
            <w:rStyle w:val="Hyperlink"/>
          </w:rPr>
          <w:t xml:space="preserve">↩</w:t>
        </w:r>
      </w:hyperlink>
    </w:p>
    <w:bookmarkEnd w:id="507"/>
    <w:bookmarkStart w:id="508" w:name="fn71"/>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1">
        <w:r>
          <w:rPr>
            <w:rStyle w:val="Hyperlink"/>
          </w:rPr>
          <w:t xml:space="preserve">↩</w:t>
        </w:r>
      </w:hyperlink>
    </w:p>
    <w:bookmarkEnd w:id="508"/>
    <w:bookmarkStart w:id="509" w:name="fn72"/>
    <w:p>
      <w:pPr>
        <w:numPr>
          <w:numId w:val="1029"/>
          <w:ilvl w:val="0"/>
        </w:numPr>
      </w:pPr>
      <w:r>
        <w:t xml:space="preserve">Objective-C is a programming language combining the Smalltalk messaging system and the C programming language, which enables an object-oriented approach to the latter.</w:t>
      </w:r>
      <w:hyperlink w:anchor="fnref72">
        <w:r>
          <w:rPr>
            <w:rStyle w:val="Hyperlink"/>
          </w:rPr>
          <w:t xml:space="preserve">↩</w:t>
        </w:r>
      </w:hyperlink>
    </w:p>
    <w:bookmarkEnd w:id="509"/>
    <w:bookmarkStart w:id="510" w:name="fn73"/>
    <w:p>
      <w:pPr>
        <w:numPr>
          <w:numId w:val="1029"/>
          <w:ilvl w:val="0"/>
        </w:numPr>
      </w:pPr>
      <w:r>
        <w:t xml:space="preserve">The same can be said about music listening: the generated output can have internal structures that go beyond our perceptual skills.</w:t>
      </w:r>
      <w:hyperlink w:anchor="fnref73">
        <w:r>
          <w:rPr>
            <w:rStyle w:val="Hyperlink"/>
          </w:rPr>
          <w:t xml:space="preserve">↩</w:t>
        </w:r>
      </w:hyperlink>
    </w:p>
    <w:bookmarkEnd w:id="510"/>
    <w:bookmarkStart w:id="511" w:name="fn74"/>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4">
        <w:r>
          <w:rPr>
            <w:rStyle w:val="Hyperlink"/>
          </w:rPr>
          <w:t xml:space="preserve">↩</w:t>
        </w:r>
      </w:hyperlink>
    </w:p>
    <w:bookmarkEnd w:id="511"/>
    <w:bookmarkStart w:id="513" w:name="fn75"/>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12">
        <w:r>
          <w:rPr>
            <w:rStyle w:val="Hyperlink"/>
          </w:rPr>
          <w:t xml:space="preserve">https://en.wikipedia.org/wiki/Heap_(data_structure)</w:t>
        </w:r>
      </w:hyperlink>
      <w:hyperlink w:anchor="fnref75">
        <w:r>
          <w:rPr>
            <w:rStyle w:val="Hyperlink"/>
          </w:rPr>
          <w:t xml:space="preserve">↩</w:t>
        </w:r>
      </w:hyperlink>
    </w:p>
    <w:bookmarkEnd w:id="513"/>
    <w:bookmarkStart w:id="514" w:name="fn76"/>
    <w:p>
      <w:pPr>
        <w:numPr>
          <w:numId w:val="1029"/>
          <w:ilvl w:val="0"/>
        </w:numPr>
      </w:pPr>
      <w:r>
        <w:t xml:space="preserve">A TCP/IP connection is an internet protocol that enables data to be transferred between two ‘sockets,’ or ports, that is, the basic elements to establish a network.</w:t>
      </w:r>
      <w:hyperlink w:anchor="fnref76">
        <w:r>
          <w:rPr>
            <w:rStyle w:val="Hyperlink"/>
          </w:rPr>
          <w:t xml:space="preserve">↩</w:t>
        </w:r>
      </w:hyperlink>
    </w:p>
    <w:bookmarkEnd w:id="514"/>
    <w:bookmarkStart w:id="515" w:name="fn77"/>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7">
        <w:r>
          <w:rPr>
            <w:rStyle w:val="Hyperlink"/>
          </w:rPr>
          <w:t xml:space="preserve">↩</w:t>
        </w:r>
      </w:hyperlink>
    </w:p>
    <w:bookmarkEnd w:id="515"/>
    <w:bookmarkStart w:id="516" w:name="fn78"/>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8">
        <w:r>
          <w:rPr>
            <w:rStyle w:val="Hyperlink"/>
          </w:rPr>
          <w:t xml:space="preserve">↩</w:t>
        </w:r>
      </w:hyperlink>
    </w:p>
    <w:bookmarkEnd w:id="516"/>
    <w:bookmarkStart w:id="518" w:name="fn79"/>
    <w:p>
      <w:pPr>
        <w:numPr>
          <w:numId w:val="1029"/>
          <w:ilvl w:val="0"/>
        </w:numPr>
      </w:pPr>
      <w:bookmarkStart w:id="517" w:name="furthersoftware"/>
      <w:r>
        <w:t xml:space="preserve">[furthersoftware]</w:t>
      </w:r>
      <w:bookmarkEnd w:id="517"/>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9">
        <w:r>
          <w:rPr>
            <w:rStyle w:val="Hyperlink"/>
          </w:rPr>
          <w:t xml:space="preserve">↩</w:t>
        </w:r>
      </w:hyperlink>
    </w:p>
    <w:bookmarkEnd w:id="518"/>
    <w:bookmarkStart w:id="519" w:name="fn80"/>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80">
        <w:r>
          <w:rPr>
            <w:rStyle w:val="Hyperlink"/>
          </w:rPr>
          <w:t xml:space="preserve">↩</w:t>
        </w:r>
      </w:hyperlink>
    </w:p>
    <w:bookmarkEnd w:id="519"/>
    <w:bookmarkStart w:id="521" w:name="fn81"/>
    <w:p>
      <w:pPr>
        <w:numPr>
          <w:numId w:val="1029"/>
          <w:ilvl w:val="0"/>
        </w:numPr>
      </w:pPr>
      <w:hyperlink r:id="rId520">
        <w:r>
          <w:rPr>
            <w:rStyle w:val="Hyperlink"/>
          </w:rPr>
          <w:t xml:space="preserve">http://insookchoi.com</w:t>
        </w:r>
      </w:hyperlink>
      <w:hyperlink w:anchor="fnref81">
        <w:r>
          <w:rPr>
            <w:rStyle w:val="Hyperlink"/>
          </w:rPr>
          <w:t xml:space="preserve">↩</w:t>
        </w:r>
      </w:hyperlink>
    </w:p>
    <w:bookmarkEnd w:id="521"/>
    <w:bookmarkStart w:id="522" w:name="fn82"/>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2">
        <w:r>
          <w:rPr>
            <w:rStyle w:val="Hyperlink"/>
          </w:rPr>
          <w:t xml:space="preserve">↩</w:t>
        </w:r>
      </w:hyperlink>
    </w:p>
    <w:bookmarkEnd w:id="522"/>
    <w:bookmarkStart w:id="523" w:name="fn83"/>
    <w:p>
      <w:pPr>
        <w:numPr>
          <w:numId w:val="1029"/>
          <w:ilvl w:val="0"/>
        </w:numPr>
      </w:pPr>
      <w:r>
        <w:t xml:space="preserve">Histeresis is the recorded history of the observer’s interaction with a system.</w:t>
      </w:r>
      <w:hyperlink w:anchor="fnref83">
        <w:r>
          <w:rPr>
            <w:rStyle w:val="Hyperlink"/>
          </w:rPr>
          <w:t xml:space="preserve">↩</w:t>
        </w:r>
      </w:hyperlink>
    </w:p>
    <w:bookmarkEnd w:id="523"/>
    <w:bookmarkStart w:id="525" w:name="fn84"/>
    <w:p>
      <w:pPr>
        <w:numPr>
          <w:numId w:val="1029"/>
          <w:ilvl w:val="0"/>
        </w:numPr>
      </w:pPr>
      <w:r>
        <w:t xml:space="preserve">A video of the installation can be seen here:</w:t>
      </w:r>
      <w:r>
        <w:t xml:space="preserve"> </w:t>
      </w:r>
      <w:hyperlink r:id="rId524">
        <w:r>
          <w:rPr>
            <w:rStyle w:val="Hyperlink"/>
          </w:rPr>
          <w:t xml:space="preserve">https://vimeo.com/23086026</w:t>
        </w:r>
      </w:hyperlink>
      <w:hyperlink w:anchor="fnref84">
        <w:r>
          <w:rPr>
            <w:rStyle w:val="Hyperlink"/>
          </w:rPr>
          <w:t xml:space="preserve">↩</w:t>
        </w:r>
      </w:hyperlink>
    </w:p>
    <w:bookmarkEnd w:id="525"/>
    <w:bookmarkStart w:id="527" w:name="fn85"/>
    <w:p>
      <w:pPr>
        <w:numPr>
          <w:numId w:val="1029"/>
          <w:ilvl w:val="0"/>
        </w:numPr>
      </w:pPr>
      <w:hyperlink r:id="rId526">
        <w:r>
          <w:rPr>
            <w:rStyle w:val="Hyperlink"/>
          </w:rPr>
          <w:t xml:space="preserve">https://sihwapark.com/COMPath</w:t>
        </w:r>
      </w:hyperlink>
      <w:hyperlink w:anchor="fnref85">
        <w:r>
          <w:rPr>
            <w:rStyle w:val="Hyperlink"/>
          </w:rPr>
          <w:t xml:space="preserve">↩</w:t>
        </w:r>
      </w:hyperlink>
    </w:p>
    <w:bookmarkEnd w:id="527"/>
    <w:bookmarkStart w:id="528" w:name="fn86"/>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6">
        <w:r>
          <w:rPr>
            <w:rStyle w:val="Hyperlink"/>
          </w:rPr>
          <w:t xml:space="preserve">↩</w:t>
        </w:r>
      </w:hyperlink>
    </w:p>
    <w:bookmarkEnd w:id="528"/>
    <w:bookmarkStart w:id="529" w:name="fn87"/>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7">
        <w:r>
          <w:rPr>
            <w:rStyle w:val="Hyperlink"/>
          </w:rPr>
          <w:t xml:space="preserve">↩</w:t>
        </w:r>
      </w:hyperlink>
    </w:p>
    <w:bookmarkEnd w:id="529"/>
    <w:bookmarkStart w:id="530" w:name="fn88"/>
    <w:p>
      <w:pPr>
        <w:numPr>
          <w:numId w:val="1029"/>
          <w:ilvl w:val="0"/>
        </w:numPr>
      </w:pPr>
      <w:r>
        <w:t xml:space="preserve">Digital waveguides are an efficient model for physical modeling of wave propagation</w:t>
      </w:r>
      <w:hyperlink w:anchor="fnref88">
        <w:r>
          <w:rPr>
            <w:rStyle w:val="Hyperlink"/>
          </w:rPr>
          <w:t xml:space="preserve">↩</w:t>
        </w:r>
      </w:hyperlink>
    </w:p>
    <w:bookmarkEnd w:id="530"/>
    <w:bookmarkStart w:id="531" w:name="fn89"/>
    <w:p>
      <w:pPr>
        <w:numPr>
          <w:numId w:val="1029"/>
          <w:ilvl w:val="0"/>
        </w:numPr>
      </w:pPr>
      <w:r>
        <w:t xml:space="preserve">Center for New Music and Audio Technologies, Berkeley</w:t>
      </w:r>
      <w:hyperlink w:anchor="fnref89">
        <w:r>
          <w:rPr>
            <w:rStyle w:val="Hyperlink"/>
          </w:rPr>
          <w:t xml:space="preserve">↩</w:t>
        </w:r>
      </w:hyperlink>
    </w:p>
    <w:bookmarkEnd w:id="531"/>
    <w:bookmarkStart w:id="532" w:name="fn90"/>
    <w:p>
      <w:pPr>
        <w:numPr>
          <w:numId w:val="1029"/>
          <w:ilvl w:val="0"/>
        </w:numPr>
      </w:pPr>
      <w:r>
        <w:t xml:space="preserve">See footnote:</w:t>
      </w:r>
      <w:r>
        <w:t xml:space="preserve"> </w:t>
      </w:r>
      <w:hyperlink w:anchor="furthersoftware">
        <w:r>
          <w:rPr>
            <w:rStyle w:val="Hyperlink"/>
          </w:rPr>
          <w:t xml:space="preserve">[furthersoftware]</w:t>
        </w:r>
      </w:hyperlink>
      <w:hyperlink w:anchor="fnref90">
        <w:r>
          <w:rPr>
            <w:rStyle w:val="Hyperlink"/>
          </w:rPr>
          <w:t xml:space="preserve">↩</w:t>
        </w:r>
      </w:hyperlink>
    </w:p>
    <w:bookmarkEnd w:id="532"/>
    <w:bookmarkStart w:id="533" w:name="fn91"/>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1">
        <w:r>
          <w:rPr>
            <w:rStyle w:val="Hyperlink"/>
          </w:rPr>
          <w:t xml:space="preserve">↩</w:t>
        </w:r>
      </w:hyperlink>
    </w:p>
    <w:bookmarkEnd w:id="533"/>
    <w:bookmarkStart w:id="534" w:name="fn92"/>
    <w:p>
      <w:pPr>
        <w:numPr>
          <w:numId w:val="1029"/>
          <w:ilvl w:val="0"/>
        </w:numPr>
      </w:pPr>
      <w:r>
        <w:t xml:space="preserve">XML is a human-readable, eXtensible Markup Language very similar to HTML.</w:t>
      </w:r>
      <w:hyperlink w:anchor="fnref92">
        <w:r>
          <w:rPr>
            <w:rStyle w:val="Hyperlink"/>
          </w:rPr>
          <w:t xml:space="preserve">↩</w:t>
        </w:r>
      </w:hyperlink>
    </w:p>
    <w:bookmarkEnd w:id="534"/>
    <w:bookmarkStart w:id="535" w:name="fn93"/>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3">
        <w:r>
          <w:rPr>
            <w:rStyle w:val="Hyperlink"/>
          </w:rPr>
          <w:t xml:space="preserve">↩</w:t>
        </w:r>
      </w:hyperlink>
    </w:p>
    <w:bookmarkEnd w:id="535"/>
    <w:bookmarkStart w:id="536" w:name="fn94"/>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4">
        <w:r>
          <w:rPr>
            <w:rStyle w:val="Hyperlink"/>
          </w:rPr>
          <w:t xml:space="preserve">↩</w:t>
        </w:r>
      </w:hyperlink>
    </w:p>
    <w:bookmarkEnd w:id="536"/>
    <w:bookmarkStart w:id="537"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37"/>
    <w:bookmarkStart w:id="538"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38"/>
    <w:bookmarkStart w:id="539"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39"/>
    <w:bookmarkStart w:id="540"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0"/>
    <w:bookmarkStart w:id="542" w:name="fn99"/>
    <w:p>
      <w:pPr>
        <w:numPr>
          <w:numId w:val="1029"/>
          <w:ilvl w:val="0"/>
        </w:numPr>
      </w:pPr>
      <w:hyperlink r:id="rId541">
        <w:r>
          <w:rPr>
            <w:rStyle w:val="Hyperlink"/>
          </w:rPr>
          <w:t xml:space="preserve">https://en.wikipedia.org/wiki/Leo_Beranek</w:t>
        </w:r>
      </w:hyperlink>
      <w:hyperlink w:anchor="fnref99">
        <w:r>
          <w:rPr>
            <w:rStyle w:val="Hyperlink"/>
          </w:rPr>
          <w:t xml:space="preserve">↩</w:t>
        </w:r>
      </w:hyperlink>
    </w:p>
    <w:bookmarkEnd w:id="542"/>
    <w:bookmarkStart w:id="543"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43"/>
    <w:bookmarkStart w:id="544"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44"/>
    <w:bookmarkStart w:id="546" w:name="fn102"/>
    <w:p>
      <w:pPr>
        <w:numPr>
          <w:numId w:val="1029"/>
          <w:ilvl w:val="0"/>
        </w:numPr>
      </w:pPr>
      <w:hyperlink r:id="rId545">
        <w:r>
          <w:rPr>
            <w:rStyle w:val="Hyperlink"/>
          </w:rPr>
          <w:t xml:space="preserve">https://en.cppreference.com/w/cpp/language/destructor</w:t>
        </w:r>
      </w:hyperlink>
      <w:hyperlink w:anchor="fnref102">
        <w:r>
          <w:rPr>
            <w:rStyle w:val="Hyperlink"/>
          </w:rPr>
          <w:t xml:space="preserve">↩</w:t>
        </w:r>
      </w:hyperlink>
    </w:p>
    <w:bookmarkEnd w:id="546"/>
    <w:bookmarkStart w:id="548" w:name="fn103"/>
    <w:p>
      <w:pPr>
        <w:numPr>
          <w:numId w:val="1029"/>
          <w:ilvl w:val="0"/>
        </w:numPr>
      </w:pPr>
      <w:hyperlink r:id="rId547">
        <w:r>
          <w:rPr>
            <w:rStyle w:val="Hyperlink"/>
          </w:rPr>
          <w:t xml:space="preserve">https://mpc.chs.harvard.edu/</w:t>
        </w:r>
      </w:hyperlink>
      <w:hyperlink w:anchor="fnref103">
        <w:r>
          <w:rPr>
            <w:rStyle w:val="Hyperlink"/>
          </w:rPr>
          <w:t xml:space="preserve">↩</w:t>
        </w:r>
      </w:hyperlink>
    </w:p>
    <w:bookmarkEnd w:id="548"/>
    <w:bookmarkStart w:id="549"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49"/>
    <w:bookmarkStart w:id="550" w:name="fn105"/>
    <w:p>
      <w:pPr>
        <w:numPr>
          <w:numId w:val="1029"/>
          <w:ilvl w:val="0"/>
        </w:numPr>
      </w:pPr>
      <w:r>
        <w:t xml:space="preserve">Programming ‘slang’ for inlet/outlet.</w:t>
      </w:r>
      <w:hyperlink w:anchor="fnref105">
        <w:r>
          <w:rPr>
            <w:rStyle w:val="Hyperlink"/>
          </w:rPr>
          <w:t xml:space="preserve">↩</w:t>
        </w:r>
      </w:hyperlink>
    </w:p>
    <w:bookmarkEnd w:id="550"/>
    <w:bookmarkStart w:id="551" w:name="fn106"/>
    <w:p>
      <w:pPr>
        <w:numPr>
          <w:numId w:val="1029"/>
          <w:ilvl w:val="0"/>
        </w:numPr>
      </w:pPr>
      <w:r>
        <w:t xml:space="preserve">Miller Puckette suggested this during an open discussion at</w:t>
      </w:r>
      <w:hyperlink w:anchor="fnref106">
        <w:r>
          <w:rPr>
            <w:rStyle w:val="Hyperlink"/>
          </w:rPr>
          <w:t xml:space="preserve">↩</w:t>
        </w:r>
      </w:hyperlink>
    </w:p>
    <w:bookmarkEnd w:id="551"/>
    <w:bookmarkStart w:id="552"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52"/>
    <w:bookmarkStart w:id="553"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53"/>
    <w:bookmarkStart w:id="554"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54"/>
    <w:bookmarkStart w:id="556"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5">
        <w:r>
          <w:rPr>
            <w:rStyle w:val="Hyperlink"/>
          </w:rPr>
          <w:t xml:space="preserve">https://en.wikipedia.org/wiki/Lorenz_system</w:t>
        </w:r>
      </w:hyperlink>
      <w:hyperlink w:anchor="fnref110">
        <w:r>
          <w:rPr>
            <w:rStyle w:val="Hyperlink"/>
          </w:rPr>
          <w:t xml:space="preserve">↩</w:t>
        </w:r>
      </w:hyperlink>
    </w:p>
    <w:bookmarkEnd w:id="556"/>
    <w:bookmarkStart w:id="557"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57"/>
    <w:bookmarkStart w:id="559" w:name="fn112"/>
    <w:p>
      <w:pPr>
        <w:numPr>
          <w:numId w:val="1029"/>
          <w:ilvl w:val="0"/>
        </w:numPr>
      </w:pPr>
      <w:hyperlink r:id="rId558">
        <w:r>
          <w:rPr>
            <w:rStyle w:val="Hyperlink"/>
          </w:rPr>
          <w:t xml:space="preserve">https://en.wiktionary.org/wiki/exercise</w:t>
        </w:r>
      </w:hyperlink>
      <w:hyperlink w:anchor="fnref112">
        <w:r>
          <w:rPr>
            <w:rStyle w:val="Hyperlink"/>
          </w:rPr>
          <w:t xml:space="preserve">↩</w:t>
        </w:r>
      </w:hyperlink>
    </w:p>
    <w:bookmarkEnd w:id="559"/>
    <w:bookmarkStart w:id="560"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0"/>
    <w:bookmarkStart w:id="561"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61"/>
    <w:bookmarkStart w:id="562"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62"/>
    <w:bookmarkStart w:id="563"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63"/>
    <w:bookmarkStart w:id="565" w:name="fn117"/>
    <w:p>
      <w:pPr>
        <w:numPr>
          <w:numId w:val="1029"/>
          <w:ilvl w:val="0"/>
        </w:numPr>
      </w:pPr>
      <w:hyperlink r:id="rId564">
        <w:r>
          <w:rPr>
            <w:rStyle w:val="Hyperlink"/>
          </w:rPr>
          <w:t xml:space="preserve">https://ccrma.stanford.edu/~blackrse/</w:t>
        </w:r>
      </w:hyperlink>
      <w:hyperlink w:anchor="fnref117">
        <w:r>
          <w:rPr>
            <w:rStyle w:val="Hyperlink"/>
          </w:rPr>
          <w:t xml:space="preserve">↩</w:t>
        </w:r>
      </w:hyperlink>
    </w:p>
    <w:bookmarkEnd w:id="565"/>
    <w:bookmarkStart w:id="566"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66"/>
    <w:bookmarkStart w:id="567"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67"/>
    <w:bookmarkStart w:id="568"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68"/>
    <w:bookmarkStart w:id="569"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69"/>
    <w:bookmarkStart w:id="570"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0"/>
    <w:bookmarkStart w:id="571"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71"/>
    <w:bookmarkStart w:id="572"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72"/>
    <w:bookmarkStart w:id="573"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73"/>
    <w:bookmarkStart w:id="574"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74"/>
    <w:bookmarkStart w:id="576" w:name="fn127"/>
    <w:p>
      <w:pPr>
        <w:numPr>
          <w:numId w:val="1029"/>
          <w:ilvl w:val="0"/>
        </w:numPr>
      </w:pPr>
      <w:hyperlink r:id="rId575">
        <w:r>
          <w:rPr>
            <w:rStyle w:val="Hyperlink"/>
          </w:rPr>
          <w:t xml:space="preserve">https://www.mersenne.org/primes/</w:t>
        </w:r>
      </w:hyperlink>
      <w:hyperlink w:anchor="fnref127">
        <w:r>
          <w:rPr>
            <w:rStyle w:val="Hyperlink"/>
          </w:rPr>
          <w:t xml:space="preserve">↩</w:t>
        </w:r>
      </w:hyperlink>
    </w:p>
    <w:bookmarkEnd w:id="576"/>
    <w:bookmarkStart w:id="578" w:name="fn128"/>
    <w:p>
      <w:pPr>
        <w:numPr>
          <w:numId w:val="1029"/>
          <w:ilvl w:val="0"/>
        </w:numPr>
      </w:pPr>
      <w:hyperlink r:id="rId577">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78"/>
    <w:bookmarkStart w:id="579"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79"/>
    <w:bookmarkStart w:id="580" w:name="fn130"/>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0">
        <w:r>
          <w:rPr>
            <w:rStyle w:val="Hyperlink"/>
          </w:rPr>
          <w:t xml:space="preserve">↩</w:t>
        </w:r>
      </w:hyperlink>
    </w:p>
    <w:bookmarkEnd w:id="580"/>
    <w:bookmarkStart w:id="581" w:name="fn131"/>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1">
        <w:r>
          <w:rPr>
            <w:rStyle w:val="Hyperlink"/>
          </w:rPr>
          <w:t xml:space="preserve">↩</w:t>
        </w:r>
      </w:hyperlink>
    </w:p>
    <w:bookmarkEnd w:id="581"/>
    <w:bookmarkStart w:id="582" w:name="fn132"/>
    <w:p>
      <w:pPr>
        <w:numPr>
          <w:numId w:val="1029"/>
          <w:ilvl w:val="0"/>
        </w:numPr>
      </w:pPr>
      <w:r>
        <w:t xml:space="preserve">Since, the notion of a ‘piece’ presuposes that of the whole to which it belongs.</w:t>
      </w:r>
      <w:hyperlink w:anchor="fnref132">
        <w:r>
          <w:rPr>
            <w:rStyle w:val="Hyperlink"/>
          </w:rPr>
          <w:t xml:space="preserve">↩</w:t>
        </w:r>
      </w:hyperlink>
    </w:p>
    <w:bookmarkEnd w:id="582"/>
    <w:bookmarkStart w:id="583" w:name="fn133"/>
    <w:p>
      <w:pPr>
        <w:numPr>
          <w:numId w:val="1029"/>
          <w:ilvl w:val="0"/>
        </w:numPr>
      </w:pPr>
      <w:r>
        <w:t xml:space="preserve">“The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3">
        <w:r>
          <w:rPr>
            <w:rStyle w:val="Hyperlink"/>
          </w:rPr>
          <w:t xml:space="preserve">↩</w:t>
        </w:r>
      </w:hyperlink>
    </w:p>
    <w:bookmarkEnd w:id="5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jpg" /><Relationship Type="http://schemas.openxmlformats.org/officeDocument/2006/relationships/image" Id="rId20" Target="media/rId20.jp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79" Target="media/rId79.jp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76" Target="media/rId76.png" /><Relationship Type="http://schemas.openxmlformats.org/officeDocument/2006/relationships/hyperlink" Id="rId493" Target="http://aflowlib.org/" TargetMode="External" /><Relationship Type="http://schemas.openxmlformats.org/officeDocument/2006/relationships/hyperlink" Id="rId520" Target="http://insookchoi.com" TargetMode="External" /><Relationship Type="http://schemas.openxmlformats.org/officeDocument/2006/relationships/hyperlink" Id="rId234" Target="http://ismir2000.ismir.net/papers/invites/dunn_invite.pdf" TargetMode="External" /><Relationship Type="http://schemas.openxmlformats.org/officeDocument/2006/relationships/hyperlink" Id="rId258"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60" Target="http://ismir2002.ismir.net/proceedings/03-SP04-1.pdf" TargetMode="External" /><Relationship Type="http://schemas.openxmlformats.org/officeDocument/2006/relationships/hyperlink" Id="rId262"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80" Target="http://ismir2005.ismir.net/proceedings/2117.pdf" TargetMode="External" /><Relationship Type="http://schemas.openxmlformats.org/officeDocument/2006/relationships/hyperlink" Id="rId288"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71" Target="http://ismir2008.ismir.net/papers/ISMIR2008_173.pdf" TargetMode="External" /><Relationship Type="http://schemas.openxmlformats.org/officeDocument/2006/relationships/hyperlink" Id="rId298" Target="http://ismir2015.uma.es/articles/246_Paper.pdf" TargetMode="External" /><Relationship Type="http://schemas.openxmlformats.org/officeDocument/2006/relationships/hyperlink" Id="rId226"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9" Target="http://ismir2018.ircam.fr/doc/pdfs/206_Paper.pdf" TargetMode="External" /><Relationship Type="http://schemas.openxmlformats.org/officeDocument/2006/relationships/hyperlink" Id="rId282" Target="http://ismir2018.ircam.fr/doc/pdfs/248_Paper.pdf" TargetMode="External" /><Relationship Type="http://schemas.openxmlformats.org/officeDocument/2006/relationships/hyperlink" Id="rId232"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8" Target="http://web.archive.org/web/20121009191558/http://slashdot.org/topic/datacenter/the-rise-of-in-memory-databases/" TargetMode="External" /><Relationship Type="http://schemas.openxmlformats.org/officeDocument/2006/relationships/hyperlink" Id="rId490" Target="http://www.hmdb.ca/" TargetMode="External" /><Relationship Type="http://schemas.openxmlformats.org/officeDocument/2006/relationships/hyperlink" Id="rId466" Target="http://www.jhterbekke.net/XplainDBMS.html" TargetMode="External" /><Relationship Type="http://schemas.openxmlformats.org/officeDocument/2006/relationships/hyperlink" Id="rId487" Target="http://www.natashabarrett.org/viva.html" TargetMode="External" /><Relationship Type="http://schemas.openxmlformats.org/officeDocument/2006/relationships/hyperlink" Id="rId292"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5" Target="http://www.nime.org/proceedings/2008/nime2008_311.pdf" TargetMode="External" /><Relationship Type="http://schemas.openxmlformats.org/officeDocument/2006/relationships/hyperlink" Id="rId186" Target="http://www.nime.org/proceedings/2009/nime2009_266.pdf" TargetMode="External" /><Relationship Type="http://schemas.openxmlformats.org/officeDocument/2006/relationships/hyperlink" Id="rId278" Target="http://www.nime.org/proceedings/2010/nime2010_233.pdf" TargetMode="External" /><Relationship Type="http://schemas.openxmlformats.org/officeDocument/2006/relationships/hyperlink" Id="rId252" Target="http://www.nime.org/proceedings/2010/nime2010_473.pdf" TargetMode="External" /><Relationship Type="http://schemas.openxmlformats.org/officeDocument/2006/relationships/hyperlink" Id="rId255" Target="http://www.nime.org/proceedings/2011/nime2011_124.pdf" TargetMode="External" /><Relationship Type="http://schemas.openxmlformats.org/officeDocument/2006/relationships/hyperlink" Id="rId199" Target="http://www.nime.org/proceedings/2011/nime2011_329.pdf" TargetMode="External" /><Relationship Type="http://schemas.openxmlformats.org/officeDocument/2006/relationships/hyperlink" Id="rId184" Target="http://www.nime.org/proceedings/2011/nime2011_387.pdf" TargetMode="External" /><Relationship Type="http://schemas.openxmlformats.org/officeDocument/2006/relationships/hyperlink" Id="rId273" Target="http://www.ppgia.pucpr.br/ismir2013/wp-content/uploads/2013/09/85_Paper.pdf" TargetMode="External" /><Relationship Type="http://schemas.openxmlformats.org/officeDocument/2006/relationships/hyperlink" Id="rId157" Target="http://www.terasoft.com.tw/conf/ismir2014/proceedings/T014_162_Paper.pdf" TargetMode="External" /><Relationship Type="http://schemas.openxmlformats.org/officeDocument/2006/relationships/hyperlink" Id="rId170" Target="http://www.terasoft.com.tw/conf/ismir2014/proceedings/T028_322_Paper.pdf" TargetMode="External" /><Relationship Type="http://schemas.openxmlformats.org/officeDocument/2006/relationships/hyperlink" Id="rId295" Target="http://www.terasoft.com.tw/conf/ismir2014/proceedings/T039_344_Paper.pdf" TargetMode="External" /><Relationship Type="http://schemas.openxmlformats.org/officeDocument/2006/relationships/hyperlink" Id="rId265" Target="http://www.terasoft.com.tw/conf/ismir2014/proceedings/T059_257_Paper.pdf" TargetMode="External" /><Relationship Type="http://schemas.openxmlformats.org/officeDocument/2006/relationships/hyperlink" Id="rId342" Target="http://www.terasoft.com.tw/conf/ismir2014/proceedings/T064_307_Paper.pdf" TargetMode="External" /><Relationship Type="http://schemas.openxmlformats.org/officeDocument/2006/relationships/hyperlink" Id="rId564" Target="https://ccrma.stanford.edu/~blackrse/" TargetMode="External" /><Relationship Type="http://schemas.openxmlformats.org/officeDocument/2006/relationships/hyperlink" Id="rId458" Target="https://docs.microsoft.com/en-us/windows/desktop/SysInfo/structure-of-the-registry" TargetMode="External" /><Relationship Type="http://schemas.openxmlformats.org/officeDocument/2006/relationships/hyperlink" Id="rId545" Target="https://en.cppreference.com/w/cpp/language/destructor" TargetMode="External" /><Relationship Type="http://schemas.openxmlformats.org/officeDocument/2006/relationships/hyperlink" Id="rId449" Target="https://en.wikipedia.org/wiki/Coin_collecting" TargetMode="External" /><Relationship Type="http://schemas.openxmlformats.org/officeDocument/2006/relationships/hyperlink" Id="rId464" Target="https://en.wikipedia.org/wiki/Comparison_of_relational_database_management_systems" TargetMode="External" /><Relationship Type="http://schemas.openxmlformats.org/officeDocument/2006/relationships/hyperlink" Id="rId577" Target="https://en.wikipedia.org/wiki/Dr._Strangelove#/media/File:Dr._Strangelove_-_Group_Captain_Lionel_Mandrake.png" TargetMode="External" /><Relationship Type="http://schemas.openxmlformats.org/officeDocument/2006/relationships/hyperlink" Id="rId512" Target="https://en.wikipedia.org/wiki/Heap_(data_structure)" TargetMode="External" /><Relationship Type="http://schemas.openxmlformats.org/officeDocument/2006/relationships/hyperlink" Id="rId45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41" Target="https://en.wikipedia.org/wiki/Leo_Beranek" TargetMode="External" /><Relationship Type="http://schemas.openxmlformats.org/officeDocument/2006/relationships/hyperlink" Id="rId454" Target="https://en.wikipedia.org/wiki/List_of_online_databases" TargetMode="External" /><Relationship Type="http://schemas.openxmlformats.org/officeDocument/2006/relationships/hyperlink" Id="rId555" Target="https://en.wikipedia.org/wiki/Lorenz_system" TargetMode="External" /><Relationship Type="http://schemas.openxmlformats.org/officeDocument/2006/relationships/hyperlink" Id="rId462" Target="https://en.wikipedia.org/wiki/Unisys_OS_2200_databases" TargetMode="External" /><Relationship Type="http://schemas.openxmlformats.org/officeDocument/2006/relationships/hyperlink" Id="rId460" Target="https://en.wikipedia.org/wiki/\acrshort%7Bcodasyl%7D" TargetMode="External" /><Relationship Type="http://schemas.openxmlformats.org/officeDocument/2006/relationships/hyperlink" Id="rId558" Target="https://en.wiktionary.org/wiki/exercise" TargetMode="External" /><Relationship Type="http://schemas.openxmlformats.org/officeDocument/2006/relationships/hyperlink" Id="rId149" Target="https://fdch.github.io/abby" TargetMode="External" /><Relationship Type="http://schemas.openxmlformats.org/officeDocument/2006/relationships/hyperlink" Id="rId150" Target="https://github.com/fdch/litrev" TargetMode="External" /><Relationship Type="http://schemas.openxmlformats.org/officeDocument/2006/relationships/hyperlink" Id="rId445" Target="https://github.com/libpd" TargetMode="External" /><Relationship Type="http://schemas.openxmlformats.org/officeDocument/2006/relationships/hyperlink" Id="rId443" Target="https://github.com/marsyas/marsyas" TargetMode="External" /><Relationship Type="http://schemas.openxmlformats.org/officeDocument/2006/relationships/hyperlink" Id="rId447" Target="https://github.com/thestk/stk" TargetMode="External" /><Relationship Type="http://schemas.openxmlformats.org/officeDocument/2006/relationships/hyperlink" Id="rId337" Target="https://ismir2017.smcnus.org/wp-content/uploads/2017/10/14_Paper.pdf" TargetMode="External" /><Relationship Type="http://schemas.openxmlformats.org/officeDocument/2006/relationships/hyperlink" Id="rId245"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5" Target="https://ismir2017.smcnus.org/wp-content/uploads/2017/10/235_Paper.pdf" TargetMode="External" /><Relationship Type="http://schemas.openxmlformats.org/officeDocument/2006/relationships/hyperlink" Id="rId220" Target="https://ismir2017.smcnus.org/wp-content/uploads/2017/10/75_Paper.pdf" TargetMode="External" /><Relationship Type="http://schemas.openxmlformats.org/officeDocument/2006/relationships/hyperlink" Id="rId547" Target="https://mpc.chs.harvard.edu/" TargetMode="External" /><Relationship Type="http://schemas.openxmlformats.org/officeDocument/2006/relationships/hyperlink" Id="rId495" Target="https://openframeworks.cc" TargetMode="External" /><Relationship Type="http://schemas.openxmlformats.org/officeDocument/2006/relationships/hyperlink" Id="rId500" Target="https://qcd-audio.at" TargetMode="External" /><Relationship Type="http://schemas.openxmlformats.org/officeDocument/2006/relationships/hyperlink" Id="rId526" Target="https://sihwapark.com/COMPath" TargetMode="External" /><Relationship Type="http://schemas.openxmlformats.org/officeDocument/2006/relationships/hyperlink" Id="rId524" Target="https://vimeo.com/23086026" TargetMode="External" /><Relationship Type="http://schemas.openxmlformats.org/officeDocument/2006/relationships/hyperlink" Id="rId217" Target="https://www.cs.unm.edu/~crowley/papers/sds.pdf" TargetMode="External" /><Relationship Type="http://schemas.openxmlformats.org/officeDocument/2006/relationships/hyperlink" Id="rId471" Target="https://www.imdb.com/" TargetMode="External" /><Relationship Type="http://schemas.openxmlformats.org/officeDocument/2006/relationships/hyperlink" Id="rId498" Target="https://www.iris.edu" TargetMode="External" /><Relationship Type="http://schemas.openxmlformats.org/officeDocument/2006/relationships/hyperlink" Id="rId575" Target="https://www.mersenne.org/primes/" TargetMode="External" /></Relationships>
</file>

<file path=word/_rels/footnotes.xml.rels><?xml version="1.0" encoding="UTF-8"?>
<Relationships xmlns="http://schemas.openxmlformats.org/package/2006/relationships"><Relationship Type="http://schemas.openxmlformats.org/officeDocument/2006/relationships/hyperlink" Id="rId493" Target="http://aflowlib.org/" TargetMode="External" /><Relationship Type="http://schemas.openxmlformats.org/officeDocument/2006/relationships/hyperlink" Id="rId520" Target="http://insookchoi.com" TargetMode="External" /><Relationship Type="http://schemas.openxmlformats.org/officeDocument/2006/relationships/hyperlink" Id="rId234" Target="http://ismir2000.ismir.net/papers/invites/dunn_invite.pdf" TargetMode="External" /><Relationship Type="http://schemas.openxmlformats.org/officeDocument/2006/relationships/hyperlink" Id="rId258"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60" Target="http://ismir2002.ismir.net/proceedings/03-SP04-1.pdf" TargetMode="External" /><Relationship Type="http://schemas.openxmlformats.org/officeDocument/2006/relationships/hyperlink" Id="rId262"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80" Target="http://ismir2005.ismir.net/proceedings/2117.pdf" TargetMode="External" /><Relationship Type="http://schemas.openxmlformats.org/officeDocument/2006/relationships/hyperlink" Id="rId288"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71" Target="http://ismir2008.ismir.net/papers/ISMIR2008_173.pdf" TargetMode="External" /><Relationship Type="http://schemas.openxmlformats.org/officeDocument/2006/relationships/hyperlink" Id="rId298" Target="http://ismir2015.uma.es/articles/246_Paper.pdf" TargetMode="External" /><Relationship Type="http://schemas.openxmlformats.org/officeDocument/2006/relationships/hyperlink" Id="rId226"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9" Target="http://ismir2018.ircam.fr/doc/pdfs/206_Paper.pdf" TargetMode="External" /><Relationship Type="http://schemas.openxmlformats.org/officeDocument/2006/relationships/hyperlink" Id="rId282" Target="http://ismir2018.ircam.fr/doc/pdfs/248_Paper.pdf" TargetMode="External" /><Relationship Type="http://schemas.openxmlformats.org/officeDocument/2006/relationships/hyperlink" Id="rId232"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8" Target="http://web.archive.org/web/20121009191558/http://slashdot.org/topic/datacenter/the-rise-of-in-memory-databases/" TargetMode="External" /><Relationship Type="http://schemas.openxmlformats.org/officeDocument/2006/relationships/hyperlink" Id="rId490" Target="http://www.hmdb.ca/" TargetMode="External" /><Relationship Type="http://schemas.openxmlformats.org/officeDocument/2006/relationships/hyperlink" Id="rId466" Target="http://www.jhterbekke.net/XplainDBMS.html" TargetMode="External" /><Relationship Type="http://schemas.openxmlformats.org/officeDocument/2006/relationships/hyperlink" Id="rId487" Target="http://www.natashabarrett.org/viva.html" TargetMode="External" /><Relationship Type="http://schemas.openxmlformats.org/officeDocument/2006/relationships/hyperlink" Id="rId292"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5" Target="http://www.nime.org/proceedings/2008/nime2008_311.pdf" TargetMode="External" /><Relationship Type="http://schemas.openxmlformats.org/officeDocument/2006/relationships/hyperlink" Id="rId186" Target="http://www.nime.org/proceedings/2009/nime2009_266.pdf" TargetMode="External" /><Relationship Type="http://schemas.openxmlformats.org/officeDocument/2006/relationships/hyperlink" Id="rId278" Target="http://www.nime.org/proceedings/2010/nime2010_233.pdf" TargetMode="External" /><Relationship Type="http://schemas.openxmlformats.org/officeDocument/2006/relationships/hyperlink" Id="rId252" Target="http://www.nime.org/proceedings/2010/nime2010_473.pdf" TargetMode="External" /><Relationship Type="http://schemas.openxmlformats.org/officeDocument/2006/relationships/hyperlink" Id="rId255" Target="http://www.nime.org/proceedings/2011/nime2011_124.pdf" TargetMode="External" /><Relationship Type="http://schemas.openxmlformats.org/officeDocument/2006/relationships/hyperlink" Id="rId199" Target="http://www.nime.org/proceedings/2011/nime2011_329.pdf" TargetMode="External" /><Relationship Type="http://schemas.openxmlformats.org/officeDocument/2006/relationships/hyperlink" Id="rId184" Target="http://www.nime.org/proceedings/2011/nime2011_387.pdf" TargetMode="External" /><Relationship Type="http://schemas.openxmlformats.org/officeDocument/2006/relationships/hyperlink" Id="rId273" Target="http://www.ppgia.pucpr.br/ismir2013/wp-content/uploads/2013/09/85_Paper.pdf" TargetMode="External" /><Relationship Type="http://schemas.openxmlformats.org/officeDocument/2006/relationships/hyperlink" Id="rId157" Target="http://www.terasoft.com.tw/conf/ismir2014/proceedings/T014_162_Paper.pdf" TargetMode="External" /><Relationship Type="http://schemas.openxmlformats.org/officeDocument/2006/relationships/hyperlink" Id="rId170" Target="http://www.terasoft.com.tw/conf/ismir2014/proceedings/T028_322_Paper.pdf" TargetMode="External" /><Relationship Type="http://schemas.openxmlformats.org/officeDocument/2006/relationships/hyperlink" Id="rId295" Target="http://www.terasoft.com.tw/conf/ismir2014/proceedings/T039_344_Paper.pdf" TargetMode="External" /><Relationship Type="http://schemas.openxmlformats.org/officeDocument/2006/relationships/hyperlink" Id="rId265" Target="http://www.terasoft.com.tw/conf/ismir2014/proceedings/T059_257_Paper.pdf" TargetMode="External" /><Relationship Type="http://schemas.openxmlformats.org/officeDocument/2006/relationships/hyperlink" Id="rId342" Target="http://www.terasoft.com.tw/conf/ismir2014/proceedings/T064_307_Paper.pdf" TargetMode="External" /><Relationship Type="http://schemas.openxmlformats.org/officeDocument/2006/relationships/hyperlink" Id="rId564" Target="https://ccrma.stanford.edu/~blackrse/" TargetMode="External" /><Relationship Type="http://schemas.openxmlformats.org/officeDocument/2006/relationships/hyperlink" Id="rId458" Target="https://docs.microsoft.com/en-us/windows/desktop/SysInfo/structure-of-the-registry" TargetMode="External" /><Relationship Type="http://schemas.openxmlformats.org/officeDocument/2006/relationships/hyperlink" Id="rId545" Target="https://en.cppreference.com/w/cpp/language/destructor" TargetMode="External" /><Relationship Type="http://schemas.openxmlformats.org/officeDocument/2006/relationships/hyperlink" Id="rId449" Target="https://en.wikipedia.org/wiki/Coin_collecting" TargetMode="External" /><Relationship Type="http://schemas.openxmlformats.org/officeDocument/2006/relationships/hyperlink" Id="rId464" Target="https://en.wikipedia.org/wiki/Comparison_of_relational_database_management_systems" TargetMode="External" /><Relationship Type="http://schemas.openxmlformats.org/officeDocument/2006/relationships/hyperlink" Id="rId577" Target="https://en.wikipedia.org/wiki/Dr._Strangelove#/media/File:Dr._Strangelove_-_Group_Captain_Lionel_Mandrake.png" TargetMode="External" /><Relationship Type="http://schemas.openxmlformats.org/officeDocument/2006/relationships/hyperlink" Id="rId512" Target="https://en.wikipedia.org/wiki/Heap_(data_structure)" TargetMode="External" /><Relationship Type="http://schemas.openxmlformats.org/officeDocument/2006/relationships/hyperlink" Id="rId456" Target="https://en.wikipedia.org/wiki/IBM_Information_Management_System" TargetMode="External" /><Relationship Type="http://schemas.openxmlformats.org/officeDocument/2006/relationships/hyperlink" Id="rId418" Target="https://en.wikipedia.org/wiki/I_Am_Sitting_in_a_Room" TargetMode="External" /><Relationship Type="http://schemas.openxmlformats.org/officeDocument/2006/relationships/hyperlink" Id="rId541" Target="https://en.wikipedia.org/wiki/Leo_Beranek" TargetMode="External" /><Relationship Type="http://schemas.openxmlformats.org/officeDocument/2006/relationships/hyperlink" Id="rId454" Target="https://en.wikipedia.org/wiki/List_of_online_databases" TargetMode="External" /><Relationship Type="http://schemas.openxmlformats.org/officeDocument/2006/relationships/hyperlink" Id="rId555" Target="https://en.wikipedia.org/wiki/Lorenz_system" TargetMode="External" /><Relationship Type="http://schemas.openxmlformats.org/officeDocument/2006/relationships/hyperlink" Id="rId462" Target="https://en.wikipedia.org/wiki/Unisys_OS_2200_databases" TargetMode="External" /><Relationship Type="http://schemas.openxmlformats.org/officeDocument/2006/relationships/hyperlink" Id="rId460" Target="https://en.wikipedia.org/wiki/\acrshort%7Bcodasyl%7D" TargetMode="External" /><Relationship Type="http://schemas.openxmlformats.org/officeDocument/2006/relationships/hyperlink" Id="rId558" Target="https://en.wiktionary.org/wiki/exercise" TargetMode="External" /><Relationship Type="http://schemas.openxmlformats.org/officeDocument/2006/relationships/hyperlink" Id="rId149" Target="https://fdch.github.io/abby" TargetMode="External" /><Relationship Type="http://schemas.openxmlformats.org/officeDocument/2006/relationships/hyperlink" Id="rId150" Target="https://github.com/fdch/litrev" TargetMode="External" /><Relationship Type="http://schemas.openxmlformats.org/officeDocument/2006/relationships/hyperlink" Id="rId445" Target="https://github.com/libpd" TargetMode="External" /><Relationship Type="http://schemas.openxmlformats.org/officeDocument/2006/relationships/hyperlink" Id="rId443" Target="https://github.com/marsyas/marsyas" TargetMode="External" /><Relationship Type="http://schemas.openxmlformats.org/officeDocument/2006/relationships/hyperlink" Id="rId447" Target="https://github.com/thestk/stk" TargetMode="External" /><Relationship Type="http://schemas.openxmlformats.org/officeDocument/2006/relationships/hyperlink" Id="rId337" Target="https://ismir2017.smcnus.org/wp-content/uploads/2017/10/14_Paper.pdf" TargetMode="External" /><Relationship Type="http://schemas.openxmlformats.org/officeDocument/2006/relationships/hyperlink" Id="rId245"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5" Target="https://ismir2017.smcnus.org/wp-content/uploads/2017/10/235_Paper.pdf" TargetMode="External" /><Relationship Type="http://schemas.openxmlformats.org/officeDocument/2006/relationships/hyperlink" Id="rId220" Target="https://ismir2017.smcnus.org/wp-content/uploads/2017/10/75_Paper.pdf" TargetMode="External" /><Relationship Type="http://schemas.openxmlformats.org/officeDocument/2006/relationships/hyperlink" Id="rId547" Target="https://mpc.chs.harvard.edu/" TargetMode="External" /><Relationship Type="http://schemas.openxmlformats.org/officeDocument/2006/relationships/hyperlink" Id="rId495" Target="https://openframeworks.cc" TargetMode="External" /><Relationship Type="http://schemas.openxmlformats.org/officeDocument/2006/relationships/hyperlink" Id="rId500" Target="https://qcd-audio.at" TargetMode="External" /><Relationship Type="http://schemas.openxmlformats.org/officeDocument/2006/relationships/hyperlink" Id="rId526" Target="https://sihwapark.com/COMPath" TargetMode="External" /><Relationship Type="http://schemas.openxmlformats.org/officeDocument/2006/relationships/hyperlink" Id="rId524" Target="https://vimeo.com/23086026" TargetMode="External" /><Relationship Type="http://schemas.openxmlformats.org/officeDocument/2006/relationships/hyperlink" Id="rId217" Target="https://www.cs.unm.edu/~crowley/papers/sds.pdf" TargetMode="External" /><Relationship Type="http://schemas.openxmlformats.org/officeDocument/2006/relationships/hyperlink" Id="rId471" Target="https://www.imdb.com/" TargetMode="External" /><Relationship Type="http://schemas.openxmlformats.org/officeDocument/2006/relationships/hyperlink" Id="rId498" Target="https://www.iris.edu" TargetMode="External" /><Relationship Type="http://schemas.openxmlformats.org/officeDocument/2006/relationships/hyperlink" Id="rId575" Target="https://www.mersenne.org/p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2019-03-16T23:28:42Z</dcterms:created>
  <dcterms:modified xsi:type="dcterms:W3CDTF">2019-03-16T23:28:42Z</dcterms:modified>
</cp:coreProperties>
</file>

<file path=docProps/custom.xml><?xml version="1.0" encoding="utf-8"?>
<Properties xmlns="http://schemas.openxmlformats.org/officeDocument/2006/custom-properties" xmlns:vt="http://schemas.openxmlformats.org/officeDocument/2006/docPropsVTypes"/>
</file>