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36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Meera Raghavan asked whether the Rs 12 crore Marketing wants for acquisition goes to the branch of revenue that is actually short, Anand Iyer disputed the Q1 figure the ERP export put on the dashboard, and Meera now has to decide whether the monsoon discount runs again at Diwali. This paper puts those decisions in front of you again, cold, and then the same traps in public cases and in an AI agent's logs, where interviewers will test them. The room's scores in each part, set beside the ratings you give in step one, decide where Monday's revision starts. A wrong answer tells Monday more than a blank one, so answer every item.</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36 items, which the blueprint paces at 119.5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3 are set inside Kalpa Retail, where you work as a trainee engineer in the data and AI team of its Global Capability Centre: Meera Raghavan is its CEO, Anand Iyer its finance controller and Kavya Nair a senior analyst in its data team, and Marketing and Finance appear by function. Part 4 draws on public cases, each with its source named beside it, and Part 5 imagines the support agent of a food-delivery company such as Swiggy, with illustrative numbers.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the revenue went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Q8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25.5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Q1 figure is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Q9 to Q16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an export as an auditor will and close its rows and its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Real, worth it, and caused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Q22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chance, a count and a fair test let you claim</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same traps,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Q23 to Q28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spot the week's traps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agent's bill and its logs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Q36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an agent's code and log and size its cost honestly</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119.5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091"/>
        <w:gridCol w:w="2256"/>
        <w:gridCol w:w="1845"/>
        <w:gridCol w:w="1722"/>
        <w:gridCol w:w="1886"/>
      </w:tblGrid>
      <w:tr>
        <w:trPr>
          <w:cantSplit/>
          <w:trHeight w:val="460" w:hRule="atLeast"/>
        </w:trPr>
        <w:tc>
          <w:tcPr>
            <w:tcW w:type="dxa" w:w="209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25.5 min</w:t>
            </w:r>
          </w:p>
        </w:tc>
        <w:tc>
          <w:tcPr>
            <w:tcW w:type="dxa" w:w="2256"/>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27.5 min</w:t>
            </w:r>
          </w:p>
        </w:tc>
        <w:tc>
          <w:tcPr>
            <w:tcW w:type="dxa" w:w="1845"/>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22.5 min</w:t>
            </w:r>
          </w:p>
        </w:tc>
        <w:tc>
          <w:tcPr>
            <w:tcW w:type="dxa" w:w="1722"/>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21 min</w:t>
            </w:r>
          </w:p>
        </w:tc>
        <w:tc>
          <w:tcPr>
            <w:tcW w:type="dxa" w:w="188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23 min</w:t>
            </w:r>
          </w:p>
        </w:tc>
      </w:tr>
      <w:tr>
        <w:trPr>
          <w:cantSplit/>
        </w:trPr>
        <w:tc>
          <w:tcPr>
            <w:tcW w:type="dxa" w:w="209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25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25.5</w:t>
            </w:r>
          </w:p>
        </w:tc>
        <w:tc>
          <w:tcPr>
            <w:tcW w:type="dxa" w:w="184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53</w:t>
            </w:r>
          </w:p>
        </w:tc>
        <w:tc>
          <w:tcPr>
            <w:tcW w:type="dxa" w:w="1722"/>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75.5</w:t>
            </w:r>
          </w:p>
        </w:tc>
        <w:tc>
          <w:tcPr>
            <w:tcW w:type="dxa" w:w="188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96.5</w:t>
            </w:r>
          </w:p>
        </w:tc>
      </w:tr>
    </w:tbl>
    <w:p>
      <w:pPr>
        <w:keepNext/>
        <w:pBdr>
          <w:bottom w:val="single" w:color="B37A33" w:sz="6" w:space="4"/>
        </w:pBdr>
        <w:spacing w:after="120" w:before="280"/>
      </w:pPr>
      <w:r>
        <w:rPr>
          <w:rFonts w:ascii="Georgia" w:cs="Georgia" w:eastAsia="Georgia" w:hAnsi="Georgia"/>
          <w:color w:val="B37A33"/>
          <w:sz w:val="30"/>
          <w:szCs w:val="30"/>
        </w:rPr>
        <w:t xml:space="preserve">Part 1. Where the revenue went</w:t>
      </w:r>
    </w:p>
    <w:p>
      <w:pPr>
        <w:keepNext/>
        <w:spacing w:after="160" w:line="276"/>
      </w:pPr>
      <w:r>
        <w:rPr>
          <w:rFonts w:ascii="Arial" w:cs="Arial" w:eastAsia="Arial" w:hAnsi="Arial"/>
          <w:color w:val="6B675E"/>
          <w:sz w:val="19"/>
          <w:szCs w:val="19"/>
        </w:rPr>
        <w:t xml:space="preserve">8 items, Q1 to Q8, about 25.5 minutes. What it shows: whether you can read revenue from orders and say what would change a budget call.</w:t>
      </w:r>
    </w:p>
    <w:p>
      <w:pPr>
        <w:keepNext/>
        <w:spacing w:after="140" w:line="276"/>
      </w:pPr>
      <w:r>
        <w:rPr>
          <w:rFonts w:ascii="Arial" w:cs="Arial" w:eastAsia="Arial" w:hAnsi="Arial"/>
          <w:color w:val="1C1B16"/>
          <w:sz w:val="21"/>
          <w:szCs w:val="21"/>
        </w:rPr>
        <w:t xml:space="preserve">Kalpa Retail sells through its app, its website and its stores. Its revenue is a tree of branches multiplied together: customers, orders per customer (how often each customer buys), items per order and price per item, less the discounts given; revenue per order, the average order value, is the last two branches together. Retail-Plus is Kalpa's paid-membership tier, customers who pay to be members, and Business is its segment of corporate buyers. Marketing wants Rs 12 crore to acquire new customers, and Meera Raghavan, the CEO, will not sign until the data answers her: "Is acquisition even the branch that is short?" Anand Iyer, the finance controller, adds a rule of his own: "No averages. One business customer can move an average."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Kalpa's revenue tree. The branches multiply, and the discounts come off the product.</w:t>
            </w:r>
          </w:p>
          <w:p>
            <w:pPr>
              <w:keepNext/>
              <w:spacing w:after="80" w:before="80"/>
              <w:jc w:val="center"/>
            </w:pPr>
            <w:r>
              <w:drawing>
                <wp:inline distT="0" distB="0" distL="0" distR="0">
                  <wp:extent cx="30099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09900" cy="32861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Compute median and mean</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Five order values in rupees: 800, 1,200, 1,400, 2,000 and 480,000. Give the median and the mean.</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Monday's 30 orders by status, and the analyst's cell. The int() is there because one amount arrived as the text "4500".</w:t>
            </w:r>
          </w:p>
          <w:tbl>
            <w:tblPr>
              <w:tblW w:type="dxa" w:w="3660"/>
              <w:tblBorders>
                <w:top w:val="single" w:color="D5D0C4" w:sz="4"/>
                <w:left w:val="single" w:color="D5D0C4" w:sz="4"/>
                <w:bottom w:val="single" w:color="D5D0C4" w:sz="4"/>
                <w:right w:val="single" w:color="D5D0C4" w:sz="4"/>
                <w:insideH w:val="single" w:color="D5D0C4" w:sz="4"/>
                <w:insideV w:val="single" w:color="D5D0C4" w:sz="4"/>
              </w:tblBorders>
            </w:tblPr>
            <w:tblGrid>
              <w:gridCol w:w="1340"/>
              <w:gridCol w:w="1100"/>
              <w:gridCol w:w="1220"/>
            </w:tblGrid>
            <w:tr>
              <w:trPr>
                <w:cantSplit/>
                <w:tblHeader/>
              </w:trPr>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Rupees</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5,20,790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returned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14,970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cancelled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9,050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5,44,810</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sales, n = 0,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o["status"] == "delivered" or "returned":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sales += int(o["amount"])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print(n, "orders, Rs", sales)</w:t>
            </w:r>
          </w:p>
          <w:p>
            <w:pPr>
              <w:keepNext/>
              <w:spacing w:after="140" w:before="0"/>
            </w:pPr>
          </w:p>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Kalpa order carries a status: delivered (it reached the customer), returned (it came back for a refund) or cancelled (it never left the shelf). Meera asked for sales net of cancellations, and the analyst ran this cell on Monday's 30 orders.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26 orders, Rs 535760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21 orders, Rs 520790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30 orders, Rs 544810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5 orders, Rs 14970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first order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Marketing's payback model asks what a new customer's first order is worth, and it uses Rs 18,160, the mean of Monday's 30 orders. The median of the same orders is Rs 2,205, and one Business order of Rs 4,80,000, which the room found by sorting, is 88 percent of the Rs 5,44,810 booked. What goes back to Marketing?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Keep Rs 18,160, since the mean times the 30 orders gives back the booked revenue exactly.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Use the median, about Rs 2,205, and keep the Rs 4,80,000 order in the file with a flag.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Delete the Rs 4,80,000 order from the file as an error, and use the mean of the other 29.</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Use the mean of the 21 delivered orders, Rs 24,800, since only those became sales.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discount's effect</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15 percent discount lifts the quantity sold by 10 percent. By what percent does revenue change?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Tuesday's 200 orders by segment and quarter, and the analyst's cell.</w:t>
            </w:r>
          </w:p>
          <w:tbl>
            <w:tblPr>
              <w:tblW w:type="dxa" w:w="426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340"/>
              <w:gridCol w:w="134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Q1 orders</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orders</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Retail-Core</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Retail-Plus</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Student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114</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SEGMENTS = ["Retail-Core", "Retail-Plus", "Business", "Student"]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orders_in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q in ["Q1",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seg in SEGMENTS: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o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o["quarter"] == q and o["segment"] == seg:</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orders_in[q] = 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 = (orders_in["Q2"] / orders_in["Q1"] - 1) * 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print(orders_in, f"{change:+.1f}%")</w:t>
            </w:r>
          </w:p>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For Meera's first slide an analyst wants the orders placed in each quarter of Tuesday's export, and writes this cell.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{'Q1': 114, 'Q2': 86} -24.6%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{'Q1': 38, 'Q2': 36} -5.3%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 51, 'Q2': 26} -49.0%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{'Q1': 5, 'Q2': 7} +40.0%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Pick the first rung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Name what would change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Tuesday's decomposition goes to Meera: the same 69 customers bought in both quarters, orders per customer fell from 1.65 to 1.25, and revenue per order rose 18 percent, mostly because the smaller Retail-Plus orders fell away. The note says frequency, how often customers come back, is the branch that moved, and proposes spending on bringing customers back before any acquisition. Which fact, if it turned up, would make acquisition the better use of Marketing's Rs 12 crore?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Marketing's campaigns reach more people per rupee than they did in the same quarter last year.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fall in orders per customer sits almost entirely in Retail-Plus, the paid-membership tier.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Customers who still buy spend 18 percent more per order, so each one who returns is worth more.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rupee spent winning new customers buys more revenue than a rupee spent bringing them back.</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ladder</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five rungs of the sales-drop investigation ladder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like with like.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2. Which Q1 figure is right</w:t>
      </w:r>
    </w:p>
    <w:p>
      <w:pPr>
        <w:keepNext/>
        <w:spacing w:after="160" w:line="276"/>
      </w:pPr>
      <w:r>
        <w:rPr>
          <w:rFonts w:ascii="Arial" w:cs="Arial" w:eastAsia="Arial" w:hAnsi="Arial"/>
          <w:color w:val="6B675E"/>
          <w:sz w:val="19"/>
          <w:szCs w:val="19"/>
        </w:rPr>
        <w:t xml:space="preserve">8 items, Q9 to Q16, about 27.5 minutes. What it shows: whether you read an export as an auditor will and close its rows and its rupees.</w:t>
      </w:r>
    </w:p>
    <w:p>
      <w:pPr>
        <w:keepNext/>
        <w:spacing w:after="140" w:line="276"/>
      </w:pPr>
      <w:r>
        <w:rPr>
          <w:rFonts w:ascii="Arial" w:cs="Arial" w:eastAsia="Arial" w:hAnsi="Arial"/>
          <w:color w:val="1C1B16"/>
          <w:sz w:val="21"/>
          <w:szCs w:val="21"/>
        </w:rPr>
        <w:t xml:space="preserve">Kalpa's dashboard reads an ERP export, a copy of the orders taken out of the company's order system, while Finance's books, which Anand Iyer signs, record the revenue Kalpa reports. Anand replied to all on Tuesday's finding: "Your dashboard says Q1 was Rs 2.1 crore. Our books say 1.9." The ERP team adds that the CSV file was stitched from two extracts during the Q1 migration. A reconciliation proves which figure is right: every row of the export ends in the clean file or in the rejects log with its reason, so input rows equal clean rows plus rejected rows, and the clean rupees tie to the books.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Where the two Q1 figures come from.</w:t>
            </w:r>
          </w:p>
          <w:p>
            <w:pPr>
              <w:keepNext/>
              <w:spacing w:after="80" w:before="80"/>
              <w:jc w:val="center"/>
            </w:pPr>
            <w:r>
              <w:drawing>
                <wp:inline distT="0" distB="0" distL="0" distR="0">
                  <wp:extent cx="59055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923925"/>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A new analyst's read of the export.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csv</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open("C2_W01_D03_orders_STUDENT.csv") as 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reader = csv.DictReader(f)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next(reader)                  # skip the header line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 = list(reader)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rows[0]["order_id"])</w:t>
            </w:r>
          </w:p>
          <w:p>
            <w:pPr>
              <w:keepNext/>
              <w:spacing w:after="140" w:before="0"/>
            </w:pPr>
          </w:p>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export's first line names its columns, and 201 order rows follow it. The first order is KR-02001, a Q1 order of Rs 2,200. What does the cell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201 KR-02001</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 KR-02002</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200 KR-02001</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201 KR-02002</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comparison</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Every amount csv.DictReader reads arrives as text, as the amount "4500" on Monday's order KR-01008 did. True or false: in Python 3, the comparison '4500' &lt; '30000' evaluates to True.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Two rows of the export as the reader hands them over, and the analyst's pass.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[{"order_id": "KR-02063", "amount": "twelve"},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"KR-02064", "amount": "3150"}]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as_arrived = rows.copy()        # the export as it came, for the auditor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r["amount"] = int(r["amount"]) if r["amount"].isdigit() else 0</w:t>
            </w:r>
          </w:p>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auditor's copy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auditor wants every amount as the export gave it, so before the pass converts the amounts in place the analyst keeps a copy. Statement: after the pass, as_arrived[0]["amount"] still holds "twelve".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because rows.copy() builds a new list, and the pass only loops over rows.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because a dictionary inside a copied list is copied along with the list.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because both lists hold the same dictionaries, which the pass rewrote.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because rows.copy() hands back the very same list object as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Five invented rows laid out as the export's are, and a pass meant to set aside every unreadable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[("KR-09051", "2400"), ("KR-09052", "twelve"), ("KR-09053",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("KR-09054", "1850"), ("KR-09055",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row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not row[1].isdigit():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rows.remove(row)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rejects.append(row)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len(rows) + len(rejects))</w:t>
            </w:r>
          </w:p>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every fix</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pass prints 4 + 1 = 5, so its rows reconcile, yet order KR-09053 is still among the clean rows. Which rewrites set aside every unreadable row and keep every readable one?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Loop over rows as now, but call rejects.append(row) before rows.remove(row).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Loop over a copy, for row in list(rows):, and remove each bad row from rows.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Loop over rows as now, and add continue straight after the rows.remove(row).</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Build two new lists: kept from rows with digit amounts, rejects from the rest.</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Loop over rows as now, and set a bad row's amount to "0" instead of removing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Decide what a duplicate is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Order KR-02151 appears twice in Wednesday's export. Both copies are Q2 orders of Rs 3,710, one dated 25 September and one 2 August, so a check that compares whole rows reports no duplicate. What decides whether the two rows are one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whether the two rows match in every field, the dates included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identity rule you wrote down for an order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which of the two dates falls inside the quarter being reported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whether the two amounts differ by more than a rounding error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Tuesday's numbers reached Meera before Wednesday's reconciliation did. A dashboard tile read on 15 September set Q2 so far, 11 of its 13 weeks, against all of Q1 and showed revenue down 25.9 percent. The closed quarters as exported read Rs 2.10 crore and Rs 1.87 crore, down 11.0 percent. The reconciliation then set aside 14 duplicated Q1 rows worth Rs 19,98,210, which brought Q1 to Rs 1.90 crore, the figure in Anand's books, and left Q2 at Rs 1.87 crore.</w:t>
            </w:r>
          </w:p>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Retail-Plus orders by month, as Tuesday's export held them.</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7177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Monday's number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Meera's growth review is on Monday. Which change in revenue goes into her note?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Down 25.9 percent, the tile's reading, since it is the most recent view of Q2.</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Down 12.4 percent, the tile's weekly rate against Q1's, which levels the windows.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Down 11.0 percent, the closed quarters as exported, since both hold 13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Down 1.6 percent, the closed quarters after the reconciliation with the books.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Recompute the finding</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chart is Tuesday's count of Retail-Plus orders by month, as exported; Q1 is April to June and Q2 is July to September. Retail-Plus had the same 22 members in both quarters, and 11 of the 14 duplicated Q1 rows were Retail-Plus orders placed in May. Give the change in Retail-Plus orders per member from Q1 to Q2 on the reconciled file, as a percentage to one decimal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cleaning pass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cleaning pass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3. Real, worth it, and caused</w:t>
      </w:r>
    </w:p>
    <w:p>
      <w:pPr>
        <w:keepNext/>
        <w:spacing w:after="160" w:line="276"/>
      </w:pPr>
      <w:r>
        <w:rPr>
          <w:rFonts w:ascii="Arial" w:cs="Arial" w:eastAsia="Arial" w:hAnsi="Arial"/>
          <w:color w:val="6B675E"/>
          <w:sz w:val="19"/>
          <w:szCs w:val="19"/>
        </w:rPr>
        <w:t xml:space="preserve">6 items, Q17 to Q22, about 22.5 minutes. What it shows: whether you can say what chance, a count and a fair test let you claim.</w:t>
      </w:r>
    </w:p>
    <w:p>
      <w:pPr>
        <w:keepNext/>
        <w:spacing w:after="140" w:line="276"/>
      </w:pPr>
      <w:r>
        <w:rPr>
          <w:rFonts w:ascii="Arial" w:cs="Arial" w:eastAsia="Arial" w:hAnsi="Arial"/>
          <w:color w:val="1C1B16"/>
          <w:sz w:val="21"/>
          <w:szCs w:val="21"/>
        </w:rPr>
        <w:t xml:space="preserve">Meera has set the growth review for Monday and sent three questions. "One: Retail-Plus is down, smaller than first reported. Real, or the wobble we see every quarter? Two: Student is up 40 percent; should I move budget there? Three: marketing ran a monsoon-sale discount for Retail-Plus in August, says it lifted revenue 6 percent, and wants to repeat it for Diwali." Her constraint: "One page, two minutes. If the honest answer is 'we do not know yet', say so and tell me what would tell us." A shuffle test answers the first question: deal the members' figures to the two quarters at random thousands of times, and count how often chance alone makes a gap as large as the real one. That share is the p-value.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Retail-Plus, 5,000 shuffles of its 22 members' delivered revenue between the quarters. Each gap is Q1 spend per member less Q2, in rupees, so a fall is a positive gap; the real fall is Rs 1,110 per member.</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four p-value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the probability that the hypothesis is 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small value means the observed gap would be rare under chance alone.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Thursday's ten cards, the class's shuffle_gaps, and the analyst's rerun.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shuffle_gaps(q1, q2, times, seed):       # as in class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random.seed(seed)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pool = q1 +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_ in range(times):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random.shuffle(pool)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gaps.append(mean(pool[:len(q1)]) - mean(pool[len(q1):]))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q1 = [3400, 2900, 4100, 2500, 3800]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q2 = [2200, 3100, 1900, 2700, 2400]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real_gap = mean(q2) - mean(q1)               # the fall, Q2 against 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gaps = shuffle_gaps(q1, q2, 1000, seed=2026)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 = sum(1 for g in gaps if g &gt;= real_gap) / len(gaps)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print(round(real_gap), p)</w:t>
            </w:r>
          </w:p>
          <w:p>
            <w:pPr>
              <w:keepNext/>
              <w:spacing w:after="140" w:before="0"/>
            </w:pPr>
          </w:p>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Thursday's ten cards held five Q1 member totals and five Q2 totals, and in class 21 of 1,000 shuffles reached the real gap of Rs 880. An analyst reruns the test with the gap written as Q2 less Q1, the way a fall is usually shown. What does the cell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-880 0.021</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880 0.021</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-880 0.981</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-880 0.042</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Write the Student 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Student rose from 5 orders in Q1 to 7 in Q2, the 40 percent Meera asked about, on 12 orders from 2 customers. When each of those 12 orders is dealt to Q1 or Q2 by the toss of a coin, a rise of 40 percent or more turns up in 0.397 of 5,000 such worlds. Kavya's rule is no rate on fewer than 30 orders. Which line goes into the one-page note?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Student is our fastest-growing segment, up 40 percent; move acquisition budget to it now.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Up 40 percent on 12 orders, a rise chance makes 2 times in 5; hold, re-read at 30 orders.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Student's 0.397 is far above 0.05, which proves the rise is noise; close the Student offer.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Student's 12 orders are too few to say anything, so leave Student out of the note entirely.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Marketing's monsoon sale, aimed at Retail-Plus, Kalpa's paid-membership tier, took 15 percent off from 5 to 19 August and reached 60 customers, 30 Retail-Plus members and 30 Retail-Core customers. In August those 60 spent Rs 3,395 each and the 100 who did not get the sale spent Rs 3,200, a lift of 6.1 percent, which is Marketing's case for repeating it at Diwali. The chart splits the same customers by segment. Retail-Plus members buy more often and spend more than Retail-Core customers in any month.</w:t>
            </w:r>
          </w:p>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August spend per customer. The sale went to 30 Retail-Plus and 30 Retail-Core customers; 40 Retail-Plus and 60 Retail-Core customers did not get it.</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77177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Name the pattern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this pattern an example of?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reversal driven by a shift in the mix of 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calculation error in the segment-level revenue totals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seasonal effect that the monsoon produces every year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sample that is too small to show any pattern at 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Advise on Diwali</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asks whether to repeat the discount at Diwali. Which answer is honest?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Repeat it exactly as it ran, because total revenue rose 6 percent after the campaign.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Double the discount, because a larger offer will lift every segment in turn.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Say nothing yet, because a single campaign can never be evaluated at 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 not repeat it as designed: no segment improved, and the lift is a mix effect.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Design the Diwali test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agrees to run the Diwali offer as a test. Which design lets the next note say whether the discount itself changes what customers spend?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Offer it to every customer, and compare this Diwali with last year's Diwali.</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 it to Retail-Plus, and compare its members with Retail-Core customers.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Hold back a random share in each segment, and compare within the segment.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Let customers opt in on the app, and compare the ones who opt in with the rest.</w:t>
            </w:r>
          </w:p>
        </w:tc>
      </w:tr>
    </w:tbl>
    <w:p>
      <w:pPr>
        <w:keepNext/>
        <w:pBdr>
          <w:bottom w:val="single" w:color="B37A33" w:sz="6" w:space="4"/>
        </w:pBdr>
        <w:spacing w:after="120" w:before="280"/>
      </w:pPr>
      <w:r>
        <w:rPr>
          <w:rFonts w:ascii="Georgia" w:cs="Georgia" w:eastAsia="Georgia" w:hAnsi="Georgia"/>
          <w:color w:val="B37A33"/>
          <w:sz w:val="30"/>
          <w:szCs w:val="30"/>
        </w:rPr>
        <w:t xml:space="preserve">Part 4. The same traps, in public</w:t>
      </w:r>
    </w:p>
    <w:p>
      <w:pPr>
        <w:keepNext/>
        <w:spacing w:after="160" w:line="276"/>
      </w:pPr>
      <w:r>
        <w:rPr>
          <w:rFonts w:ascii="Arial" w:cs="Arial" w:eastAsia="Arial" w:hAnsi="Arial"/>
          <w:color w:val="6B675E"/>
          <w:sz w:val="19"/>
          <w:szCs w:val="19"/>
        </w:rPr>
        <w:t xml:space="preserve">6 items, Q23 to Q28, about 21 minutes. What it shows: whether you spot the week's traps in public cases and name the check for each.</w:t>
      </w:r>
    </w:p>
    <w:p>
      <w:pPr>
        <w:keepNext/>
        <w:spacing w:after="140" w:line="276"/>
      </w:pPr>
      <w:r>
        <w:rPr>
          <w:rFonts w:ascii="Arial" w:cs="Arial" w:eastAsia="Arial" w:hAnsi="Arial"/>
          <w:color w:val="1C1B16"/>
          <w:sz w:val="21"/>
          <w:szCs w:val="21"/>
        </w:rPr>
        <w:t xml:space="preserve">Interviewers at strong AI and data teams like to test a method on a case the candidate has not seen. Every case in this part is on the public record, with its source named beside it, and every number an item needs is on the page. Read each one the way Kavya Nair reads a draft: what the number is, what it was computed on, and which check would have caught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In 2010 the economists Carmen Reinhart and Kenneth Rogoff reported that advanced economies whose public debt was above 90 percent of GDP (gross domestic product, the value of everything an economy produces in a year) grew at -0.1 percent a year on average. In 2013 Thomas Herndon, Michael Ash and Robert Pollin rebuilt the figure from the authors' working spreadsheet. The table gives the seven countries that entered the above-90 average, with the years each spent above 90 percent and its average growth in those years.</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seven countries in the above-90 average. Source: Herndon, Ash and Pollin, 2013, Table 2.</w:t>
            </w:r>
          </w:p>
          <w:tbl>
            <w:tblPr>
              <w:tblW w:type="dxa" w:w="9660"/>
              <w:tblBorders>
                <w:top w:val="single" w:color="D5D0C4" w:sz="4"/>
                <w:left w:val="single" w:color="D5D0C4" w:sz="4"/>
                <w:bottom w:val="single" w:color="D5D0C4" w:sz="4"/>
                <w:right w:val="single" w:color="D5D0C4" w:sz="4"/>
                <w:insideH w:val="single" w:color="D5D0C4" w:sz="4"/>
                <w:insideV w:val="single" w:color="D5D0C4" w:sz="4"/>
              </w:tblBorders>
            </w:tblPr>
            <w:tblGrid>
              <w:gridCol w:w="1940"/>
              <w:gridCol w:w="2900"/>
              <w:gridCol w:w="4820"/>
            </w:tblGrid>
            <w:tr>
              <w:trPr>
                <w:cantSplit/>
                <w:tblHeader/>
              </w:trPr>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Country</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Years above 90 percent</w:t>
                  </w:r>
                </w:p>
              </w:tc>
              <w:tc>
                <w:tcPr>
                  <w:tcW w:type="dxa" w:w="4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growth in those years, percent</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Greece</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Ireland</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4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Italy</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4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Japan</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4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New Zealand</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c>
                <w:tcPr>
                  <w:tcW w:type="dxa" w:w="4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-7.6</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Kingdom</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States</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4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bl>
          <w:p>
            <w:pPr>
              <w:keepNext/>
              <w:spacing w:after="140" w:before="0"/>
            </w:pP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The two averages, computed on the seven countries in the table.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above_90 = {"Greece": (19, 2.9), "Ireland": (7, 2.4), "Italy": (10, 1.0),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"Japan": (11, 0.7), "New Zealand": (1, -7.6),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"United Kingdom": (19, 2.4), "United States": (4, -2.0)}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years = sum(n for n, g in above_90.values())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by_country = sum(g for n, g in above_90.values()) / len(above_90)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by_year = sum(n * g for n, g in above_90.values()) / years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print(years, f"{by_country:.2f}", f"{by_year:.2f}")</w:t>
            </w:r>
          </w:p>
          <w:p>
            <w:pPr>
              <w:keepNext/>
              <w:spacing w:after="140" w:before="0"/>
            </w:pPr>
          </w:p>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cell print, and what explains the gap between its two averages?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71 -0.03 1.68: in the first, one New Zealand year weighs as much as nineteen British years.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71 1.68 -0.03: weighting by years lets New Zealand's one bad year dominate the second figure.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71 -0.03 -0.03: no weighting can move an average of the same seven country figures at 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7 -0.03 1.68: years holds the count of countries, and the weights come from the years instead.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working spreadsheet held 20 countries, but the formula for each average covered rows 30 to 44 where it should have covered rows 30 to 49, which left out Australia, Austria, Belgium, Canada and Denmark; the authors accepted the error when it was found. Which check, run before publication, would have caught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 the countries inside each average, and set that count against the sheet's 20.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Recompute each average as a median, which a few missing rows cannot move very far.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Plot growth against debt for every country, and look for a point that breaks the pattern.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Round every average to one decimal place, so that small slips in the sheet cannot show.</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first move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For months before arrival, navigation solutions from Doppler data alone kept placing the spacecraft closer to Mars than the other solutions did; the concern was raised informally and never resolved (NASA Mishap Investigation Board, 1999). In this week's terms, what should have happened when the two estimates disagreed?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Average the two navigation estimates, since each one carries an error of its own.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Trust the combined estimate, since it drew on more of the tracking data.</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Treat the disagreement as the finding, and trace its cause before the next burn.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Widen the tolerance, since small differences build up over a nine-month cruise.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every reason</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Why could basketball searches fit the flu figures?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Basketball games spread flu, since crowds gather indoors through the winter.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Winter drives both basketball searches and flu visits, so each rises with the season.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figures carried errors that the basketball searches happened to match.</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illness directly, so any term searched in winter measures flu.</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Among 50 million candidate terms, some will fit 1,152 points by chance alone.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alert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the change to every user now, since each hour of delay costs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alert as a likely bug, and check the logging and the group split.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Stop the test and discard it, since a lift that large is almost always a bug.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Leave the test running for a quarter, until the lift settles near normal results.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fairer figure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the Second World War, Abraham Wald of the Statistical Research Group at Columbia University estimated how vulnerable aircraft were from the hits on the aircraft that came back and the share that did not: a hit a returning aircraft carries is a hit an aircraft can survive (Mangel and Samaniego, Journal of the American Statistical Association, 1984). Kavya lays two versions of the Retail-Plus figure side by side. Per member, over all 22 members: Rs 3,279 in Q1 and Rs 2,169 in Q2. Per buyer, over the 20 members who bought in Q1 and the 16 who bought in Q2: Rs 3,607 and Rs 2,982. Statement: the per-buyer figure is the fairer read, since a member who bought nothing has no spend to average.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because averaging in members who spent nothing drags the figure down unfairly.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because the question is what buyers spend, and members who did not buy are not buyers.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because members who stopped buying drop out of it, and the fall shrinks by half.</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because two different denominators make the two quarters impossible to compare.</w:t>
            </w:r>
          </w:p>
        </w:tc>
      </w:tr>
    </w:tbl>
    <w:p>
      <w:pPr>
        <w:keepNext/>
        <w:pBdr>
          <w:bottom w:val="single" w:color="B37A33" w:sz="6" w:space="4"/>
        </w:pBdr>
        <w:spacing w:after="120" w:before="280"/>
      </w:pPr>
      <w:r>
        <w:rPr>
          <w:rFonts w:ascii="Georgia" w:cs="Georgia" w:eastAsia="Georgia" w:hAnsi="Georgia"/>
          <w:color w:val="B37A33"/>
          <w:sz w:val="30"/>
          <w:szCs w:val="30"/>
        </w:rPr>
        <w:t xml:space="preserve">Part 5. The agent's bill and its logs</w:t>
      </w:r>
    </w:p>
    <w:p>
      <w:pPr>
        <w:keepNext/>
        <w:spacing w:after="160" w:line="276"/>
      </w:pPr>
      <w:r>
        <w:rPr>
          <w:rFonts w:ascii="Arial" w:cs="Arial" w:eastAsia="Arial" w:hAnsi="Arial"/>
          <w:color w:val="6B675E"/>
          <w:sz w:val="19"/>
          <w:szCs w:val="19"/>
        </w:rPr>
        <w:t xml:space="preserve">8 items, Q29 to Q36, about 23 minutes. What it shows: whether you can read an agent's code and log and size its cost honestly.</w:t>
      </w:r>
    </w:p>
    <w:p>
      <w:pPr>
        <w:keepNext/>
        <w:spacing w:after="140" w:line="276"/>
      </w:pPr>
      <w:r>
        <w:rPr>
          <w:rFonts w:ascii="Arial" w:cs="Arial" w:eastAsia="Arial" w:hAnsi="Arial"/>
          <w:color w:val="1C1B16"/>
          <w:sz w:val="21"/>
          <w:szCs w:val="21"/>
        </w:rPr>
        <w:t xml:space="preserve">Suppose you join the AI team of a food-delivery company such as Swiggy; the agent, its logs and every number in this part are illustrative. For each customer conversation a large language model reads the message, may ask for a tool (an order's status, a refund within a limit, a hand-off to a person) and writes the reply. Every model call is billed by the token, a small piece of text, and writes one row to a log table. The head of customer support owns two numbers: the cost per conversation, and the share of conversations the agent resolves without a person.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One conversation. The agent calls the model twice, and each call is billed.</w:t>
            </w:r>
          </w:p>
          <w:p>
            <w:pPr>
              <w:keepNext/>
              <w:spacing w:after="80" w:before="80"/>
              <w:jc w:val="center"/>
            </w:pPr>
            <w:r>
              <w:drawing>
                <wp:inline distT="0" distB="0" distL="0" distR="0">
                  <wp:extent cx="59055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95300"/>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The agent's order-status tool, as first written.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ORDER_STATUS = {"SW-1041": "delivered", "SW-1042": "out for delivery"}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get_order_status(order_id):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status = ORDER_STATUS.get(order_id, "not found")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print(f"{order_id}: {status}")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result = get_order_status("SW-1042")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tool_message = {"role": "tool", "content": str(result)}   # sent to the model</w:t>
            </w:r>
          </w:p>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what the model reads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agent sends the model whatever the tool function returns, as the tool's result. A customer asks about order SW-1042, which is out for delivery. What does the model read as the tool's result?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'out for delivery', so the reply tells the customer the order is on its way.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'None', so the model has no status to report and may say it cannot find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'SW-1042: out for delivery', the line the tool printed on the agent's console.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Nothing at all, since str(None) raises an error and the agent retries the call.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agent's loop, as first written.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run_agent(message,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"user", "content": message})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reply = call_model(history)            # sends every message in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"assistant", "content":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run_agent("Where is order SW-1042?")        # customer 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run_agent("Please cancel order SW-2210")    # customer B</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fix</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agent keeps a conversation's messages in a list and sends the whole list to the model on every call. A minute after customer A asks about order SW-1042, customer B, on the same server, asks to cancel order SW-2210, and B's model call carries A's messages too, which leaks A's order to B and bills B for A's tokens. Which change fixes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Default history to None, and create a new list inside when it is None.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Move history out to one module-level list that every call appends to.</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 the default list, and trim it to its last 20 messages on each call.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Keep the default list, and clear it only when a call raises an error.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Cost per conversation in one shift, illustrative. C-01 to C-06 made 3 to 5 model calls each; C-07 looped and made 90.</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7177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dashboard number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C-07 the model kept calling the same tool until a timeout stopped it. The head of support wants one number on the dashboard that shows the typical conversation's cost drifting, and a control that stops the next C-07. Which pair?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mean, Rs 7.37, which rises whenever any one conversation misbehaves.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median, Rs 1.60, and C-07 deleted from the log as a failed run.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mean without C-07, Rs 1.60, since a looping run is an error to ignore.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median, Rs 1.60, with a cap on the model calls per conversation.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The support head asks which tools failed at least 30 times this week. The analyst's query against the call log, with two numbered blanks.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tool, COUNT(*) AS failed_calls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__(1)__ status = 'error'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tool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__(2)__ COUNT(*) &gt;= 30;</w:t>
            </w:r>
          </w:p>
          <w:p>
            <w:pPr>
              <w:keepNext/>
              <w:spacing w:after="140" w:before="0"/>
            </w:pPr>
          </w:p>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SQL word that completes each numbered blank in the query above.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ON</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HAVING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LIMIT</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WHERE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ORDER BY</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F   </w:t>
                  </w:r>
                  <w:r>
                    <w:rPr>
                      <w:rFonts w:ascii="Arial" w:cs="Arial" w:eastAsia="Arial" w:hAnsi="Arial"/>
                      <w:color w:val="1C1B16"/>
                      <w:sz w:val="20"/>
                      <w:szCs w:val="20"/>
                    </w:rPr>
                    <w:t xml:space="preserve">DISTINCT</w:t>
                  </w:r>
                </w:p>
              </w:tc>
            </w:tr>
          </w:tbl>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Fill blank 1</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Blank (1), which keeps only the failed calls before any grouping,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Fill blank 2</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Blank (2), which keeps only the tools with at least 30 failed calls, Kavya's floor for reading a count,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5F</w:t>
            </w:r>
            <w:r>
              <w:rPr>
                <w:rFonts w:ascii="Arial" w:cs="Arial" w:eastAsia="Arial" w:hAnsi="Arial"/>
                <w:i/>
                <w:iCs/>
                <w:color w:val="6B675E"/>
                <w:sz w:val="18"/>
                <w:szCs w:val="18"/>
              </w:rPr>
              <w:t xml:space="preserve">   Eight calls from the log, illustrative. latency_ms is empty, NULL, when a call timed out; tool is NULL when the model replied without calling one.</w:t>
            </w:r>
          </w:p>
          <w:tbl>
            <w:tblPr>
              <w:tblW w:type="dxa" w:w="74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060"/>
              <w:gridCol w:w="1700"/>
              <w:gridCol w:w="1100"/>
              <w:gridCol w:w="146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call_id</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conversation_id</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latency_ms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bl>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Write the letter of the value each query returns on the eight calls in the exhibit above. Each value is used once at most, and some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AVG(latency_ms)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0.375</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Q36</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 FILTER (WHERE status &lt;&gt; 'ok') / COUNT(*)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600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800</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Marketing concedes that frequency fell but says acquisition is still the cheaper way to add Rs 1 crore of revenue. What would you need to see before agreeing, and how would you say it to Meera in three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shuffle test on the gap between two segments returns p = 0.03. Meera asks, "So we are 97 percent sure?" Answer in two sentences she can repeat to the board.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at the end of them.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The head of customer support asks for one number for the support agent's weekly review. Which number do you give, and what goes beside it so that it cannot mislead?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36</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Where the revenue went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8</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Which Q1 figure is right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8</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Real, worth it, and caused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The same traps, in public</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The agent's bill and its logs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8</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1060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gridCol w:w="300"/>
        <w:gridCol w:w="148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837aa8b37cb948fca56ea2e91b6eb0d48f6663.png"/><Relationship Id="rId10" Type="http://schemas.openxmlformats.org/officeDocument/2006/relationships/image" Target="media/fb9056a2f2aa4b8e6fa014d5ca9d8ccb377a2062.png"/><Relationship Id="rId11" Type="http://schemas.openxmlformats.org/officeDocument/2006/relationships/image" Target="media/474fbe6d82475fbbcdb9dcaefb48c13fdd0e7df1.png"/><Relationship Id="rId12" Type="http://schemas.openxmlformats.org/officeDocument/2006/relationships/image" Target="media/e1583595751d716f7fc9cc082d17db65dea89132.png"/><Relationship Id="rId13" Type="http://schemas.openxmlformats.org/officeDocument/2006/relationships/image" Target="media/4134179079b0cd47e436dca5e3302b903f1f59c0.png"/><Relationship Id="rId14" Type="http://schemas.openxmlformats.org/officeDocument/2006/relationships/image" Target="media/b234cb62674fcfa2327db56dbbda7d5f32dfb323.png"/><Relationship Id="rId15" Type="http://schemas.openxmlformats.org/officeDocument/2006/relationships/image" Target="media/53d0abef62b0d1a58970764ce11e7145c8c5502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2026-09-30T11:45:57.969Z</dcterms:created>
  <dcterms:modified xsi:type="dcterms:W3CDTF">2026-09-30T11:45:57.970Z</dcterms:modified>
</cp:coreProperties>
</file>

<file path=docProps/custom.xml><?xml version="1.0" encoding="utf-8"?>
<Properties xmlns="http://schemas.openxmlformats.org/officeDocument/2006/custom-properties" xmlns:vt="http://schemas.openxmlformats.org/officeDocument/2006/docPropsVTypes"/>
</file>