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6.5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B,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for November, Diwali's month in 2026: October 2025's Rs 427.6 lakh times 1.04, about Rs 444.7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whose window the measured cannot move, with a guardrail)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valued in margin)</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The plural words in the bank do not fit the singular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up 23 percent, while their trips fell from 114 to 88, so trips per online hour fell from 1.90 to 1.19. E and F, in the outer zones, added 10 hours between them and lost 30 trips, while A to D added 4 hours and 4 trips. The note is a number hit while the outcome got worse, which is the proxy test failed: a driver can raise online hours by keeping the app open where riders are few. The six fall further than the city's 1.90 to 1.58 because two of them sit in the idle tail, a third of the sample against 15 percent of the city's 1,200 drivers, which a careful answer says aloud. The fix pays for completed peak trips with an acceptance floor as the guardrail.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rose, and trips fell 23 percent with them; A to D held their rate, but E and F made 5 trips in 30 hours after the launch, and the note hides them inside the total.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rose 1.8 percent city-wide; E and F were shown fewer offers because they sat in outer zones where riders are few, which is the gaming, never a fall in demand.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is the average of each driver's own rate, which gives a 10-hour week and a 16-hour week the same weight; the city's rate is all trips over all hours, and both fell.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call online hours supply, I ask whether a driver could raise them without a rider being served, and I read trips per online hour and the wait by zone beside them.</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CFPB's 2016 penalties came to USD 185 million and the 2020 settlement with the SEC and the Justice Department to USD 3 billion.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the bank paid on;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0.04 of the 0.11 rise is about 36 percent, and it came from counting a new kind of account, so that much of the year's rise reflected no change in what households held. The line that shows it is the dated change log: every change to what is counted carries a date and a note, and the year of the change prints the ratio on both definitions so a reader can see the step. The SEC's order (Release 34-88257, checked 13 October 2026) says investors were not told of the 2013 addition, which is the breach.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Satisfaction surveys measure the customers' view, and the order says staff changed contact details so the surveys missed them; a guardrail the measured can redirect guards nothing, and neither would catch a definition change.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0.04 is a change in the ratio, and its share of the 0.11 rise is 36 percent; the window decides the period counted and cannot show a new kind of account joining the count.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accounts may be real products, and the ratio still rose by counting a new kind of account that the year before did not count, which says nothing about households holding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so a step is never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 D, B,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one-slide answer runs claim, evidence, caveat, action: the title states the claim a reader could act on from the title alone, one number with its denominator carries it, the caveat sits in plain sight, and the action names its cost and who signs. The topic title (e) gives the reader nothing to act on, and "peak online hours up 24 percent" (f) is Monday's trap resold, the number that looked like success while trips per online hour fell from 1.90 to 1.58.</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the caveat on the page, then the action with its cost and who signs it.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"Riders got little" is the wait, which barely moved from 4.8 to 4.6 minutes, and "for the Rs 1.9 crore" is the price of each extra trip: Rs 1.9 crore over the 6,700 extra peak trips is about Rs 2,836 for a trip worth Rs 165. Offers shown belong on driver operations' page, bookings per active driver-week on finance's, and the 61 percent split on the page that answers where the money went. Each moves to an appendix page headed by the question its owner will ask; the caveat, which this draft does not list, would stay on the slide.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rose because declined requests are offered again, which is driver operations' question and says nothing about what riders got.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rose 0.8 percent because each driver-week carried about four more online hours; it is finance's number and flatters the scheme.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monsoon ended inside the six weeks and there are no weeks from last year. The evidence answers the rest: in the last three weeks after the launch, weekly rider requests were back inside the range of the six weeks before (41,161 to 42,602 against 41,155 to 42,719), while trips per online hour ran at 1.56 against 1.90. What would change the analyst's mind is a city where the rains ended and no scheme launched, with trips per hour falling as far.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is the weak defence: the room hears the true part go unanswered, and the claim loses the people who already believe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fare held, which says each trip earned the same; it cannot say whether the season cut the trips an hour carries, which is finance's point.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Conceding everything drops a claim the evidence supports, and the scheme keeps paying for another six weeks while the room waits for a year of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answer it from the evidence, concede the true part in the open,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 itself says a great memo probably takes a week or more (Amazon's 2017 letter to shareholders, filed 18 April 2018, checked 13 October 2026). The memo's lesson carries to the slide: every element must earn its place the way a sentence does in a memo. The afternoon's written case was the memo form of the same answer, for a reader with the time to read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and make every element earn its place; the memo is for the reader who has an hour and a week to write for.</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dojo's four steps. The chain's numbers are assumptions said aloud: about 1 crore people, 1 weekday Uber trip for every 100 people, a quarter of the day's trips in the three evening hours, 2.4 trips an hour for a busy driver and about 30 percent of online drivers idle at a moment, so 1.68 trips per online driver-hour, and a buffer of 1.15. The check compares like with like, online driver-hours per completed trip, 0.60 in the chain against the case's 0.53, so the chain runs about an eighth high and the checked answer is about 5,000 to 5,700. Step c divides a day's trips by an hour's rate, a day treated as an hour, which is why it spoils the estimate.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check against a figure in the same unit and move the answer if the check says so.</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a first-year store sells less than that, which is why DMart reports two-year-old stores separately. Flipkart's own text says 6.3 million concurrent users in a minute; the 63 is in its web address. Households are people divided by about four, 20 lakh over 4 is 5 lakh, so eight million households is people multiplied.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page's text says 6.3 million (Flipkart Stories, 9 October 2026, checked 13 October 2026); the web address reads 63, so the check is ten times high, and "concurrent in a minute" mixes a moment with a minute.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Households can never outnumber people; at four to a household, two million people make about 5 lakh households.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DMRC's journeys count each line a passenger uses to reach a destination, so a trip with one change of line counts twice (Deccan Herald, reporting PTI, 30 August 2023, checked 13 October 2026). When DMRC first used the count, in May 2018, it read 45,35,932 line uses on one day against gate ridership near 27 lakh a day earlier that year (PTI, 30 May 2018). So the 64.06 lakh average runs above the trips riders take, and an estimate of trips has to be compared with trips, or converted. The 82,44,903 was one record day, during a bus strike, never an ordinary weekday.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Raising the chain trusts both checks, and both count something else: line uses, and one record day.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boardings record was reported as beating the earlier record of more than 81 lakh passenger journeys, so the two are reported as one count; and whatever a boarding counts, 17 September 2026 was a record day during a bus strike.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bracket from two counts in another unit brackets nothing, since neither counts the trips the chain estimates.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ask what each published number counts before I move my answer toward it.</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By slot, the clicks lost to milk per 100 impressions are its share times the gap: 0.70 times (8.2 less 1.4), about 4.76 in slot 1; 0.50 times (6.8 less 1.1), about 2.85 in slot 2; and 0.30 times (5.4 less 0.9), about 1.35 in slot 3. So slot 1 loses most, and ranking by lift above a support floor recovers most there.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row held or rose; the strip's rate fell because milk took half the impressions, so the habit story names a cause the rows refuse.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clicks lowest because it is the third slot, before and after the switch; it loses the fewest clicks to milk, about 1.35 per 100 impressions.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 clicked at 1.2 percent before and after; it was always the weak suggestion, and the ranking put it in half the impressions.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Both clear the floor.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small move proves nothing; onions and tomatoes ends at 1.38, below the strip's 1.5, which is what decides the slot.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Kalpa's real counts: refuse the charger bundle, promote the wireless earphones with their case (lift 3.1 at a support of 6 percent, 49 baskets, three-quarters of them Retail-Plus) and watch the car pair.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but the strip would show it only beside ice cream, about 2,400 of 60,000 cart-page views a day if views follow carts; it goes to a small test in which a random half of shoppers in two zones see it, with the decision rule fixed before it starts. Wednesday's lab put the car pair on its watch list for the same reason.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does not make the pairs equally doubtful: 100 carts are a real pair and 2 baskets are not, and a watch list keeps both for evidence instead of dropping them.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however high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show the pair is real; they cannot show that suggesting sauce sells sauce, which only a test of the suggestion can.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declined, and C, a third of June's members in their first and strongest month, held the blend at 41 percent; the headline names the decline and its cause. Zomato Gold's dashboard did the same in Chennai, holding month-two retention at 38 percent while each signup month's month one fell from 58 percent in January to 49 in July, and Kalpa's Retail-Plus tier read 41 percent in July, August and September while every cohort fell, which Thursday's lab found. Fixing each member's entry month is what lets the decline show.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 retains better only because it is in its first month; read at the same age, every cohort here falls.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flat 41 percent hides two falling cohorts, so a plan that changes nothing keeps losing the members already 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blend is consistent: it is the sizes times the rates, and 1,640 over 4,000 and 2,460 over 6,000 are both 41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name the cohort that propped up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Fixing it ends a weekly loss, which is why it goes before the sale cohort's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Non-members on Android went from 52 to 51 percent on the same checkout, so the fault is in the member path, and rolling back everyone's checkout loses what non-members kept.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sale cohort's weak month one is a separate cost; the checkout fall hit members on Android across every cohort from one date.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 the base of users who joined, the five weaned users stay in the denominator, so the cell reads 40 percent; only the base of users who stayed reads 80.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bases are swapped: dividing by the 10 who joined gives the lower number, 40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The call is to flag the step with its dates and counts and read the next three weeks before anyone rebuilds it. Blended retention cannot see a step inside a session, so its flat 41 percent says nothing about the checkout.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Retention counts members who opened the app at all, so a member who opened it and failed to check out still counts as retained; the step fell while the blend held.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window's carts came from members of every cohort, and the fall sits in one step inside one window; a cohort's weakness is a different question.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for November, Diwali's month in 2026: October 2025's Rs 427.6 lakh times 1.04, about Rs 444.7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festival-aligned copy gives November 2026, Diwali's month, last year's Diwali month: Rs 427.6 lakh times 1.04, about Rs 444.7 lakh. Accept the three numbers to the nearest lakh with November named. Friday's lab built the rest of the winter the same way, swapping last year's October and November, so October 2026 reads Rs 297.0 lakh times 1.04, about Rs 308.8 lakh; a learner who adds it has gone further than the item asks. Both Octobers in the exhibit are about 1.44 times their November, which is the festival.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M5 judged every entry on days it never saw, and on that test the seasonal naive, at 0.847, beat the perceptron's 0.977 and the random forest's 1.010, and only 35.8 percent of 1,972 teams beat it; the top entries that did win were machine learning, which is why the honest test is the same for any model. The vendor's curve fits its 91 training weeks within 1.4 percent, and on the thirteen hidden weeks it missed by 16,400 shipments a week against the seasonal naive's 9,831, almost all of it too high. Makridakis and colleagues (PLOS ONE, 2018) made the same point on 1,045 monthly series: the models that fitted best did not necessarily forecast best.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M5's winners were machine learning that beat the seasonal naive on days they never saw; a fit to past weeks is a different test, and the sponsor's curve has not passed the forecast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curve tuned to its own past can fit within 2 percent and miss the next weeks widely; the vendor's missed by 16,400 a week.</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Any measure on the fitted weeks scores the fit; only weeks the curve never saw score the forecast.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5.42 and a late one Rs 25: the vendor's misses cost about Rs 11.9 lakh, festival-aligned's Rs 13.5 lakh and the copy's Rs 30.5 lakh, so the vendor is cheapest only because it errs high, the cheap side, by an amount nobody chose. The fair comparison moves each forecast to its own 0.82 point, 25 over 25 plus 5.42: there festival-aligned and the copy cost about Rs 8.8 lakh each and the vendor Rs 10.0 lakh. These weeks hold no festival, so only the festival can separate festival-aligned from the copy, and the plan books festival-aligned raised toward its 0.82 point, because a late shipment costs about 4.6 times a spare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Festival-aligned has the lowest mean miss, but priced it costs Rs 13.5 lakh against the vendor's Rs 11.9 lakh, and a plan at the forecast itself sits short in about half the weeks, the costly side.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vendor is cheap on these weeks only because it runs high on the cheap side; at its own 0.82 point it costs more, and its 22 percent was never tested on a festival.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Signed misses cancel: festival-aligned's 40,748 high and 45,248 low net to almost nothing, while the packing floor pays for every one of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Festival-aligned puts the spike in November, Diwali's month this year, and books Rs 19.69 crore, Rs 2.08 crore under the plan line's Rs 21.77 crore. Its error bar is its own miss on six months it never saw, about Rs 3.5 lakh a month, about Rs 21 lakh if all six missed the same way; none of those months held a Diwali, so the spike month itself is untested, which the sentence says when Anand asks. The vendor misses by Rs 38.8 lakh a month on the same months and the copy without growth by Rs 11.7 lakh. Finance's rule books the same total and the wrong month, and the board plans stock and staff by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to months it saw is no forecast; on the six it never saw the vendor missed by Rs 38.8 lakh a month, more than ten times festival-aligned.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Splitting the difference between two forecasts tests neither, and it keeps the vendor's October spike in the plan.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six-month totals agree, and the months do not: finance's rule copies October 2025's festival into an October 2026 with no Diwali, and the board books stock month by month.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with the spike in the festival's month, its error bar in rupees, and what the bar could not test.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one direction costs twenty times the other, where Retail's two errors cost about the same.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whose window the measured cannot move, with a guardrail)</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Phoenix's wait times started at a "desired date" staff entered; the fix fixes the promise when the order is placed and guards it with the share of promises moved. What changed from Uber: the people who move the number are dispatchers, and the cost of an error is a customer told a parcel was on time when it was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valued in margin)</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share comes from both costs; with the late shipment at Rs 10 the costlier side weighs less, so the plan covers fewer weeks than Lucknow's.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0.35 puts the cheap cost on top; the share to cover is the late cost over the sum, about 0.65, and the plan still sits above the median.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share is right, and the calendar copy is the part that never carries over: Diwali moves, and the sale moves with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(2): Q1, Q29</w:t>
      </w:r>
    </w:p>
    <w:p>
      <w:pPr>
        <w:pStyle w:val="ListParagraph"/>
        <w:numPr>
          <w:ilvl w:val="0"/>
          <w:numId w:val="3"/>
        </w:numPr>
        <w:spacing w:after="40"/>
      </w:pPr>
      <w:r>
        <w:rPr>
          <w:rFonts w:ascii="Arial" w:cs="Arial" w:eastAsia="Arial" w:hAnsi="Arial"/>
          <w:color w:val="1C1B16"/>
          <w:sz w:val="21"/>
          <w:szCs w:val="21"/>
        </w:rPr>
        <w:t xml:space="preserve">Medium (14): Q2, Q3, Q5, Q9, Q11, Q17, Q18, Q19, Q22, Q23, Q35, Q36, Q37, Q38</w:t>
      </w:r>
    </w:p>
    <w:p>
      <w:pPr>
        <w:pStyle w:val="ListParagraph"/>
        <w:numPr>
          <w:ilvl w:val="0"/>
          <w:numId w:val="3"/>
        </w:numPr>
        <w:spacing w:after="40"/>
      </w:pPr>
      <w:r>
        <w:rPr>
          <w:rFonts w:ascii="Arial" w:cs="Arial" w:eastAsia="Arial" w:hAnsi="Arial"/>
          <w:color w:val="1C1B16"/>
          <w:sz w:val="21"/>
          <w:szCs w:val="21"/>
        </w:rPr>
        <w:t xml:space="preserve">Hard (23): Q4, Q6, Q7, Q8, Q10, Q12, Q13, Q14, Q15, Q16, Q20, Q21, Q24, Q25, Q26, Q27, Q28, Q30, Q31, Q32, Q33, Q34, Q39</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Medium,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Using the six drivers in Exhibit 1B, what do the rows show, and what should the city head be told?</w:t>
      </w:r>
    </w:p>
    <w:p>
      <w:pPr>
        <w:pStyle w:val="ListParagraph"/>
        <w:numPr>
          <w:ilvl w:val="0"/>
          <w:numId w:val="3"/>
        </w:numPr>
        <w:spacing w:after="40"/>
      </w:pPr>
      <w:r>
        <w:rPr>
          <w:rFonts w:ascii="Arial" w:cs="Arial" w:eastAsia="Arial" w:hAnsi="Arial"/>
          <w:color w:val="1C1B16"/>
          <w:sz w:val="21"/>
          <w:szCs w:val="21"/>
        </w:rPr>
        <w:t xml:space="preserve">Q5 (True or false, Medium,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Hard, [F]): Exhibit 1C's last row is the 2013 change. What share of Wells Fargo's 2013 rise in the ratio came from the change of definition alone, and which line of a complete metric definition would have shown it to investors?</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Hard, [S]): Four of these six lines make the city head's slide, and two would spoil it. Leave those two out and write the other four in the order they appear on the slide, from the top.</w:t>
      </w:r>
    </w:p>
    <w:p>
      <w:pPr>
        <w:pStyle w:val="ListParagraph"/>
        <w:numPr>
          <w:ilvl w:val="0"/>
          <w:numId w:val="3"/>
        </w:numPr>
        <w:spacing w:after="40"/>
      </w:pPr>
      <w:r>
        <w:rPr>
          <w:rFonts w:ascii="Arial" w:cs="Arial" w:eastAsia="Arial" w:hAnsi="Arial"/>
          <w:color w:val="1C1B16"/>
          <w:sz w:val="21"/>
          <w:szCs w:val="21"/>
        </w:rPr>
        <w:t xml:space="preserve">Q9 (More than one correct, Medium,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Hard, [F]): At the review the finance partner says: "The fall in bookings per hour is the monsoon's end, not your scheme." Statement: the strongest reply concedes nothing, since any concession hands the objector the meeting. True or false, and why?</w:t>
      </w:r>
    </w:p>
    <w:p>
      <w:pPr>
        <w:pStyle w:val="ListParagraph"/>
        <w:numPr>
          <w:ilvl w:val="0"/>
          <w:numId w:val="3"/>
        </w:numPr>
        <w:spacing w:after="40"/>
      </w:pPr>
      <w:r>
        <w:rPr>
          <w:rFonts w:ascii="Arial" w:cs="Arial" w:eastAsia="Arial" w:hAnsi="Arial"/>
          <w:color w:val="1C1B16"/>
          <w:sz w:val="21"/>
          <w:szCs w:val="21"/>
        </w:rPr>
        <w:t xml:space="preserve">Q11 (True or false, Medium,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Hard, [S]): 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Hard, [S]): Before the review, a colleague lines up four published numbers to check estimates against.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Hard, [S]): 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w:t>
      </w:r>
    </w:p>
    <w:p>
      <w:pPr>
        <w:pStyle w:val="ListParagraph"/>
        <w:numPr>
          <w:ilvl w:val="0"/>
          <w:numId w:val="3"/>
        </w:numPr>
        <w:spacing w:after="40"/>
      </w:pPr>
      <w:r>
        <w:rPr>
          <w:rFonts w:ascii="Arial" w:cs="Arial" w:eastAsia="Arial" w:hAnsi="Arial"/>
          <w:color w:val="1C1B16"/>
          <w:sz w:val="21"/>
          <w:szCs w:val="21"/>
        </w:rPr>
        <w:t xml:space="preserve">Q16 (One correct option, Hard, [F]): The strip gives a slot only to a pair with a lift of at least 1.5, above a support floor of 1 percent of carts.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Hard, [F]): 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Hard,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the festival-aligned copy, last year's Diwali month plus 4 percent, for whichever 2026 month holds Diwali,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Hard, [F]): The vendor's sponsor says: "Our curve fits two years of Lucknow's weeks within 2 percent, and machine learning won M5, so the curve should go to the plan." Using Exhibit 5C, which reply holds?</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Hard, [D]): Anand asks which number goes in front of the board for October 2026 to March 2027, and how wrong it could be. Diwali falls on 8 November 2026. Using Exhibit 5E, which sentence answers him?</w:t>
      </w:r>
    </w:p>
    <w:p>
      <w:pPr>
        <w:pStyle w:val="ListParagraph"/>
        <w:numPr>
          <w:ilvl w:val="0"/>
          <w:numId w:val="3"/>
        </w:numPr>
        <w:spacing w:after="40"/>
      </w:pPr>
      <w:r>
        <w:rPr>
          <w:rFonts w:ascii="Arial" w:cs="Arial" w:eastAsia="Arial" w:hAnsi="Arial"/>
          <w:color w:val="1C1B16"/>
          <w:sz w:val="21"/>
          <w:szCs w:val="21"/>
        </w:rPr>
        <w:t xml:space="preserve">Q35 (Match the following, Medium,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Medium,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Medium,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Medium,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Hard,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board sentence the item keys gives the error on months the forecast never saw, and its wrong option a is a fit to months it did see.</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c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says a fit is no forecast,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Q4: The city team's note is a number hit while the outcome got worse, hours up and trips per hour down, so applying the proxy test is the item's whole judgement.</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scoring the curve against the seasonal naive on weeks it never saw.</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scoreboard sets machine-learning entries against the naive and the seasonal naive, two of the honest baselines bank 28 keys, and the key refuses a vendor's curve as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board sentence the item keys is bank 37's answer to Anand on Kalpa's own months, the average miss on months the forecast had not seen.</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Randomise customers, never carts, in two zones: half see sauce beside ice cream and half do not, for a length fixed before day one from the count the test needs. The decision is the share of ice-cream carts that buy sauce, with margin per shopper as the guardrail and the threshold set in advance. Detecting a rise from 6.25 to 9.45 percent at 5 percent significance and 80 percent power takes about 1,105 ice-cream carts an arm, and about 4,014 if half the adds would have come anyway.</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D, B,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for November, Diwali's month in 2026: October 2025's Rs 427.6 lakh times 1.04, about Rs 444.7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2026-10-13T00:34:02.404Z</dcterms:created>
  <dcterms:modified xsi:type="dcterms:W3CDTF">2026-10-13T00:34:02.404Z</dcterms:modified>
</cp:coreProperties>
</file>

<file path=docProps/custom.xml><?xml version="1.0" encoding="utf-8"?>
<Properties xmlns="http://schemas.openxmlformats.org/officeDocument/2006/custom-properties" xmlns:vt="http://schemas.openxmlformats.org/officeDocument/2006/docPropsVTypes"/>
</file>