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is its finance controller and Kavya Nair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 compare COUNT(*) with a number.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filters groups after aggregation.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channels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payments per order, with GROUP BY and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revenue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exactly one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two payments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payments with no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2026-09-30T06:38:03.435Z</dcterms:created>
  <dcterms:modified xsi:type="dcterms:W3CDTF">2026-09-30T06:38:03.436Z</dcterms:modified>
</cp:coreProperties>
</file>

<file path=docProps/custom.xml><?xml version="1.0" encoding="utf-8"?>
<Properties xmlns="http://schemas.openxmlformats.org/officeDocument/2006/custom-properties" xmlns:vt="http://schemas.openxmlformats.org/officeDocument/2006/docPropsVTypes"/>
</file>