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6.4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Guardrails sit beside a definition as numbers of their own, and each word in the bank is used once, so guardrails belongs to Q1.</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Easy,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 (Monday's case data).</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 A higher floor per online hour pays more for the same idle hours, the thing the rows show going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between them by our sum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share is right; the window decides the period counted, and a shorter one counts the new accounts sooner without ever saying they are a new kind of account.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 The second claim title (g) rests on the flattering denominator: bookings per active driver-week rose 0.8 percent, Rs 5,817 to Rs 5,861, only because each driver-week carried about four more online hours while each hour earned Rs 260 against Rs 314. The order is Tuesday's template, the Week 1 four-part note on one slide; the action closes the slide because its six-week test answers the caveat above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concession is right and the evidence is wrong: a steady fare says each trip earned the same, and it cannot say whether the season cut the trips an hour carries, which is the finance partner's point; the requests and the trips per hour answer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Easy,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letter's own key point is that a great memo probably should take a week or more (Amazon's 2017 letter to shareholders, filed 18 April 2018, checked 13 October 2026). A memo serves a reader with an hour and a writer with a week; the city head asked for five minutes.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 slide for five minutes, and a memo for the reader who has an hour, written by someone who has a week.</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checks in the wrong unit: 8,333 trips an hour over 2.13 rider requests per online hour, about 3,900, divides trips served by riders asking, and requests ran above trips (251,910 against 224,200 before the launch), so it moves the answer the wrong way.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It is a rough check: 58 of the 85 new stores opened in the last quarter, so with openings spread evenly the year held about 439 store-years, about Rs 152 crore each, and a first-year estimate sits below either figure.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unit matches and the period does not: 802 million is September's average day, and a festival day's payments are a different period, so the check would pull a sound Diwali-day estimate down toward an ordinary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Whatever a boarding counts, 17 September 2026 was one record day during a bus strike, so it cannot check an ordinary weekday. DMRC also called it its highest-ever, above the earlier record of more than 81 lakh passenger journeys on 8 August 2025 (The Tribune, 9 August 2026, checked 13 October 2026), which reads boardings and journeys as one count; that reading is ours, since neither source defines a boarding.</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the lab's own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Cohort C's 47.5 percent is its first month and cohort A's 50 percent in May is A at an older age, so the comparison sets two ages side by side; read at the same age, A and B fell and C propped the blend.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 (Thursday's case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With iOS members as the comparator, the fall that belongs to the release is 13 points, about 1,223 orders a week; the option's 1,317 is against the members' own old rate, as it says, and no option offers the comparator figure.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is the members' loss and the diagnosis is wrong: 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numbers are right and the question is not: before a cohort chart's shape is read, it has to say what it divides by and what it counts; the acquisition quarter is a second question and explains nothing about a cell that rose with nobody's behaviour changing.</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blend cannot see a step inside a session, so its flat 41 percent says nothing about the checkout in either direction; the evidence is the step's conversion by date, with its counts.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baseline that puts the festival in its own month is the festival-aligned copy: November 2026, Diwali's month, gets last year's Diwali month, Rs 427.6 lakh times 1.04, about Rs 444.7 lakh. Accept the three numbers to the nearest lakh with November named. November 2024, straight after a Diwali on 31 October, shows no lift, so the festival's lift sits in its run-up; an answer that gives November the Diwali week and says part of the run-up may land in late October 2026 has gone further and is right. Friday's lab built the rest of the winter the same way, swapping last year's October and November, so October 2026 reads Rs 297.0 lakh times 1.04, about Rs 309 lakh on the printed figure.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hidden weeks are the right test and the bar is wrong: a curve's own fit is no baseline; it has to beat the seasonal naive on the same weeks, and the vendor's 16,400 a week against the copy's 9,831 did not.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a wrong approval costs twenty times a wrongful rejection, while on the Retail tables a wasted nudge costs a small discount and some annoyance, so the threshold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the Phoenix VA's wait times ran from a "desired date" that 30 of the 79 scheduling staff interviewed said they entered wrongly (VA Office of Inspector General, report 14-02603-267, 26 August 2014, checked 13 October 2026);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Easy,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from 20 October 2025 to 8 November 2026, so Lucknow's plan copied last year's weeks by their distance from the festival, and that alignment to the event that drives the peak is what carries over.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(8): Q1, Q3, Q11, Q29, Q35, Q36, Q37, Q38</w:t>
      </w:r>
    </w:p>
    <w:p>
      <w:pPr>
        <w:pStyle w:val="ListParagraph"/>
        <w:numPr>
          <w:ilvl w:val="0"/>
          <w:numId w:val="3"/>
        </w:numPr>
        <w:spacing w:after="40"/>
      </w:pPr>
      <w:r>
        <w:rPr>
          <w:rFonts w:ascii="Arial" w:cs="Arial" w:eastAsia="Arial" w:hAnsi="Arial"/>
          <w:color w:val="1C1B16"/>
          <w:sz w:val="21"/>
          <w:szCs w:val="21"/>
        </w:rPr>
        <w:t xml:space="preserve">Medium (8): Q2, Q5, Q17, Q18, Q19, Q22, Q23, Q34</w:t>
      </w:r>
    </w:p>
    <w:p>
      <w:pPr>
        <w:pStyle w:val="ListParagraph"/>
        <w:numPr>
          <w:ilvl w:val="0"/>
          <w:numId w:val="3"/>
        </w:numPr>
        <w:spacing w:after="40"/>
      </w:pPr>
      <w:r>
        <w:rPr>
          <w:rFonts w:ascii="Arial" w:cs="Arial" w:eastAsia="Arial" w:hAnsi="Arial"/>
          <w:color w:val="1C1B16"/>
          <w:sz w:val="21"/>
          <w:szCs w:val="21"/>
        </w:rPr>
        <w:t xml:space="preserve">Hard (23): Q4, Q6, Q7, Q8, Q9, Q10, Q12, Q13, Q14, Q15, Q16, Q20, Q21, Q24, Q25, Q26, Q27, Q28, Q30, Q31, Q32, Q33,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Easy,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what record kept beside the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seven lines make the city head's slide, and three would spoil it. Leave those three out and write the other four in the order Tuesday's one-slide template puts them, from the top.</w:t>
      </w:r>
    </w:p>
    <w:p>
      <w:pPr>
        <w:pStyle w:val="ListParagraph"/>
        <w:numPr>
          <w:ilvl w:val="0"/>
          <w:numId w:val="3"/>
        </w:numPr>
        <w:spacing w:after="40"/>
      </w:pPr>
      <w:r>
        <w:rPr>
          <w:rFonts w:ascii="Arial" w:cs="Arial" w:eastAsia="Arial" w:hAnsi="Arial"/>
          <w:color w:val="1C1B16"/>
          <w:sz w:val="21"/>
          <w:szCs w:val="21"/>
        </w:rPr>
        <w:t xml:space="preserve">Q9 (More than one correct, Hard,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In the last three of the six weeks after the launch, weekly peak rider requests ran from 41,161 to 42,602, against 41,155 to 42,719 in the six weeks before, and trips per peak online hour ran at 1.56.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Easy,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five checks on four numbers: NPCI's UPI count as Outlook Money reported it, Flipkart Stories' post of 9 October 2026, Avenue Supermarts' FY26 release for DMart, and a city invented for a drill.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to be counted again or tested,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for September alone.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a seasonal baseline with Friday's 4 percent growth that puts the festival in its own month,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Using Exhibits 5A and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Easy,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Easy,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Easy,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Easy,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2026-10-13T03:58:09.468Z</dcterms:created>
  <dcterms:modified xsi:type="dcterms:W3CDTF">2026-10-13T03:58:09.468Z</dcterms:modified>
</cp:coreProperties>
</file>

<file path=docProps/custom.xml><?xml version="1.0" encoding="utf-8"?>
<Properties xmlns="http://schemas.openxmlformats.org/officeDocument/2006/custom-properties" xmlns:vt="http://schemas.openxmlformats.org/officeDocument/2006/docPropsVTypes"/>
</file>