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the cash actually collected, drew up Marketing's protect list, built the customer table in pandas and carried it to the leadership deck in Excel. This paper finds which of those decisions you can make cold, with no notes and no assistant: sizing a join before it runs, choosing the tie rule the business asked for, placing the check that stops a wrong number, and reading a query or a few lines of pandas before anyone acts on what it returns. Some items take the same traps to public cases and to an AI team's tables.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the fictional company of Weeks 1 and 2: Anand Iyer is its finance controller, Kavya Nair its senior analyst and Meera Raghavan its CEO, and the head of Retail-Plus, the data platform lead and Meera's chief of staff are named by role. Six items draw on public cases at Facebook, Public Health England, genomics journals, an economics paper, JPMorgan and Uber, each with its source beside it. Part 6 imagines an AI team at a food-delivery company such as Swiggy or Zomato,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 query the way the database runs it, and choose where a number Finance audits is computed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join before it runs, order the steps of a reconciliation, and decide what leaves when a check fails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rank within a segment with the tie rule the business asked for, and read a monthly flag and a run rate before anyone acts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merge, place the guard that stops a double count, and read a pivot that averages or a key that changed on its way 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Q29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match each workbook job to the technique that does it, and name the check that catches a spreadsheet error before the room sees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Q30 to Q35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the week's traps in the tables an AI team keeps, from evaluation runs to an assistant's logs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466"/>
        <w:gridCol w:w="1675"/>
        <w:gridCol w:w="1550"/>
        <w:gridCol w:w="1633"/>
        <w:gridCol w:w="1717"/>
        <w:gridCol w:w="1759"/>
      </w:tblGrid>
      <w:tr>
        <w:trPr>
          <w:cantSplit/>
          <w:trHeight w:val="460" w:hRule="atLeast"/>
        </w:trPr>
        <w:tc>
          <w:tcPr>
            <w:tcW w:type="dxa" w:w="146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17.5 min</w:t>
            </w:r>
          </w:p>
        </w:tc>
        <w:tc>
          <w:tcPr>
            <w:tcW w:type="dxa" w:w="16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20 min</w:t>
            </w:r>
          </w:p>
        </w:tc>
        <w:tc>
          <w:tcPr>
            <w:tcW w:type="dxa" w:w="1550"/>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18.5 min</w:t>
            </w:r>
          </w:p>
        </w:tc>
        <w:tc>
          <w:tcPr>
            <w:tcW w:type="dxa" w:w="163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19.5 min</w:t>
            </w:r>
          </w:p>
        </w:tc>
        <w:tc>
          <w:tcPr>
            <w:tcW w:type="dxa" w:w="1717"/>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20.5 min</w:t>
            </w:r>
          </w:p>
        </w:tc>
        <w:tc>
          <w:tcPr>
            <w:tcW w:type="dxa" w:w="1759"/>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21 min</w:t>
            </w:r>
          </w:p>
        </w:tc>
      </w:tr>
      <w:tr>
        <w:trPr>
          <w:cantSplit/>
        </w:trPr>
        <w:tc>
          <w:tcPr>
            <w:tcW w:type="dxa" w:w="146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17.5</w:t>
            </w:r>
          </w:p>
        </w:tc>
        <w:tc>
          <w:tcPr>
            <w:tcW w:type="dxa" w:w="1550"/>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37.5</w:t>
            </w:r>
          </w:p>
        </w:tc>
        <w:tc>
          <w:tcPr>
            <w:tcW w:type="dxa" w:w="163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56</w:t>
            </w:r>
          </w:p>
        </w:tc>
        <w:tc>
          <w:tcPr>
            <w:tcW w:type="dxa" w:w="171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75.5</w:t>
            </w:r>
          </w:p>
        </w:tc>
        <w:tc>
          <w:tcPr>
            <w:tcW w:type="dxa" w:w="175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96</w:t>
            </w:r>
          </w:p>
        </w:tc>
      </w:tr>
    </w:tbl>
    <w:p>
      <w:pPr>
        <w:keepNext/>
        <w:pBdr>
          <w:bottom w:val="single" w:color="B37A33" w:sz="6" w:space="4"/>
        </w:pBdr>
        <w:spacing w:after="120" w:before="280"/>
      </w:pPr>
      <w:r>
        <w:rPr>
          <w:rFonts w:ascii="Georgia" w:cs="Georgia" w:eastAsia="Georgia" w:hAnsi="Georgia"/>
          <w:color w:val="B37A33"/>
          <w:sz w:val="30"/>
          <w:szCs w:val="30"/>
        </w:rPr>
        <w:t xml:space="preserve">Part 1. Anand's Monday numbers</w:t>
      </w:r>
    </w:p>
    <w:p>
      <w:pPr>
        <w:keepNext/>
        <w:spacing w:after="160" w:line="276"/>
      </w:pPr>
      <w:r>
        <w:rPr>
          <w:rFonts w:ascii="Arial" w:cs="Arial" w:eastAsia="Arial" w:hAnsi="Arial"/>
          <w:color w:val="6B675E"/>
          <w:sz w:val="19"/>
          <w:szCs w:val="19"/>
        </w:rPr>
        <w:t xml:space="preserve">6 items, Q1 to Q6, about 17.5 minutes. What it shows: whether you read a query the way the database runs it, and choose where a number Finance audits is computed.</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Every Monday he wants revenue, orders and customers for each segment, the groups Kalpa sells to (Business, Retail-Core, Retail-Plus, which is the paid-membership tier, and Student), and for each channel (app, web and store). His words: "Compute them from the warehouse itself. No notebooks, no exports, nothing a person can mistype." The warehouse is the company's central Postgres database, and his analyst will audit every query line by line before a number is used.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members who ordered, times orders per member, times revenue per order.</w:t>
            </w:r>
          </w:p>
          <w:p>
            <w:pPr>
              <w:keepNext/>
              <w:spacing w:after="80" w:before="80"/>
              <w:jc w:val="center"/>
            </w:pPr>
            <w:r>
              <w:drawing>
                <wp:inline distT="0" distB="0" distL="0" distR="0">
                  <wp:extent cx="5591175"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91175" cy="194310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What does the query return, and what should the note to the head of Retail-Plus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2.36 and 1.84; dividing two counts keeps the decimals, a fall of 22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and 2; Postgres rounds each ratio to a whole number, so frequency held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and 1; the counts divide as integers, and the true 2.36 and 1.84 fell 22 percent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and 1; orders per member halved, so Retail-Plus needs the retention budget first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deciding fact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Monday suite runs as saved queries in the warehouse, so each Monday it reruns unchanged on the source, and Anand's analyst can read every step. Which fact, if it became true of one of its numbers, would make an Excel workbook the better home for that number?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Directors will change it in the room as a what-if, and nothing is filed from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must reach Anand at the start of Monday, before the warehouse finishes loading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Anand's analyst wants to audit it line by line before it reaches the board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revenue per segment, which a pivot gives in two clicks from an export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Five illustrative video views; the metric follows the definition Facebook corrected in 2016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views (view_id,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 (2, 14), (3, 1), (4, 9), (5,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round(sum(seconds)::numeric</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 count(CASE WHEN seconds &gt;= 3 THEN 1 END), 1) AS reported,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round(sum(seconds)::numeric / count(*), 1)          AS per_view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its average duration of video viewed had divided the total time watched by the number of views lasting 3 seconds or more, where it should have divided by every view (TechCrunch, 2016). The query above rebuilds both versions of the metric. What does it return, and by how much does the reported figure overstate the average per view?</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10.0 and 6.0; the reported figure is about 40 percent too high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9.0 and 6.0; the reported figure is 50 percent too high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and 6.0; count(CASE ...) counts all five views, so both agree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and 6.0; the reported figure is about 67 percent too high</w:t>
            </w:r>
          </w:p>
        </w:tc>
      </w:tr>
    </w:tbl>
    <w:p>
      <w:pPr>
        <w:keepNext/>
        <w:pBdr>
          <w:bottom w:val="single" w:color="B37A33" w:sz="6" w:space="4"/>
        </w:pBdr>
        <w:spacing w:after="120" w:before="280"/>
      </w:pPr>
      <w:r>
        <w:rPr>
          <w:rFonts w:ascii="Georgia" w:cs="Georgia" w:eastAsia="Georgia" w:hAnsi="Georgia"/>
          <w:color w:val="B37A33"/>
          <w:sz w:val="30"/>
          <w:szCs w:val="30"/>
        </w:rPr>
        <w:t xml:space="preserve">Part 2. Booked against collected</w:t>
      </w:r>
    </w:p>
    <w:p>
      <w:pPr>
        <w:keepNext/>
        <w:spacing w:after="160" w:line="276"/>
      </w:pPr>
      <w:r>
        <w:rPr>
          <w:rFonts w:ascii="Arial" w:cs="Arial" w:eastAsia="Arial" w:hAnsi="Arial"/>
          <w:color w:val="6B675E"/>
          <w:sz w:val="19"/>
          <w:szCs w:val="19"/>
        </w:rPr>
        <w:t xml:space="preserve">5 items, Q7 to Q11, about 20 minutes. What it shows: whether you size a join before it runs, order the steps of a reconciliation, and decide what leaves when a check fails.</w:t>
      </w:r>
    </w:p>
    <w:p>
      <w:pPr>
        <w:keepNext/>
        <w:spacing w:after="140" w:line="276"/>
      </w:pPr>
      <w:r>
        <w:rPr>
          <w:rFonts w:ascii="Arial" w:cs="Arial" w:eastAsia="Arial" w:hAnsi="Arial"/>
          <w:color w:val="1C1B16"/>
          <w:sz w:val="21"/>
          <w:szCs w:val="21"/>
        </w:rPr>
        <w:t xml:space="preserve">Booked revenue is the value of the orders customers placed; collected revenue is the cash that actually arrived for them. The two differ when an order is never paid, when a large invoice is paid in two instalments (two payments against one order), or when the payment gateway records one payment twice. Anand asks: "Show me, order by order, what we actually collected against what we booked in Q2. If there is a gap, I want to know which orders and which channel." A reconciliation is the written account of every rupee between the two figures, and Anand will not use a collected number that arrives without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Q2 holds 462 orders, booked at Rs 9,84,00,000. In the payments feed, 216 of them have one payment row; 188 have two rows, instalments 1 and 2 of one invoice; 28 have two identical rows, because the gateway posted instalment 1 twice; and 30 delivered orders have no payment row at all.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Q2's orders by their payment rows, as the situation describes them.</w:t>
            </w:r>
          </w:p>
          <w:p>
            <w:pPr>
              <w:keepNext/>
              <w:spacing w:after="80" w:before="80"/>
              <w:jc w:val="center"/>
            </w:pPr>
            <w:r>
              <w:drawing>
                <wp:inline distT="0" distB="0" distL="0" distR="0">
                  <wp:extent cx="38862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86200"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count(DISTINCT o.order_id) AS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462, 462 and 432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678, 462 and 648</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678, 462 and 678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470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steps of Anand's collected-revenue report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 462 orders to those per-order payments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Send booked, collected and the gap to Anand, by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one row per order and instalment, dropping the gateway's repeats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for 462 rows out, and a gap equal to the unpaid orders' booked value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Sum the remaining payments to one row per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Q2 order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checks at the end of a later reporting day; the figures are illustrative.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689"/>
              <w:gridCol w:w="1573"/>
              <w:gridCol w:w="1573"/>
              <w:gridCol w:w="1963"/>
            </w:tblGrid>
            <w:tr>
              <w:trPr>
                <w:cantSplit/>
                <w:tblHeader/>
              </w:trPr>
              <w:tc>
                <w:tcPr>
                  <w:tcW w:type="dxa" w:w="46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w:t>
                  </w:r>
                </w:p>
              </w:tc>
              <w:tc>
                <w:tcPr>
                  <w:tcW w:type="dxa" w:w="157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Expected</w:t>
                  </w:r>
                </w:p>
              </w:tc>
              <w:tc>
                <w:tcPr>
                  <w:tcW w:type="dxa" w:w="157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Found</w:t>
                  </w:r>
                </w:p>
              </w:tc>
              <w:tc>
                <w:tcPr>
                  <w:tcW w:type="dxa" w:w="196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Result</w:t>
                  </w:r>
                </w:p>
              </w:tc>
            </w:tr>
            <w:tr>
              <w:trPr>
                <w:cantSplit/>
              </w:trPr>
              <w:tc>
                <w:tcPr>
                  <w:tcW w:type="dxa" w:w="46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Rows out against the orders in</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462</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462</w:t>
                  </w:r>
                </w:p>
              </w:tc>
              <w:tc>
                <w:tcPr>
                  <w:tcW w:type="dxa" w:w="196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Passes</w:t>
                  </w:r>
                </w:p>
              </w:tc>
            </w:tr>
            <w:tr>
              <w:trPr>
                <w:cantSplit/>
              </w:trPr>
              <w:tc>
                <w:tcPr>
                  <w:tcW w:type="dxa" w:w="46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after the join against Monday's figure</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9,84,00,000</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9,84,00,000</w:t>
                  </w:r>
                </w:p>
              </w:tc>
              <w:tc>
                <w:tcPr>
                  <w:tcW w:type="dxa" w:w="196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Passes</w:t>
                  </w:r>
                </w:p>
              </w:tc>
            </w:tr>
            <w:tr>
              <w:trPr>
                <w:cantSplit/>
              </w:trPr>
              <w:tc>
                <w:tcPr>
                  <w:tcW w:type="dxa" w:w="46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gap against the unpaid list's booked value</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17,33,180</w:t>
                  </w:r>
                </w:p>
              </w:tc>
              <w:tc>
                <w:tcPr>
                  <w:tcW w:type="dxa" w:w="157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17,54,930</w:t>
                  </w:r>
                </w:p>
              </w:tc>
              <w:tc>
                <w:tcPr>
                  <w:tcW w:type="dxa" w:w="196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Fails by Rs 21,750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reporting day, and Anand expects the report tonight. Two checks pass, and the third fails by Rs 21,750 that nobody has explained yet.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with Rs 21,750 added to the unpaid list so the bridge closes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Collected alone, as the figure Anand asked for, with the failed check in a footnote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as it stands, with collected held back and the Rs 21,750 named as an open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Nothing tonight, since a report with one failed check is trusted in none of its figures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Public Health England's case data path in autumn 2020, as reported (GOV.UK, 2020; The Register, 2020).</w:t>
            </w:r>
          </w:p>
          <w:p>
            <w:pPr>
              <w:keepNext/>
              <w:spacing w:after="80" w:before="80"/>
              <w:jc w:val="center"/>
            </w:pPr>
            <w:r>
              <w:drawing>
                <wp:inline distT="0" distB="0" distL="0" distR="0">
                  <wp:extent cx="59055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7429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were larger than the load could take (GOV.UK, 2020); rows past the old format's limit were dropped without a warning (The Register, 2020). Which of these, run on every file, would have told the team that cases were missing on the day they went missing?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Saving the files in the newer .xlsx format, whose sheets hold about a million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Counting each file's records against the rows loaded, and stopping when they differ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Removing duplicate rows from each file before it is loaded, so no case counts twice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Tying the day's loaded total to the sum of the counts the labs themselves reported</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Building a pivot of the loaded cases by lab and by day, for the team that runs the dashboard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3. The protect list and the plan line</w:t>
      </w:r>
    </w:p>
    <w:p>
      <w:pPr>
        <w:keepNext/>
        <w:spacing w:after="160" w:line="276"/>
      </w:pPr>
      <w:r>
        <w:rPr>
          <w:rFonts w:ascii="Arial" w:cs="Arial" w:eastAsia="Arial" w:hAnsi="Arial"/>
          <w:color w:val="6B675E"/>
          <w:sz w:val="19"/>
          <w:szCs w:val="19"/>
        </w:rPr>
        <w:t xml:space="preserve">5 items, Q12 to Q16, about 18.5 minutes. What it shows: whether you rank within a segment with the tie rule the business asked for, and read a monthly flag and a run rate before anyone acts.</w:t>
      </w:r>
    </w:p>
    <w:p>
      <w:pPr>
        <w:keepNext/>
        <w:spacing w:after="140" w:line="276"/>
      </w:pPr>
      <w:r>
        <w:rPr>
          <w:rFonts w:ascii="Arial" w:cs="Arial" w:eastAsia="Arial" w:hAnsi="Arial"/>
          <w:color w:val="1C1B16"/>
          <w:sz w:val="21"/>
          <w:szCs w:val="21"/>
        </w:rPr>
        <w:t xml:space="preserve">Retail-Plus, Kalpa's paid-membership tier, is where orders per member fell. Marketing will offer a retention benefit to the members it most wants to keep: "Give us the top fifty customers by Q2 revenue in each segment, and flag anyone whose monthly spend has fallen for two months running." That list is the protect list. The head of Retail-Plus adds: "If two members spent the same, I want them ranked the same, and I want to know how many made the top fifty, not forty-nine because of a tie." Meera also wants Q2's revenue to build up week by week against the plan line, the revenue the growth plan expects each week.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Retail-Plus had 76 members who ordered in Q2. Sorted by Q2 revenue from the highest, the top 45 each spent a different amount, all above Rs 3,600, and rows 46 to 53 are in the table. The protect list keeps the members numbered 50 or better.</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in rows 46 to 53 when sorted by Q2 revenue, highest first, with tied members in order of their ids.</w:t>
            </w:r>
          </w:p>
          <w:tbl>
            <w:tblPr>
              <w:tblW w:type="dxa" w:w="6420"/>
              <w:tblBorders>
                <w:top w:val="single" w:color="D5D0C4" w:sz="4"/>
                <w:left w:val="single" w:color="D5D0C4" w:sz="4"/>
                <w:bottom w:val="single" w:color="D5D0C4" w:sz="4"/>
                <w:right w:val="single" w:color="D5D0C4" w:sz="4"/>
                <w:insideH w:val="single" w:color="D5D0C4" w:sz="4"/>
                <w:insideV w:val="single" w:color="D5D0C4" w:sz="4"/>
              </w:tblBorders>
            </w:tblPr>
            <w:tblGrid>
              <w:gridCol w:w="3380"/>
              <w:gridCol w:w="1100"/>
              <w:gridCol w:w="1940"/>
            </w:tblGrid>
            <w:tr>
              <w:trPr>
                <w:cantSplit/>
                <w:tblHeader/>
              </w:trPr>
              <w:tc>
                <w:tcPr>
                  <w:tcW w:type="dxa" w:w="33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each rule ships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computes RANK(), DENSE_RANK() and ROW_NUMBER() over Q2 revenue, highest first, and keeps the members numbered 50 or better under each. How many members does each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51, 52 and 50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51, 51 and 50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50, 51 and 50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52, 51 and 50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Make the head's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list meets the head of Retail-Plus's ask, and what does the note to Marketing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52 members, since it ranks ties the same and leaves no gaps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by member id: 50 members, dropping C-0242 because its id sorts later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49 members, leaving both tied members off the list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51 members, saying that C-0185 and C-0242 tie at fiftieth on Rs 3,350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member by Q2 revenue and kept the top fifty: 35 Business members, 11 Retail-Plus, 4 Retail-Core and no Student, because one Business order outweighs a year of a retail member's orders.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a blank month had no order, so the member_month table has no row for it.</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one row per member per month with an order. It takes prev1 = LAG(spend, 1) and prev2 = LAG(spend, 2), each partitioned by member and ordered by month, and flags a member whose September spend is below prev1 while prev1 is below prev2. Which members does it flag, and which of them should Marketing call falling two months running?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C-0161 and C-0171 only, since LAG steps back to the previous calendar month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All four, and all four go to Marketing as falling two months running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four; only C-0161 and C-0171 fell in two calendar months running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C-0161, C-0171 and C-0185; C-0216 has too few months for LAG(spend,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Q2's last seven full weeks: the bars are booked revenue and the line is the plan's Rs 75.69 lakh a week.</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run rate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Q2 closed at Rs 9,84,00,000 against a plan of Rs 9,83,99,990 for the quarter. At mid-quarter the running total had been Rs 1.58 crore ahead of plan, almost all of it from one week in July. Meera's chief of staff wants one line about the plan for Monday's front page. Which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Q2 closed on plan, but six of its last seven full weeks booked below the weekly plan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Q2 closed on plan, and its run rate is on plan, since the total matched it to the rupee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Q2 fell below plan in six of its last seven weeks, so the quarter closed below plan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Q2 beat plan by Rs 1.58 crore, the lead the running total showed at mid-quarter</w:t>
            </w:r>
          </w:p>
        </w:tc>
      </w:tr>
    </w:tbl>
    <w:p>
      <w:pPr>
        <w:keepNext/>
        <w:pBdr>
          <w:bottom w:val="single" w:color="B37A33" w:sz="6" w:space="4"/>
        </w:pBdr>
        <w:spacing w:after="120" w:before="280"/>
      </w:pPr>
      <w:r>
        <w:rPr>
          <w:rFonts w:ascii="Georgia" w:cs="Georgia" w:eastAsia="Georgia" w:hAnsi="Georgia"/>
          <w:color w:val="B37A33"/>
          <w:sz w:val="30"/>
          <w:szCs w:val="30"/>
        </w:rPr>
        <w:t xml:space="preserve">Part 4. One row per customer</w:t>
      </w:r>
    </w:p>
    <w:p>
      <w:pPr>
        <w:keepNext/>
        <w:spacing w:after="160" w:line="276"/>
      </w:pPr>
      <w:r>
        <w:rPr>
          <w:rFonts w:ascii="Arial" w:cs="Arial" w:eastAsia="Arial" w:hAnsi="Arial"/>
          <w:color w:val="6B675E"/>
          <w:sz w:val="19"/>
          <w:szCs w:val="19"/>
        </w:rPr>
        <w:t xml:space="preserve">6 items, Q17 to Q22, about 19.5 minutes. What it shows: whether you size a merge, place the guard that stops a double count, and read a pivot that averages or a key that changed on its way in.</w:t>
      </w:r>
    </w:p>
    <w:p>
      <w:pPr>
        <w:keepNext/>
        <w:spacing w:after="140" w:line="276"/>
      </w:pPr>
      <w:r>
        <w:rPr>
          <w:rFonts w:ascii="Arial" w:cs="Arial" w:eastAsia="Arial" w:hAnsi="Arial"/>
          <w:color w:val="1C1B16"/>
          <w:sz w:val="21"/>
          <w:szCs w:val="21"/>
        </w:rPr>
        <w:t xml:space="preserve">Marketing chooses who gets which offer from one table with one row per customer: recency (days since the last order), frequency (orders placed) and monetary value (rupees spent), with the customer's segment and whether the monsoon sale reached them. The data platform lead: "The warehouse queries are fine for Finance, but Marketing's analysts live in Python. Build them the table in pandas, from the warehouse, and make it refreshable in one run." It is rebuilt every Monday, and Kavya Nair, the senior analyst, reviews it before it leaves the team: "Show me the evidence, and do it a second way."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The monsoon sale's exposure feed, which lists the customers the sale reached, holds 136 rows for 130 customers, because six customers were sent a second time on 11 August.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How many rows does the merged table 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tells Marketing: "The pivot's grand total will equal the book's Rs 19,84,00,000."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a left merge keeps the 340 customers and adds no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the pivot sums spend by customer_id, so each counts once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the 210 customers the sale never reached drop out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the six customers sent twice sit on two rows each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Place the guards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added to Monday's refresh, would have stopped the run before the pivot was built?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validate='one_to_one' on the merge itself, so a repeated key stops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drop_duplicates() on the merged table, before it goes to Excel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indicator=True on the merge, with the rows then counted by _merge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how='inner' in place of how='left', so only reached customers remain</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an assert that the merged table has as many rows as the customer table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Next Monday's feed may repeat customers again. Where does the fix belong, so the refresh runs clean without anyone editing its output?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book's total over the pivot's own total before it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merged table: run drop_duplicates() on every column before it goes to Excel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feed: keep each customer's first exposure, then merge with validate still 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In the chart: show spend per reached customer, which the repeated rows cannot change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analyst's months view for the head of Retail-Plus, on four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4000.0 4 8200.0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2000.0 4 6200.0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2000.0 3 6200.0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4000.0 3 8200.0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A lab's gene list after a trip through Excel, with illustrative values; the conversions are the ones Ziemann and colleagues documented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"SEPT2", "BRCA1", "MARCH1", "EGFR"],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"B", "A", "C",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 indicator=True)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(m["_merge"] == "both").sum())</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gene symbol is the short name a gene is known by, such as SEPT2 or MARCH1. Ziemann and colleagues found that Excel's default settings turn such symbols into dates, SEPT2 into 2-Sep and MARCH1 into 1-Mar, and that about a fifth of genomics papers with Excel gene lists carried such errors (Genome Biology, 2016). An analyst merges a lab's list onto a reference table. What does the code above print, and what should the analyst do?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2; two genes lose their annotation with no error, so go back to the lab</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pandas parses 2-Sep back to SEPT2, so every gene finds its row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2; the left merge also brings in EGFR, the reference row nothing matched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2; a left merge keeps only the genes that found a match in the reference</w:t>
            </w:r>
          </w:p>
        </w:tc>
      </w:tr>
    </w:tbl>
    <w:p>
      <w:pPr>
        <w:keepNext/>
        <w:pBdr>
          <w:bottom w:val="single" w:color="B37A33" w:sz="6" w:space="4"/>
        </w:pBdr>
        <w:spacing w:after="120" w:before="280"/>
      </w:pPr>
      <w:r>
        <w:rPr>
          <w:rFonts w:ascii="Georgia" w:cs="Georgia" w:eastAsia="Georgia" w:hAnsi="Georgia"/>
          <w:color w:val="B37A33"/>
          <w:sz w:val="30"/>
          <w:szCs w:val="30"/>
        </w:rPr>
        <w:t xml:space="preserve">Part 5. The last mile, and spreadsheets in public</w:t>
      </w:r>
    </w:p>
    <w:p>
      <w:pPr>
        <w:keepNext/>
        <w:spacing w:after="160" w:line="276"/>
      </w:pPr>
      <w:r>
        <w:rPr>
          <w:rFonts w:ascii="Arial" w:cs="Arial" w:eastAsia="Arial" w:hAnsi="Arial"/>
          <w:color w:val="6B675E"/>
          <w:sz w:val="19"/>
          <w:szCs w:val="19"/>
        </w:rPr>
        <w:t xml:space="preserve">7 items, Q23 to Q29, about 20.5 minutes. What it shows: whether you match each workbook job to the technique that does it, and name the check that catches a spreadsheet error before the room sees it.</w:t>
      </w:r>
    </w:p>
    <w:p>
      <w:pPr>
        <w:keepNext/>
        <w:spacing w:after="140" w:line="276"/>
      </w:pPr>
      <w:r>
        <w:rPr>
          <w:rFonts w:ascii="Arial" w:cs="Arial" w:eastAsia="Arial" w:hAnsi="Arial"/>
          <w:color w:val="1C1B16"/>
          <w:sz w:val="21"/>
          <w:szCs w:val="21"/>
        </w:rPr>
        <w:t xml:space="preserve">Meera's chief of staff builds the deck for Monday's growth review and works only in Excel: "The revenue tree by segment for both quarters, the top-fifty protect list with a lookup so I can find any member by id, and one number on the front page with its trend. If a director changes an assumption in the room, the sheet must recalculate in front of them." Excel is where analysis meets its audience, so an error made here reaches the room directly, as it has at larger organisations than Kalpa.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w:t>
            </w:r>
          </w:p>
          <w:p>
            <w:pPr>
              <w:keepNext/>
              <w:spacing w:after="80" w:before="80"/>
              <w:jc w:val="center"/>
            </w:pPr>
            <w:r>
              <w:drawing>
                <wp:inline distT="0" distB="0" distL="0" distR="0">
                  <wp:extent cx="3590925"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90925" cy="2038350"/>
                          </a:xfrm>
                          <a:prstGeom prst="rect">
                            <a:avLst/>
                          </a:prstGeom>
                        </pic:spPr>
                      </pic:pic>
                    </a:graphicData>
                  </a:graphic>
                </wp:inline>
              </w:drawing>
            </w:r>
          </w:p>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id, and say so plainly when the id is not in the list</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SUBTOTAL(109, ...) at the foot of the list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total at the foot of the protect list that follows the filter to one city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Revenue by segment from an export with one row per payment, so an order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beside the actual figure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Q2 without touching the source figures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a message for a missing id</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on the whole export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summed with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Name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2013 Herndon, Ash and Pollin tried to reproduce an influential 2010 paper by Reinhart and Rogoff from its own spreadsheet, and found an average whose range stopped short of the data, leaving Australia, Austria, Belgium, Canada and Denmark out of one group (PERI working paper 322, 2013). The chief of staff's workbook carries the same risk: next Monday's export holds 311 customers where Friday's held 300, and the Protect tab's formulas end at row 301. Which check, run on every refresh, catches both?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Protect the sheet, so that nobody can edit or extend any formula once it is checked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Refresh every pivot and recalculate the workbook before it is shared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average by hand on its first five rows and compare the two</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Tie each total to the source's control total, and count the rows each range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Illustrative rates; the formula's mistake is the one JPMorgan's task force reported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the formula</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JPMorgan's task force on the 2012 losses in its Chief Investment Office reported that a value-at-risk model, an estimate of how much a trading book can lose on a bad day, ran through Excel spreadsheets filled by copying and pasting, and that one step divided a change in rates by the sum of the old and new rates where the modeller meant their average (JPMorgan Chase, 2013). What does the sheet return for the row above, and which check catches the error?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0.130, half the intended 0.261; recompute one row a second way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0.261, as intended; only the copying between the sheets needs a check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0.130, the right relative change; the formula needs no second calculation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0.300, the change over the old rate; a pivot of the changes would show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overcharge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said it had been taking its commission from New York City drivers on the gross fare, before sales tax and other fees were deducted, where it should have used the fare after them, and that it would repay affected drivers about 900 dollars each on average (CBS News, 2017). Suppose a trip's gross fare is 30.00 dollars, of which 2.40 dollars is tax and fees, and the commission is 25 percent. How much more commission did the gross-fare calculation take on this trip?</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 an AI team's tables</w:t>
      </w:r>
    </w:p>
    <w:p>
      <w:pPr>
        <w:keepNext/>
        <w:spacing w:after="160" w:line="276"/>
      </w:pPr>
      <w:r>
        <w:rPr>
          <w:rFonts w:ascii="Arial" w:cs="Arial" w:eastAsia="Arial" w:hAnsi="Arial"/>
          <w:color w:val="6B675E"/>
          <w:sz w:val="19"/>
          <w:szCs w:val="19"/>
        </w:rPr>
        <w:t xml:space="preserve">6 items, Q30 to Q35, about 21 minutes. What it shows: whether you catch the week's traps in the tables an AI team keeps, from evaluation runs to an assistant's logs.</w:t>
      </w:r>
    </w:p>
    <w:p>
      <w:pPr>
        <w:keepNext/>
        <w:spacing w:after="140" w:line="276"/>
      </w:pPr>
      <w:r>
        <w:rPr>
          <w:rFonts w:ascii="Arial" w:cs="Arial" w:eastAsia="Arial" w:hAnsi="Arial"/>
          <w:color w:val="1C1B16"/>
          <w:sz w:val="21"/>
          <w:szCs w:val="21"/>
        </w:rPr>
        <w:t xml:space="preserve">Kavya Nair: "AI teams interview on the same traps, on their own tables." Suppose a food-delivery company such as Swiggy or Zomato runs a support assistant, a chatbot that answers customers and hands hard cases to a person. The team scores each model version on a fixed set of test tickets, which is an evaluation run; it collects customers' ratings of the replies; and it logs every conversation and every handoff to a person. The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assistant team's tables, as this part imagines them.</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698"/>
              <w:gridCol w:w="3826"/>
              <w:gridCol w:w="4274"/>
            </w:tblGrid>
            <w:tr>
              <w:trPr>
                <w:cantSplit/>
                <w:tblHeader/>
              </w:trPr>
              <w:tc>
                <w:tcPr>
                  <w:tcW w:type="dxa" w:w="169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38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27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from the annotation vendor</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69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38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27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from an annotation vendor. The vendor re-sent a batch, so two tickets carry their label twice. What does the code above print, and what is the model's accuracy on the five tickets?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0.6; the merge keeps one row per ticket, and 0.6 is the accuracy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 0.6; the re-sent labels match their tickets, so the score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0.43; the model's two misses now count twice, against a true 0.6</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 0.71; the re-sent rows add correct answers, against a true 0.6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leaderboard must show each model's latest run and its accuracy, and show the same thing every morning. bot-b finished two runs on 9 September. Which approach does that?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model, keeping max(finished_on) beside max(accuracy) from the same group</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over each model's runs, newest date first, and keep row 1</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over each model's runs, newest date first, and keep every rank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over each model's runs, newest date then run_id first, keep row 1</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Seven replies and the ratings customers gave them,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(4, 'bot-b', 2), (5, 'bot-b',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(6, 'bot-c', 5), (7, 'bot-c',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2;</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which models had at least two replies rated 2 or below this week. What does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2 and bot-b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2 alone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2, bot-b 1 and bot-c 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3, bot-b 2 and bot-c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conversations the assistant resolved without a person. This week the handoff log gained a row whose conversation_id is NULL. What does the query above return, and what will the review conclude?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c1 and c3; the review sees the assistant resolving half the conversations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the NULL row counts as one more conversation nobody handed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 the review concludes the assistant resolved nothing without a person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NOT IN cannot compare a conversation_id with a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running total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wants tokens used so far, call by call, to watch the bill build up. What does tokens_so_far read for calls 1 to 4?</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 1200, 1200 and 1400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400, 700, 1200 and 1400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1400, 1400, 1400 and 1400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 900, 1200 and 1400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Distinct users of the assistant on each day of one week,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71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chart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seven daily counts in the chart above add up to 5,200. Counted once each, 2,100 different people used the assistant during the week. The product manager wants the week's active users for the deck. Which number do you give,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5,200, since each day's count is already a count of distinct users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743, the daily average, since it smooths out the busy Friday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810, the busiest day, since the deck should show peak demand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2,100, since someone active on several days counts once</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Your report drops the gateway's repeats by order and instalment. Anand's analyst asks what you would do if a repeat ever arrived a day after the payment it copies. What makes a row a repeat, and what would you add to the check?</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Next Monday three Retail-Plus members tie on the same Q2 revenue in rows 49, 50 and 51. What does RANK ship, and what does the note to the head of Retail-Plus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Explain the gene-name case to a product manager in two sentences: why did the fix go into the gene names, and what would you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Anand's Monday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Booked against collected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The protect list and the plan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One row per customer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The last mile, and spreadsheets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 an AI team's tables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b98790fd7cf2d01d6952db723f2891fe545292.png"/><Relationship Id="rId10" Type="http://schemas.openxmlformats.org/officeDocument/2006/relationships/image" Target="media/08953b419612200781b2c067969f394528cb9a93.png"/><Relationship Id="rId11" Type="http://schemas.openxmlformats.org/officeDocument/2006/relationships/image" Target="media/b920541f1befb23af2334f75004eb998c416e9e2.png"/><Relationship Id="rId12" Type="http://schemas.openxmlformats.org/officeDocument/2006/relationships/image" Target="media/3c5ddc795063f43fa136e16f01541df5fd2e786c.png"/><Relationship Id="rId13" Type="http://schemas.openxmlformats.org/officeDocument/2006/relationships/image" Target="media/0802fb34f01599cfb580359936ec0990fd639f95.png"/><Relationship Id="rId14" Type="http://schemas.openxmlformats.org/officeDocument/2006/relationships/image" Target="media/cabc78417306840df71ea8193f11428000f40d3f.png"/><Relationship Id="rId15" Type="http://schemas.openxmlformats.org/officeDocument/2006/relationships/image" Target="media/4ea0d63a77b75d7971ef7702221c3f9fe8f6b6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2026-09-30T11:38:50.612Z</dcterms:created>
  <dcterms:modified xsi:type="dcterms:W3CDTF">2026-09-30T11:38:50.612Z</dcterms:modified>
</cp:coreProperties>
</file>

<file path=docProps/custom.xml><?xml version="1.0" encoding="utf-8"?>
<Properties xmlns="http://schemas.openxmlformats.org/officeDocument/2006/custom-properties" xmlns:vt="http://schemas.openxmlformats.org/officeDocument/2006/docPropsVTypes"/>
</file>