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4 Recap Paper: key</w:t>
      </w:r>
    </w:p>
    <w:p>
      <w:pPr>
        <w:keepNext w:val="false"/>
        <w:spacing w:after="160"/>
      </w:pPr>
      <w:r>
        <w:rPr>
          <w:rFonts w:ascii="Arial" w:cs="Arial" w:eastAsia="Arial" w:hAnsi="Arial"/>
          <w:color w:val="6B675E"/>
          <w:sz w:val="21"/>
          <w:szCs w:val="21"/>
        </w:rPr>
        <w:t xml:space="preserve">TRAINER | Cohort 2 | Week 4 | Saturday 31 October 2026 | 120 minutes | 39 items</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Marking</w:t>
      </w:r>
    </w:p>
    <w:p>
      <w:pPr>
        <w:pStyle w:val="ListParagraph"/>
        <w:numPr>
          <w:ilvl w:val="0"/>
          <w:numId w:val="2"/>
        </w:numPr>
        <w:spacing w:after="60" w:line="276"/>
      </w:pPr>
      <w:r>
        <w:rPr>
          <w:rFonts w:ascii="Arial" w:cs="Arial" w:eastAsia="Arial" w:hAnsi="Arial"/>
          <w:color w:val="1C1B16"/>
          <w:sz w:val="21"/>
          <w:szCs w:val="21"/>
        </w:rPr>
        <w:t xml:space="preserve">Papers are swapped, so nobody checks their own.</w:t>
      </w:r>
    </w:p>
    <w:p>
      <w:pPr>
        <w:pStyle w:val="ListParagraph"/>
        <w:numPr>
          <w:ilvl w:val="0"/>
          <w:numId w:val="2"/>
        </w:numPr>
        <w:spacing w:after="60" w:line="276"/>
      </w:pPr>
      <w:r>
        <w:rPr>
          <w:rFonts w:ascii="Arial" w:cs="Arial" w:eastAsia="Arial" w:hAnsi="Arial"/>
          <w:color w:val="1C1B16"/>
          <w:sz w:val="21"/>
          <w:szCs w:val="21"/>
        </w:rPr>
        <w:t xml:space="preserve">The Academic TA reads the key out part by part, and the marker ticks or crosses each row of the answer sheet against the marking grid at the back of this key.</w:t>
      </w:r>
    </w:p>
    <w:p>
      <w:pPr>
        <w:pStyle w:val="ListParagraph"/>
        <w:numPr>
          <w:ilvl w:val="0"/>
          <w:numId w:val="2"/>
        </w:numPr>
        <w:spacing w:after="60" w:line="276"/>
      </w:pPr>
      <w:r>
        <w:rPr>
          <w:rFonts w:ascii="Arial" w:cs="Arial" w:eastAsia="Arial" w:hAnsi="Arial"/>
          <w:color w:val="1C1B16"/>
          <w:sz w:val="21"/>
          <w:szCs w:val="21"/>
        </w:rPr>
        <w:t xml:space="preserve">An item is right when its answer matches the key: every correct box and no other on a starred item, the letter on a word-bank or match item, the number on a work-it-out item (the working belongs to the discussion), and the whole sequence on an order item. The programme has set no partial-credit rule, so this key uses none.</w:t>
      </w:r>
    </w:p>
    <w:p>
      <w:pPr>
        <w:pStyle w:val="ListParagraph"/>
        <w:numPr>
          <w:ilvl w:val="0"/>
          <w:numId w:val="2"/>
        </w:numPr>
        <w:spacing w:after="60" w:line="276"/>
      </w:pPr>
      <w:r>
        <w:rPr>
          <w:rFonts w:ascii="Arial" w:cs="Arial" w:eastAsia="Arial" w:hAnsi="Arial"/>
          <w:color w:val="1C1B16"/>
          <w:sz w:val="21"/>
          <w:szCs w:val="21"/>
        </w:rPr>
        <w:t xml:space="preserve">The marker writes each part's ticks in its box beside the learner's rating, and their total as Items right, out of 39, then hands the paper back, so each learner reads their rating against their score part by part.</w:t>
      </w:r>
    </w:p>
    <w:p>
      <w:pPr>
        <w:pStyle w:val="ListParagraph"/>
        <w:numPr>
          <w:ilvl w:val="0"/>
          <w:numId w:val="2"/>
        </w:numPr>
        <w:spacing w:after="60" w:line="276"/>
      </w:pPr>
      <w:r>
        <w:rPr>
          <w:rFonts w:ascii="Arial" w:cs="Arial" w:eastAsia="Arial" w:hAnsi="Arial"/>
          <w:color w:val="1C1B16"/>
          <w:sz w:val="21"/>
          <w:szCs w:val="21"/>
        </w:rPr>
        <w:t xml:space="preserve">The TA collects the answer sheets and tallies the misses by part and by tag, never a ranking and never read out by name.</w:t>
      </w:r>
    </w:p>
    <w:p>
      <w:pPr>
        <w:pStyle w:val="ListParagraph"/>
        <w:numPr>
          <w:ilvl w:val="0"/>
          <w:numId w:val="2"/>
        </w:numPr>
        <w:spacing w:after="60" w:line="276"/>
      </w:pPr>
      <w:r>
        <w:rPr>
          <w:rFonts w:ascii="Arial" w:cs="Arial" w:eastAsia="Arial" w:hAnsi="Arial"/>
          <w:color w:val="1C1B16"/>
          <w:sz w:val="21"/>
          <w:szCs w:val="21"/>
        </w:rPr>
        <w:t xml:space="preserve">The TA enters every sheet in C2_W04_SAT_item_analysis_TRAINER.xlsx by seat, never by name: 1 for a tick, 0 for a cross, a blank for an item left empty, and each part's rating from step one. It orders the discussion from the most-missed item, flags any item to check, and sets each part's ratings beside its right rate.</w:t>
      </w:r>
    </w:p>
    <w:p>
      <w:pPr>
        <w:keepNext/>
        <w:spacing w:after="80" w:before="200"/>
      </w:pPr>
      <w:r>
        <w:rPr>
          <w:rFonts w:ascii="Arial" w:cs="Arial" w:eastAsia="Arial" w:hAnsi="Arial"/>
          <w:b/>
          <w:bCs/>
          <w:color w:val="1C1B16"/>
          <w:sz w:val="22"/>
          <w:szCs w:val="22"/>
        </w:rPr>
        <w:t xml:space="preserve">The blueprint</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800"/>
        <w:gridCol w:w="1200"/>
        <w:gridCol w:w="308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18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30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number should the plan chase, and which should a scheme pay for?</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Q7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write a metric a team cannot hit while the outcome gets worse, and read what a gamed one did</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Can the number survive the room, and can you size a city from nothing?</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Q8 to Q14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put one claim on one slide, defend it without retreating, and size a number from nothing with a check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pairs beat chance, and what is a slot worth?</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Q15 to Q21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tell a pair that beats chance from one that rides a popular item, and put a slot's value in margin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is the tier losing people?</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Q28 (7)</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separate a cohort problem from an everyone problem and find the step that changed, in the right unit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Which forecast earns the plan's trust?</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Q29 to Q33 (5)</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choose a forecast on weeks it never saw, place the festival in the right month and price a miss in each direction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What changes when the method moves company?</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Q34 to Q39 (6)</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carry the week's methods to another company and name what changed, the metric, the constraint and the cost of an error</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0</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18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39</w:t>
            </w:r>
          </w:p>
        </w:tc>
        <w:tc>
          <w:tcPr>
            <w:tcW w:type="dxa" w:w="30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117</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23</w:t>
            </w:r>
          </w:p>
        </w:tc>
      </w:tr>
    </w:tbl>
    <w:p>
      <w:pPr>
        <w:keepNext/>
        <w:spacing w:after="80" w:before="200"/>
      </w:pPr>
      <w:r>
        <w:rPr>
          <w:rFonts w:ascii="Arial" w:cs="Arial" w:eastAsia="Arial" w:hAnsi="Arial"/>
          <w:b/>
          <w:bCs/>
          <w:color w:val="1C1B16"/>
          <w:sz w:val="22"/>
          <w:szCs w:val="22"/>
        </w:rPr>
        <w:t xml:space="preserve">What guessing alone would score</w:t>
      </w:r>
    </w:p>
    <w:p>
      <w:pPr>
        <w:keepNext w:val="false"/>
        <w:spacing w:after="80" w:line="276"/>
      </w:pPr>
      <w:r>
        <w:rPr>
          <w:rFonts w:ascii="Arial" w:cs="Arial" w:eastAsia="Arial" w:hAnsi="Arial"/>
          <w:color w:val="1C1B16"/>
          <w:sz w:val="21"/>
          <w:szCs w:val="21"/>
        </w:rPr>
        <w:t xml:space="preserve">A learner who guessed every item blind would average 6.5 of 39, since a written answer cannot be guessed from a list, and fewer than one guesser in twenty would reach 11. A score of 10 or below is therefore within reach of guessing alone, and the tally reads such a paper as a conversation to have on Monday, never as a result.</w:t>
      </w:r>
    </w:p>
    <w:p>
      <w:pPr>
        <w:keepNext/>
        <w:spacing w:after="80" w:before="200"/>
      </w:pPr>
      <w:r>
        <w:rPr>
          <w:rFonts w:ascii="Arial" w:cs="Arial" w:eastAsia="Arial" w:hAnsi="Arial"/>
          <w:b/>
          <w:bCs/>
          <w:color w:val="1C1B16"/>
          <w:sz w:val="22"/>
          <w:szCs w:val="22"/>
        </w:rPr>
        <w:t xml:space="preserve">Reading the items after marking</w:t>
      </w:r>
    </w:p>
    <w:p>
      <w:pPr>
        <w:keepNext w:val="false"/>
        <w:spacing w:after="80" w:line="276"/>
      </w:pPr>
      <w:r>
        <w:rPr>
          <w:rFonts w:ascii="Arial" w:cs="Arial" w:eastAsia="Arial" w:hAnsi="Arial"/>
          <w:color w:val="1C1B16"/>
          <w:sz w:val="21"/>
          <w:szCs w:val="21"/>
        </w:rPr>
        <w:t xml:space="preserve">The workbook flags an item to check when fewer than one learner in five got it right, or when the bottom third of the room got it right more often than the top third. Both are this programme's own working rule for a room of 35. A flagged item is discussed as usual; the TA also sends it, with the room's rate, to the tracker's owner, because the fault may sit in the item rather than in the learners.</w:t>
      </w:r>
    </w:p>
    <w:p>
      <w:pPr>
        <w:keepNext/>
        <w:spacing w:after="80" w:before="200"/>
      </w:pPr>
      <w:r>
        <w:rPr>
          <w:rFonts w:ascii="Arial" w:cs="Arial" w:eastAsia="Arial" w:hAnsi="Arial"/>
          <w:b/>
          <w:bCs/>
          <w:color w:val="1C1B16"/>
          <w:sz w:val="22"/>
          <w:szCs w:val="22"/>
        </w:rPr>
        <w:t xml:space="preserve">The key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1900"/>
        <w:gridCol w:w="2100"/>
        <w:gridCol w:w="600"/>
        <w:gridCol w:w="900"/>
        <w:gridCol w:w="700"/>
        <w:gridCol w:w="700"/>
        <w:gridCol w:w="234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Q</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Key</w:t>
            </w:r>
          </w:p>
        </w:tc>
        <w:tc>
          <w:tcPr>
            <w:tcW w:type="dxa" w:w="2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Type</w:t>
            </w:r>
          </w:p>
        </w:tc>
        <w:tc>
          <w:tcPr>
            <w:tcW w:type="dxa" w:w="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Part</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Level</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Tag</w:t>
            </w:r>
          </w:p>
        </w:tc>
        <w:tc>
          <w:tcPr>
            <w:tcW w:type="dxa" w:w="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center"/>
            </w:pPr>
            <w:r>
              <w:rPr>
                <w:rFonts w:ascii="Arial" w:cs="Arial" w:eastAsia="Arial" w:hAnsi="Arial"/>
                <w:b/>
                <w:bCs/>
                <w:color w:val="1C1B16"/>
                <w:sz w:val="18"/>
                <w:szCs w:val="18"/>
              </w:rPr>
              <w:t xml:space="preserve">Day</w:t>
            </w:r>
          </w:p>
        </w:tc>
        <w:tc>
          <w:tcPr>
            <w:tcW w:type="dxa" w:w="2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Source</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(guardrails)</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(window)</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Fill in the blank</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Mon</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 D, B,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D, E, 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Order the steps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Tue</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0.825</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30</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0.97</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19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True or false</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Wed</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33</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41</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Scenario set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35</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C</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4</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Thu</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29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Naive Rs 2.1 crore; seasonal naive Rs 3.2 crore.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Easy</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41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30</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Seasonal naive: October Rs 427.6 lakh and November Rs 297.0 lakh, which puts the spike in October. Festival-aligned for November, Diwali's month in 2026: October 2025's Rs 427.6 lakh times 1.04, about Rs 444.7 lakh. The spike belongs in November.</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Applied maths</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31</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32</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33</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Fri</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34</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 B, D</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More than one correct</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bank 29</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35</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D (a definition whose window the measured cannot move, with a guardrail)</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36</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 (each funnel step over the step before, in one unit)</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37</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 (cohorts by start month, each read at the same age)</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38</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 (lift above a support floor, valued in margin)</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Match the following</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Medium</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color w:val="1C1B16"/>
                <w:sz w:val="18"/>
                <w:szCs w:val="18"/>
              </w:rPr>
              <w:t xml:space="preserve">39</w:t>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w:t>
            </w:r>
          </w:p>
        </w:tc>
        <w:tc>
          <w:tcPr>
            <w:tcW w:type="dxa" w:w="2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One correct option</w:t>
            </w:r>
          </w:p>
        </w:tc>
        <w:tc>
          <w:tcPr>
            <w:tcW w:type="dxa" w:w="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6</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Hard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[D]</w:t>
            </w:r>
          </w:p>
        </w:tc>
        <w:tc>
          <w:tcPr>
            <w:tcW w:type="dxa" w:w="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val="false"/>
                <w:bCs w:val="false"/>
                <w:color w:val="1C1B16"/>
                <w:sz w:val="18"/>
                <w:szCs w:val="18"/>
              </w:rPr>
              <w:t xml:space="preserve">Sat</w:t>
            </w:r>
          </w:p>
        </w:tc>
        <w:tc>
          <w:tcPr>
            <w:tcW w:type="dxa" w:w="2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new</w:t>
            </w:r>
          </w:p>
        </w:tc>
      </w:tr>
    </w:tbl>
    <w:p>
      <w:pPr>
        <w:pageBreakBefore/>
        <w:pBdr>
          <w:bottom w:val="single" w:color="B37A33" w:sz="6" w:space="4"/>
        </w:pBdr>
        <w:spacing w:after="120" w:before="0"/>
      </w:pPr>
      <w:r>
        <w:rPr>
          <w:rFonts w:ascii="Georgia" w:cs="Georgia" w:eastAsia="Georgia" w:hAnsi="Georgia"/>
          <w:color w:val="B37A33"/>
          <w:sz w:val="30"/>
          <w:szCs w:val="30"/>
        </w:rPr>
        <w:t xml:space="preserve">Why each answer holds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w:t>
            </w:r>
            <w:r>
              <w:rPr>
                <w:rFonts w:ascii="Arial" w:cs="Arial" w:eastAsia="Arial" w:hAnsi="Arial"/>
                <w:b/>
                <w:bCs/>
                <w:color w:val="1C1B16"/>
                <w:sz w:val="21"/>
                <w:szCs w:val="21"/>
              </w:rPr>
              <w:t xml:space="preserve">   Key E (guardrails)</w:t>
            </w:r>
            <w:r>
              <w:rPr>
                <w:rFonts w:ascii="Arial" w:cs="Arial" w:eastAsia="Arial" w:hAnsi="Arial"/>
                <w:color w:val="6B675E"/>
                <w:sz w:val="18"/>
                <w:szCs w:val="18"/>
              </w:rPr>
              <w:t xml:space="preserve">   Fill in the blank, Easy,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north star names the outcome a plan exists to move, and a guardrail is a number that must not get worse while it rises, so it catches a harmful way of hitting the north star. On Monday's redesign the north star was completed peak trips per enrolled driver online at peak each week, and its guardrails were the share of offers accepted, the rider's wait by zone and the top-up per completed trip. Leading inputs move before the north star and proxies stand in for it, and neither catches harm. The singular words in the bank, window, baseline and target, do not fit the plural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north star is the outcome the plan exists for, and each guardrail catches one cheap way of hitting it, so I name the cheap way beside each guardrail.</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w:t>
            </w:r>
            <w:r>
              <w:rPr>
                <w:rFonts w:ascii="Arial" w:cs="Arial" w:eastAsia="Arial" w:hAnsi="Arial"/>
                <w:b/>
                <w:bCs/>
                <w:color w:val="1C1B16"/>
                <w:sz w:val="21"/>
                <w:szCs w:val="21"/>
              </w:rPr>
              <w:t xml:space="preserve">   Key B (window)</w:t>
            </w:r>
            <w:r>
              <w:rPr>
                <w:rFonts w:ascii="Arial" w:cs="Arial" w:eastAsia="Arial" w:hAnsi="Arial"/>
                <w:color w:val="6B675E"/>
                <w:sz w:val="18"/>
                <w:szCs w:val="18"/>
              </w:rPr>
              <w:t xml:space="preserve">   Fill in the blank,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complete definition names its numerator, its denominator, its window and its exclusions, and the window is the period counted, which decides what a before-and-after comparison holds. Kalpa's growth-plan comparison started on 20 August because the monsoon sale ended on 19 August, so the sale's extra orders sat in neither window. A baseline is what a number is compared with, and a target is what the plan hopes it reaches; neither is part of the definition. The plural words in the bank do not fit the singular blank.</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number is computable once its numerator, denominator, window and exclusions are written down, and it is safe to pay for once its guardrails are.</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A leading indicator moves before the north star, while a team can still act on it; a lagging number confirms later. Rider requests per peak online hour, by zone, say where riders are waiting before the week's completed trips are counted, so the city can send drivers there. It fell from 2.13 to 1.75 because the new online hours went where riders were few, while the north star barely moved, from 35.76 to 35.89 trips per online driver-week.</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north star barely moved, 35.76 to 35.89, so requests per online hour fell without the north star moving first; confirming afterwards is what a lagging number does.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number read after the quarter's result is in is a lagging number by definition, and it arrives too late to change the quarter.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Requests per online hour divides rider requests by driver hours and never counts trips, and a leading number is useful exactly because it moves before the trips do.</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leading indicator moves first, while I can still act, so I pick one the team controls this week and show the north star it is meant to move.</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Summed, the six drivers' hours went from 60 to 74, up 23 percent, while their trips fell from 114 to 88, so trips per online hour fell from 1.90 to 1.19. E and F, in the outer zones, added 10 hours between them and lost 30 trips, while A to D added 4 hours and 4 trips. The note is a number hit while the outcome got worse, which is the proxy test failed: a driver can raise online hours by keeping the app open where riders are few. The six fall further than the city's 1.90 to 1.58 because two of them sit in the idle tail, a third of the sample against 15 percent of the city's 1,200 drivers, which a careful answer says aloud. The fix pays for completed peak trips with an acceptance floor as the guardrail.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Hours rose, and trips fell 23 percent with them; A to D held their rate, but E and F made 5 trips in 30 hours after the launch, and the note hides them inside the total.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Rider requests rose 1.8 percent city-wide; E and F were shown fewer offers because they sat in outer zones where riders are few, which is the gaming, never a fall in demand.</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1.31 is the average of each driver's own rate, which gives a 10-hour week and a 16-hour week the same weight; the city's rate is all trips over all hours, and both fell.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call online hours supply, I ask whether a driver could raise them without a rider being served, and I read trips per online hour and the wait by zone beside them.</w:t>
            </w:r>
          </w:p>
          <w:p>
            <w:pPr>
              <w:keepNext w:val="false"/>
              <w:spacing w:after="0"/>
            </w:pPr>
            <w:r>
              <w:rPr>
                <w:rFonts w:ascii="Arial" w:cs="Arial" w:eastAsia="Arial" w:hAnsi="Arial"/>
                <w:color w:val="6B675E"/>
                <w:sz w:val="18"/>
                <w:szCs w:val="18"/>
              </w:rPr>
              <w:t xml:space="preserve">Anchor: How would you measure the success of a new feature? Walk your metric design.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Staff measured on the cross-sell count changed what they did to move it, in ways the bank never meant: accounts customers had not asked for, money moved in so a new account counted as funded, and contact details changed so surveys missed the customers (SEC order, Release 34-88257, checked 13 October 2026). The same thing happened on a smaller scale in Hyderabad, where 180 drivers took their peak online hours to 2.1 times while their trips fell 12 percent. The 2016 penalties, the CFPB's USD 100 million with the OCC's USD 35 million and Los Angeles's USD 50 million, came to USD 185 million (the CFPB's release of 8 September 2016, checked 13 October 2026), and the 2020 settlement with the SEC and the Justice Department to USD 3 billion.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order describes the staff's behaviour moving with the target the bank paid on; a gap in the rules is what any target finds, which is the statement's point.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Staff sales credit rode on the same count, and the count moved with the accounts staff opened; the 2013 addition was a second, separate way it rose.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order says the accounts were unused, unneeded or unauthorised, so the rise was staff behaviour, never customer demand.</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People paid on a number move it the cheapest way open to them, so I write each definition asking how the people measured could raise it without the outcome moving.</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0.04 of the 0.11 rise is about 36 percent, and it came from counting a new kind of account, so that much of the year's rise reflected no change in what households held. The line that shows it is the dated change log: every change to what is counted carries a date and a note, and the year of the change prints the ratio on both definitions so a reader can see the step. The SEC's order (Release 34-88257, checked 13 October 2026) says investors were not told of the 2013 addition, which is the breach, and that the rest of the 0.11 came from accounts and products inactive for at least 365 days, so none of the year's rise was households using more.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Satisfaction surveys measure the customers' view, and the order says staff changed contact details so the surveys missed them; a guardrail the measured can redirect guards nothing, and neither would catch a definition change.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0.04 is a change in the ratio, and its share of the 0.11 rise is 36 percent; the window decides the period counted and cannot show a new kind of account joining the count.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accounts may be real products, and the ratio still rose by counting a new kind of account that the year before did not count, which says nothing about households holding more.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change to what a metric counts goes in a dated change log, with the old definition run beside the new for the year it changes, so a step is never read as growth.</w:t>
            </w:r>
          </w:p>
          <w:p>
            <w:pPr>
              <w:keepNext w:val="false"/>
              <w:spacing w:after="0"/>
            </w:pPr>
            <w:r>
              <w:rPr>
                <w:rFonts w:ascii="Arial" w:cs="Arial" w:eastAsia="Arial" w:hAnsi="Arial"/>
                <w:color w:val="6B675E"/>
                <w:sz w:val="18"/>
                <w:szCs w:val="18"/>
              </w:rPr>
              <w:t xml:space="preserve">Anchor: What makes a metric gameable, and how do you write one that is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Q7</w:t>
            </w:r>
            <w:r>
              <w:rPr>
                <w:rFonts w:ascii="Arial" w:cs="Arial" w:eastAsia="Arial" w:hAnsi="Arial"/>
                <w:b/>
                <w:bCs/>
                <w:color w:val="1C1B16"/>
                <w:sz w:val="21"/>
                <w:szCs w:val="21"/>
              </w:rPr>
              <w:t xml:space="preserve">   Key C, D, E</w:t>
            </w:r>
            <w:r>
              <w:rPr>
                <w:rFonts w:ascii="Arial" w:cs="Arial" w:eastAsia="Arial" w:hAnsi="Arial"/>
                <w:color w:val="6B675E"/>
                <w:sz w:val="18"/>
                <w:szCs w:val="18"/>
              </w:rPr>
              <w:t xml:space="preserve">   More than one correct, Hard, [F], Mon</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lab found placements per member up 1.22 times while their booked value per member fell to 0.96, and none of the window's placements became an order a member received: the app placed low-value reorders on its own. So the exclusions drop placements nobody received (c); revenue per active customer guards against frequency bought with small orders (d); and add-to-cart events move before the month's delivered orders, while a team can act on them (e). The growth plan's north star, as the lab's exercise wrote it, is delivered orders per active customer per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Reorders placed is the number the app raised on its own, up 1.22 times with none delivered, so it fails the proxy test.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Last quarter's audited revenue arrives after the quarter has closed, so it is a lagging number that can only confirm.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My north star counts what the customer received, my exclusions drop what the system did on its own, and each guardrail names the cheap way it catches.</w:t>
            </w:r>
          </w:p>
          <w:p>
            <w:pPr>
              <w:keepNext w:val="false"/>
              <w:spacing w:after="0"/>
            </w:pPr>
            <w:r>
              <w:rPr>
                <w:rFonts w:ascii="Arial" w:cs="Arial" w:eastAsia="Arial" w:hAnsi="Arial"/>
                <w:color w:val="6B675E"/>
                <w:sz w:val="18"/>
                <w:szCs w:val="18"/>
              </w:rPr>
              <w:t xml:space="preserve">Anchor: North-star against guardrail, with one example pair.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Q8</w:t>
            </w:r>
            <w:r>
              <w:rPr>
                <w:rFonts w:ascii="Arial" w:cs="Arial" w:eastAsia="Arial" w:hAnsi="Arial"/>
                <w:b/>
                <w:bCs/>
                <w:color w:val="1C1B16"/>
                <w:sz w:val="21"/>
                <w:szCs w:val="21"/>
              </w:rPr>
              <w:t xml:space="preserve">   Key C, D, B,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one-slide answer runs claim, evidence, caveat, action: the title states the claim a reader could act on from the title alone, one number with its denominator carries it, the caveat sits in plain sight, and the action names its cost and who signs. The topic title (e) gives the reader nothing to act on, and "peak online hours up 24 percent" (f) is Monday's trap resold, the number that looked like success while trips per online hour fell from 1.90 to 1.58.</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Claim in the title, one number with its denominator, the caveat on the page, then the action with its cost and who signs it.</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Q9</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"Riders got little" is the wait, which barely moved from 4.8 to 4.6 minutes, and "for the Rs 1.9 crore" is the price of each extra trip: Rs 1.9 crore over the 6,700 extra peak trips is about Rs 2,836 for a trip worth Rs 165. Offers shown belong on driver operations' page, bookings per active driver-week on finance's, and the 61 percent split on the page that answers where the money went. Each moves to an appendix page headed by the question its owner will ask; the caveat, which this draft does not list, would stay on the slide.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Offers shown rose because declined requests are offered again, which is driver operations' question and says nothing about what riders got.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Bookings per active driver-week rose 0.8 percent because each driver-week carried about four more online hours; it is finance's number and flatters the scheme.</w:t>
            </w:r>
          </w:p>
          <w:p>
            <w:pPr>
              <w:keepNext/>
              <w:spacing w:after="4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The split says where the money went, which supports a different claim, that the scheme pays the idle; it belongs on the page that answers that question.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keep what the claim needs and send the rest to one appendix page per role, each headed by the question that role will ask; I never send the caveat there.</w:t>
            </w:r>
          </w:p>
          <w:p>
            <w:pPr>
              <w:keepNext w:val="false"/>
              <w:spacing w:after="0"/>
            </w:pPr>
            <w:r>
              <w:rPr>
                <w:rFonts w:ascii="Arial" w:cs="Arial" w:eastAsia="Arial" w:hAnsi="Arial"/>
                <w:color w:val="6B675E"/>
                <w:sz w:val="18"/>
                <w:szCs w:val="18"/>
              </w:rPr>
              <w:t xml:space="preserve">Anchor: What do you leave off the slide, and where does it go?</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Q10</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True or false, Hard,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defence has four moves: restate the objection until its owner agrees, answer from the evidence, concede what is true, and say what would change your mind. Finance is partly right, since the monsoon ended inside the six weeks and there are no weeks from last year. The evidence answers the rest: in the last three weeks after the launch, weekly rider requests were back inside the range of the six weeks before (41,161 to 42,602 against 41,155 to 42,719), while trips per online hour ran at 1.56 against 1.90. What would change the analyst's mind is a city where the rains ended and no scheme launched, with trips per hour falling as far.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Conceding nothing is the weak defence: the room hears the true part go unanswered, and the claim loses the people who already believe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fare held, which says each trip earned the same; it cannot say whether the season cut the trips an hour carries, which is finance's point.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Conceding everything drops a claim the evidence supports, and the scheme keeps paying for another six weeks while the room waits for a year of data.</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restate the objection, answer it from the evidence, concede the true part in the open, and say which fact would change my mind.</w:t>
            </w:r>
          </w:p>
          <w:p>
            <w:pPr>
              <w:keepNext w:val="false"/>
              <w:spacing w:after="0"/>
            </w:pPr>
            <w:r>
              <w:rPr>
                <w:rFonts w:ascii="Arial" w:cs="Arial" w:eastAsia="Arial" w:hAnsi="Arial"/>
                <w:color w:val="6B675E"/>
                <w:sz w:val="18"/>
                <w:szCs w:val="18"/>
              </w:rPr>
              <w:t xml:space="preserve">Anchor: A stakeholder's objection is partly right; how do you answer it?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Q11</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True or false, Medium, [F],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False. The ask is one slide, five minutes, at Thursday's review, and the letter itself says a great memo probably takes a week or more (Amazon's 2017 letter to shareholders, filed 18 April 2018, checked 13 October 2026). The memo's lesson carries to the slide: every element must earn its place the way a sentence does in a memo. The afternoon's written case was the memo form of the same answer, for a reader with the time to read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Full sentences are the memo's strength, and the format still has to fit the reader's slot; a five-minute review is no place for six pages.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appendix pages exist for questions a role will ask; folding them into a memo makes every reader read every role's answer before the claim.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letter says the memo is read in silence at the start of the meeting, so this reason gets the source wrong.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choose the form the decision-maker asked for and make every element earn its place; the memo is for the reader who has an hour and a week to write for.</w:t>
            </w:r>
          </w:p>
          <w:p>
            <w:pPr>
              <w:keepNext w:val="false"/>
              <w:spacing w:after="0"/>
            </w:pPr>
            <w:r>
              <w:rPr>
                <w:rFonts w:ascii="Arial" w:cs="Arial" w:eastAsia="Arial" w:hAnsi="Arial"/>
                <w:color w:val="6B675E"/>
                <w:sz w:val="18"/>
                <w:szCs w:val="18"/>
              </w:rPr>
              <w:t xml:space="preserve">Anchor: Present a recommendation to a non-technical stakeholder in two minutes.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Q12</w:t>
            </w:r>
            <w:r>
              <w:rPr>
                <w:rFonts w:ascii="Arial" w:cs="Arial" w:eastAsia="Arial" w:hAnsi="Arial"/>
                <w:b/>
                <w:bCs/>
                <w:color w:val="1C1B16"/>
                <w:sz w:val="21"/>
                <w:szCs w:val="21"/>
              </w:rPr>
              <w:t xml:space="preserve">   Key B, D, E, A</w:t>
            </w:r>
            <w:r>
              <w:rPr>
                <w:rFonts w:ascii="Arial" w:cs="Arial" w:eastAsia="Arial" w:hAnsi="Arial"/>
                <w:color w:val="6B675E"/>
                <w:sz w:val="18"/>
                <w:szCs w:val="18"/>
              </w:rPr>
              <w:t xml:space="preserve">   Order the steps,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Clarify (b), map (d), calculate (e), validate (a): the dojo's four steps. The chain's numbers are assumptions said aloud: about 1 crore people, 1 weekday Uber trip for every 100 people, a quarter of the day's trips in the three evening hours, 2.4 trips an hour for a busy driver and about 30 percent of online drivers idle at a moment, so 1.68 trips per online driver-hour, and a buffer of 1.15. The check compares like with like, online driver-hours per completed trip, 0.60 in the chain against the case's 0.53, so the chain runs about an eighth high and the checked answer is about 5,000 to 5,700. Step c divides a day's trips by an hour's rate, a day treated as an hour, which is why it spoils the estimate.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Clarify the moment and the window, say the formula, calculate aloud with a unit on every factor, then check against a figure in the same unit and move the answer if the check says so.</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Q13</w:t>
            </w:r>
            <w:r>
              <w:rPr>
                <w:rFonts w:ascii="Arial" w:cs="Arial" w:eastAsia="Arial" w:hAnsi="Arial"/>
                <w:b/>
                <w:bCs/>
                <w:color w:val="1C1B16"/>
                <w:sz w:val="21"/>
                <w:szCs w:val="21"/>
              </w:rPr>
              <w:t xml:space="preserve">   Key A, C</w:t>
            </w:r>
            <w:r>
              <w:rPr>
                <w:rFonts w:ascii="Arial" w:cs="Arial" w:eastAsia="Arial" w:hAnsi="Arial"/>
                <w:color w:val="6B675E"/>
                <w:sz w:val="18"/>
                <w:szCs w:val="18"/>
              </w:rPr>
              <w:t xml:space="preserve">   More than one correct,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Two hold. NPCI's 24.07 billion for September 2026, over that month's 30 days, is the 802 million a day Outlook Money reported (2 October 2026, checked 13 October 2026), and a per-day estimate is compared per day. DMart's revenue spread over the stores open across the year, the average of 415 and 500, gives about Rs 146 crore a store (Avenue Supermarts, 2 May 2026, checked 13 October 2026); a first-year store sells less than that, which is why DMart reports two-year-old stores separately. Flipkart's own text says 6.3 million concurrent users in a minute; the 63 is in its web address. Households are people divided by about four, 20 lakh over 4 is 5 lakh, so eight million households is people multiplied.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page's text says 6.3 million (Flipkart Stories, 9 October 2026, checked 13 October 2026); the web address reads 63, so the check is ten times high, and "concurrent in a minute" mixes a moment with a minute.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Households can never outnumber people; at four to a household, two million people make about 5 lakh households.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validate against a published number I read the source's own words, its unit and its period, and I check that my estimate is counted the same way.</w:t>
            </w:r>
          </w:p>
          <w:p>
            <w:pPr>
              <w:keepNext w:val="false"/>
              <w:spacing w:after="0"/>
            </w:pPr>
            <w:r>
              <w:rPr>
                <w:rFonts w:ascii="Arial" w:cs="Arial" w:eastAsia="Arial" w:hAnsi="Arial"/>
                <w:color w:val="6B675E"/>
                <w:sz w:val="18"/>
                <w:szCs w:val="18"/>
              </w:rPr>
              <w:t xml:space="preserve">Anchor: A guesstimate: how many customers could a new store sign up to a loyalty tier in its first year?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[S], Tue</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DMRC's journeys count each line a passenger uses to reach a destination, so a trip with one change of line counts twice (Deccan Herald, reporting PTI, 30 August 2023, checked 13 October 2026). When DMRC first used the count, in May 2018, it read 45,35,932 line uses on one day against gate ridership near 27 lakh a day earlier that year (PTI, 30 May 2018). So the 64.06 lakh average runs above the trips riders take, and an estimate of trips has to be compared with trips, or converted. The 82,44,903 was one record day, during a bus strike, never an ordinary weekday.</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Raising the chain trusts both checks, and both count something else: line uses, and one record day.</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boardings record was reported as beating the earlier record of more than 81 lakh passenger journeys, so the two are reported as one count; and whatever a boarding counts, 17 September 2026 was a record day during a bus strike.</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bracket from two counts in another unit brackets nothing, since neither counts the trips the chain estimates.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validate in the unit the estimate counts and on an ordinary period, so I ask what each published number counts before I move my answer toward it.</w:t>
            </w:r>
          </w:p>
          <w:p>
            <w:pPr>
              <w:keepNext w:val="false"/>
              <w:spacing w:after="0"/>
            </w:pPr>
            <w:r>
              <w:rPr>
                <w:rFonts w:ascii="Arial" w:cs="Arial" w:eastAsia="Arial" w:hAnsi="Arial"/>
                <w:color w:val="6B675E"/>
                <w:sz w:val="18"/>
                <w:szCs w:val="18"/>
              </w:rPr>
              <w:t xml:space="preserve">Anchor: A guesstimate: how many drivers must be online at the evening peak?</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Q15</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Milk's click-through held at 1.2 percent and other items rose from 6.2 to 6.4, so no row fell; what changed is milk's share of the impressions, from 2 to 50 percent, and half the impressions at 1.2 with half at 6.4 is the strip's 3.8. By slot, the clicks lost to milk per 100 impressions are its share times the gap: 0.70 times (8.2 less 1.4), about 4.76 in slot 1; 0.50 times (6.8 less 1.1), about 2.85 in slot 2; and 0.30 times (5.4 less 0.9), about 1.35 in slot 3. So slot 1 loses most, and ranking by lift above a support floor recovers most there.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Every row held or rose; the strip's rate fell because milk took half the impressions, so the habit story names a cause the rows refuse.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Slot 3 clicks lowest because it is the third slot, before and after the switch; it loses the fewest clicks to milk, about 1.35 per 100 impressions.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Milk clicked at 1.2 percent before and after; it was always the weak suggestion, and the ranking put it in half the impressions.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name a cause for a blended rate I split it into its parts; here every part held and the mix moved, so the fix is the ranking, starting with slot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Q16</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Per cart, chips and cold drink has a support of 2,000 over 40,000, 5.0 percent, against chance's 0.12 times 0.123, so a lift of 3.39; onions and tomatoes, 7.5 percent against 0.22 times 0.20, a lift of 1.70. Both clear the floor. Heavy buyers repeat a pair across many carts, and bigger carts hold any pair by chance, so the expected count is sized by each cart and each customer counted once. Corrected for both, chips and cold drink still reads 1.95 and keeps its slot; onions and tomatoes reads 1.38, below the 1.5 rule, and loses its slot. Amazon's team met the same problem and measured the increased likelihood of buying an item with any given purchase, which scales heavy buyers down (Amazon Science, checked 13 October 2026).</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clear 1.5 only per cart; a lift inflated by heavy buyers and big carts is the number the corrections exist to check, and onions and tomatoes fails it.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73 percent from the top tenth inflates the lift, and the correction removes that: chips and cold drink still reads 1.95 with each customer counted once and cart size allowed for.</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small move proves nothing; onions and tomatoes ends at 1.38, below the strip's 1.5, which is what decides the slot.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divides by the base rate, and the base rate itself must be measured per customer and per cart size, or heavy buyers make every pair look stronger than it is.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Q17</w:t>
            </w:r>
            <w:r>
              <w:rPr>
                <w:rFonts w:ascii="Arial" w:cs="Arial" w:eastAsia="Arial" w:hAnsi="Arial"/>
                <w:b/>
                <w:bCs/>
                <w:color w:val="1C1B16"/>
                <w:sz w:val="21"/>
                <w:szCs w:val="21"/>
              </w:rPr>
              <w:t xml:space="preserve">   Key 0.825</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Confidence of case, then charger, counts the charger among the baskets that hold the case: 165 of 200, 0.825. It answers how reliably a case basket holds a charger, and it says nothing yet about chance, which is the next item.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Confidence shrinks the world to the baskets that hold A and asks how often B is there too.</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Q18</w:t>
            </w:r>
            <w:r>
              <w:rPr>
                <w:rFonts w:ascii="Arial" w:cs="Arial" w:eastAsia="Arial" w:hAnsi="Arial"/>
                <w:b/>
                <w:bCs/>
                <w:color w:val="1C1B16"/>
                <w:sz w:val="21"/>
                <w:szCs w:val="21"/>
              </w:rPr>
              <w:t xml:space="preserve">   Key 0.97</w:t>
            </w:r>
            <w:r>
              <w:rPr>
                <w:rFonts w:ascii="Arial" w:cs="Arial" w:eastAsia="Arial" w:hAnsi="Arial"/>
                <w:color w:val="6B675E"/>
                <w:sz w:val="18"/>
                <w:szCs w:val="18"/>
              </w:rPr>
              <w:t xml:space="preserve">   Scenario set, Medium, [S],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Lift divides the confidence by the charger's own share of baskets: 0.825 over 0.85 is 0.97, the same as 165 seen against the 170 chance gives (1,000 times 0.2 times 0.85). It is symmetric, so the charger buyers' share of cases gives the same 0.97. Wednesday's lab found the same shape on Kalpa's own baskets: the charger in 84.5 percent of the 812 consumer baskets, and the screen protector toward it at a confidence of 0.82 and a lift of 0.97.</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Lift is the pair's count over the count chance gives, so a partner that is in almost every basket reads a high confidence and a lift of about 1.</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Q19</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Scenario set, Medium, [D],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lift of 0.97 means case buyers take a charger slightly less often than shoppers in general, so a bundle would pay a discount on chargers the case buyers were buying anyway and sell no extra one. The confidence of 0.825 looks strong only because the charger is in 85 percent of all baskets. The lab's three lines for merchandising were the same call on Kalpa's real counts: refuse the charger bundle, promote the wireless earphones with their case (lift 3.1 at a support of 6 percent, 49 baskets, three-quarters of them Retail-Plus) and watch the car pair.</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More than 80 percent of case buyers take a charger because more than 80 percent of everyone does; confidence is the measure a popular partner fools.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1,000 baskets support a lift well enough when the pair sits in 165 of them; a small sample is the problem of a pair in two or three baskets.</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spends more margin on chargers that would have sold anyway, and a lift below 1 is the weakest pairing in the data, never the strongest.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High confidence toward a popular item is a base rate, so I divide by it: a lift below 1 refuses the bundle, whatever the confidence says.</w:t>
            </w:r>
          </w:p>
          <w:p>
            <w:pPr>
              <w:keepNext w:val="false"/>
              <w:spacing w:after="0"/>
            </w:pPr>
            <w:r>
              <w:rPr>
                <w:rFonts w:ascii="Arial" w:cs="Arial" w:eastAsia="Arial" w:hAnsi="Arial"/>
                <w:color w:val="6B675E"/>
                <w:sz w:val="18"/>
                <w:szCs w:val="18"/>
              </w:rPr>
              <w:t xml:space="preserve">Anchor: Support, confidence, lift: which one cannot be fooled by popularity,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Q20</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True or false,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True. Both pairs have a support of 0.25 percent, 2 of 812 and 100 of 40,000, and each waits for evidence before it gets a campaign. Kalpa's lift rests on 2 baskets, so one basket more makes it 6 and one fewer makes it 2. Instamart's pair is real, 100 carts against the 22 chance gives, but the strip would show it only beside ice cream, about 2,400 of 60,000 cart-page views a day if views follow carts; it goes to a small test in which a random half of shoppers in two zones see it, with the decision rule fixed before it starts. Wednesday's lab put the car pair on its watch list for the same reason.</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support does not make the pairs equally doubtful: 100 carts are a real pair and 2 baskets are not, and a watch list keeps both for evidence instead of dropping them.</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lift on a handful of baskets moves by luck, and a slot a pair cannot fill earns nothing however high its lift.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100 carts show the pair is real; they cannot show that suggesting sauce sells sauce, which only a test of the suggestion can.</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high lift on a thin support goes on a watch list with a test designed for it; it earns a slot when the test shows the suggestion adds margin.</w:t>
            </w:r>
          </w:p>
          <w:p>
            <w:pPr>
              <w:keepNext w:val="false"/>
              <w:spacing w:after="0"/>
            </w:pPr>
            <w:r>
              <w:rPr>
                <w:rFonts w:ascii="Arial" w:cs="Arial" w:eastAsia="Arial" w:hAnsi="Arial"/>
                <w:color w:val="6B675E"/>
                <w:sz w:val="18"/>
                <w:szCs w:val="18"/>
              </w:rPr>
              <w:t xml:space="preserve">Anchor: A pair has lift 4 and support 0.3 percent; act or not?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Q21</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[F], Wed</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30,000 views times 5 percent is 1,500 clicks, and half add the item: 750 adds a day. Half of them would have happened anyway, so the slot creates 375, each worth Rs 10 of margin, Rs 3,750. The Rs 3 discount is paid on every bundled add, the 375 that would have happened anyway included: 750 times Rs 3 is Rs 2,250. The slot is worth Rs 3,750 less Rs 2,250, Rs 1,500 a day. Swiggy's letter (checked 13 October 2026) describes Maxxsaver as returning part of the larger basket's margin to the user; the week's reading of it is that the discount is a cost line on every cart that takes it.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Rs 22,500 is the till's sales, and a slot is worth the margin it adds, never the sales it rings up.</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Rs 5,250 counts every add as new; half would have come anyway, so only 375 add margin.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discount is paid on all 750 bundled adds, including the 375 that would have happened anyway, so pricing it on the new adds alone misses Rs 1,125 a day.</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slot's value is the incremental adds times their margin, less the discount paid on every add that takes it, and only a holdout measures the incremental share.</w:t>
            </w:r>
          </w:p>
          <w:p>
            <w:pPr>
              <w:keepNext w:val="false"/>
              <w:spacing w:after="0"/>
            </w:pPr>
            <w:r>
              <w:rPr>
                <w:rFonts w:ascii="Arial" w:cs="Arial" w:eastAsia="Arial" w:hAnsi="Arial"/>
                <w:color w:val="6B675E"/>
                <w:sz w:val="18"/>
                <w:szCs w:val="18"/>
              </w:rPr>
              <w:t xml:space="preserve">Anchor: How would you turn a basket analysis into a recommendation with a number?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Q22</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May's blend weights each cohort by its size: 500 of A's 1,000 and 1,140 of B's 3,000 retain, 1,640 of 4,000, 41 percent. Averaging the two rates without weights gives 44, which is the mean of ratios the week kept refusing.</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blended rate is the cohorts' rates weighted by their sizes, so I add the members first and divide once.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Q23</w:t>
            </w:r>
            <w:r>
              <w:rPr>
                <w:rFonts w:ascii="Arial" w:cs="Arial" w:eastAsia="Arial" w:hAnsi="Arial"/>
                <w:b/>
                <w:bCs/>
                <w:color w:val="1C1B16"/>
                <w:sz w:val="21"/>
                <w:szCs w:val="21"/>
              </w:rPr>
              <w:t xml:space="preserve">   Key 41</w:t>
            </w:r>
            <w:r>
              <w:rPr>
                <w:rFonts w:ascii="Arial" w:cs="Arial" w:eastAsia="Arial" w:hAnsi="Arial"/>
                <w:color w:val="6B675E"/>
                <w:sz w:val="18"/>
                <w:szCs w:val="18"/>
              </w:rPr>
              <w:t xml:space="preserve">   Scenario set, Medium,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June adds cohort C: 460 of A, 1,050 of B and 950 of C's 2,000 retain, 2,460 of 6,000, 41 percent again. Both old cohorts fell, A from 50 to 46 and B from 38 to 35, and the new cohort in its first month lands above the old blend, so the blend holds.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new cohort in its strong first month props up a blend while every old cohort falls, so I read each cohort at the same age before I read the blend.</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Q24</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Scenario set,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and B both declined, and C, a third of June's members in their first and strongest month, held the blend at 41 percent; the headline names the decline and its cause. Zomato Gold's dashboard did the same in Chennai, holding month-two retention at 38 percent while each signup month's month one fell from 58 percent in January to 49 in July, and Kalpa's Retail-Plus tier read 41 percent in July, August and September while every cohort fell, which Thursday's lab found. Fixing each member's entry month is what lets the decline show.</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 retains better only because it is in its first month; read at the same age, every cohort here falls.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flat 41 percent hides two falling cohorts, so a plan that changes nothing keeps losing the members already in.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blend is consistent: it is the sizes times the rates, and 1,640 over 4,000 and 2,460 over 6,000 are both 41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flat blend over falling cohorts is a mix effect, so I say the cohorts fell, name the cohort that propped up the blend, and show each at the same age.</w:t>
            </w:r>
          </w:p>
          <w:p>
            <w:pPr>
              <w:keepNext w:val="false"/>
              <w:spacing w:after="0"/>
            </w:pPr>
            <w:r>
              <w:rPr>
                <w:rFonts w:ascii="Arial" w:cs="Arial" w:eastAsia="Arial" w:hAnsi="Arial"/>
                <w:color w:val="6B675E"/>
                <w:sz w:val="18"/>
                <w:szCs w:val="18"/>
              </w:rPr>
              <w:t xml:space="preserve">Anchor: Blended retention is flat while every cohort declines; how?</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Q25</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Each step is over the step before, in one unit. Per session, search to menu view is 155,729 over 131,974, 118 percent, because the carousel opens menus without a search: search is a step members can skip, an artefact and no gain. Menu view to add-to-cart is 34 percent per session and 61 per member, 28,351 over 46,477, because a member browses several menus across sessions before adding to one cart. A step's level says little about a loss; the loss is where a rate changed, for whom and since when, which the next item reads.</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34 percent is per session, and a member browses menus across several sessions; per member the step converts 61 percent, and a low step is a loss only when it fell.</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Dividing every step by the opening count hides which step lost whom: each step's base is the step before, so the reader sees where people stop.</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carousel opens menus with no search, so more menu views than searches is the flow itself; the order records match the event log, 27,212 member orders in September.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Before I blame a stage I name its unit, divide each step by the step before, and check for steps people can skip, so an artefact is never read as a loss.</w:t>
            </w:r>
          </w:p>
          <w:p>
            <w:pPr>
              <w:keepNext w:val="false"/>
              <w:spacing w:after="0"/>
            </w:pPr>
            <w:r>
              <w:rPr>
                <w:rFonts w:ascii="Arial" w:cs="Arial" w:eastAsia="Arial" w:hAnsi="Arial"/>
                <w:color w:val="6B675E"/>
                <w:sz w:val="18"/>
                <w:szCs w:val="18"/>
              </w:rPr>
              <w:t xml:space="preserve">Anchor: Retention dropped; walk me through your investigation.</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Q26</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fall sits in one step for one group: completing a started checkout, for Android members, from the release date, while iOS members and non-members on the same new checkout held, so the break is in what only members see, such as the free-delivery line or the membership check at payment. The size: 14 points of 22,841 carts is about 3,198 orders over 17 days, and 7 days of 17 is about 1,317 a week, Rs 4.0 lakh at Rs 300 and Rs 6.6 lakh at Rs 500. Fixing it ends a weekly loss, which is why it goes before the sale cohort's question.</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3,198 is the loss over the 17 days; a week is 7 of them, about 1,317 orders.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Non-members on Android went from 52 to 51 percent on the same checkout, so the fault is in the member path, and rolling back everyone's checkout loses what non-members kept.</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sale cohort's weak month one is a separate cost; the checkout fall hit members on Android across every cohort from one date.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bring the step that changed, for whom and from when, beside comparators on the same step, then the weekly cost with its range, and I concede what the app team got right first.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Q27</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In the third quarter 4 of the cohort's users are active: 4 of the 10 who joined is 40 percent, and 4 of the 5 who stayed is 80. Letting the weak users go doubles that cell and every later one with nobody's behaviour changing. So before trusting a published cohort chart, ask what it divides by, users who joined or users who stayed, and what it counts, users, orders or spend. Swiggy's letter (Q2 FY26, checked 13 October 2026) indexes each cohort's spend to the Q4 FY24 cohort's first quarter and states no denominator; the question is fair to ask of it, and the invented cohort says nothing about Swiggy's own numbers.</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On the base of users who joined, the five weaned users stay in the denominator, so the cell reads 40 percent; only the base of users who stayed reads 80.</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60 percent is the fourth quarter, 3 of 5; the third quarter's 4 of 5 is 80.</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bases are swapped: dividing by the 10 who joined gives the lower number, 40 percent.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ask a cohort chart its denominator and its measure before I read its shape, since dropping weak users lifts every later cell with nobody's habit changing.</w:t>
            </w:r>
          </w:p>
          <w:p>
            <w:pPr>
              <w:keepNext w:val="false"/>
              <w:spacing w:after="0"/>
            </w:pPr>
            <w:r>
              <w:rPr>
                <w:rFonts w:ascii="Arial" w:cs="Arial" w:eastAsia="Arial" w:hAnsi="Arial"/>
                <w:color w:val="6B675E"/>
                <w:sz w:val="18"/>
                <w:szCs w:val="18"/>
              </w:rPr>
              <w:t xml:space="preserve">Anchor: How would you use cohort analysis to find a retention issue?</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Q28</w:t>
            </w:r>
            <w:r>
              <w:rPr>
                <w:rFonts w:ascii="Arial" w:cs="Arial" w:eastAsia="Arial" w:hAnsi="Arial"/>
                <w:b/>
                <w:bCs/>
                <w:color w:val="1C1B16"/>
                <w:sz w:val="21"/>
                <w:szCs w:val="21"/>
              </w:rPr>
              <w:t xml:space="preserve">   Key C</w:t>
            </w:r>
            <w:r>
              <w:rPr>
                <w:rFonts w:ascii="Arial" w:cs="Arial" w:eastAsia="Arial" w:hAnsi="Arial"/>
                <w:color w:val="6B675E"/>
                <w:sz w:val="18"/>
                <w:szCs w:val="18"/>
              </w:rPr>
              <w:t xml:space="preserve">   One correct option, Hard, [D], Thu</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Checkout per cart fell from 82 and 83 percent to 64 inside the window, which is the stage's conversion by date that settles the dispute. It rests on 11 carts: at the earlier 10 in 12, about 9 would have checked out and 7 did, so about 2 checkouts are missing in three weeks. The call is to flag the step with its dates and counts and read the next three weeks before anyone rebuilds it. Blended retention cannot see a step inside a session, so its flat 41 percent says nothing about the checkout.</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Retention counts members who opened the app at all, so a member who opened it and failed to check out still counts as retained; the step fell while the blend held.</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window's carts came from members of every cohort, and the fall sits in one step inside one window; a cohort's weakness is a different question.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Eleven carts and about 2 missing checkouts are a reason to look, never to rebuild; the next three weeks confirm or clear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show the step by date, with its counts, concede that a small window could be noise, and ask for the weeks that would confirm it before anything is rebuilt.</w:t>
            </w:r>
          </w:p>
          <w:p>
            <w:pPr>
              <w:keepNext w:val="false"/>
              <w:spacing w:after="0"/>
            </w:pPr>
            <w:r>
              <w:rPr>
                <w:rFonts w:ascii="Arial" w:cs="Arial" w:eastAsia="Arial" w:hAnsi="Arial"/>
                <w:color w:val="6B675E"/>
                <w:sz w:val="18"/>
                <w:szCs w:val="18"/>
              </w:rPr>
              <w:t xml:space="preserve">Anchor: The app team says the funnel stage you blamed is fine; what evidence do you bring to the meeting?</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Q29</w:t>
            </w:r>
            <w:r>
              <w:rPr>
                <w:rFonts w:ascii="Arial" w:cs="Arial" w:eastAsia="Arial" w:hAnsi="Arial"/>
                <w:b/>
                <w:bCs/>
                <w:color w:val="1C1B16"/>
                <w:sz w:val="21"/>
                <w:szCs w:val="21"/>
              </w:rPr>
              <w:t xml:space="preserve">   Key Naive Rs 2.1 crore; seasonal naive Rs 3.2 crore.</w:t>
            </w:r>
            <w:r>
              <w:rPr>
                <w:rFonts w:ascii="Arial" w:cs="Arial" w:eastAsia="Arial" w:hAnsi="Arial"/>
                <w:color w:val="6B675E"/>
                <w:sz w:val="18"/>
                <w:szCs w:val="18"/>
              </w:rPr>
              <w:t xml:space="preserve">   Applied maths, Easy,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naive repeats the last month seen, September 2025's Rs 2.1 crore; the seasonal naive copies the same month a year earlier, October 2024's Rs 3.2 crore, and both Octobers held Diwali, so the copy carries the festival into the right month. The next item asks what the same copy does when the festival moves.</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Every forecast must beat the naive and the seasonal naive on months it never saw, and the seasonal naive is the hard one wherever the season repeats on the calendar.</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Q30</w:t>
            </w:r>
            <w:r>
              <w:rPr>
                <w:rFonts w:ascii="Arial" w:cs="Arial" w:eastAsia="Arial" w:hAnsi="Arial"/>
                <w:b/>
                <w:bCs/>
                <w:color w:val="1C1B16"/>
                <w:sz w:val="21"/>
                <w:szCs w:val="21"/>
              </w:rPr>
              <w:t xml:space="preserve">   Key Seasonal naive: October Rs 427.6 lakh and November Rs 297.0 lakh, which puts the spike in October. Festival-aligned for November, Diwali's month in 2026: October 2025's Rs 427.6 lakh times 1.04, about Rs 444.7 lakh. The spike belongs in November.</w:t>
            </w:r>
            <w:r>
              <w:rPr>
                <w:rFonts w:ascii="Arial" w:cs="Arial" w:eastAsia="Arial" w:hAnsi="Arial"/>
                <w:color w:val="6B675E"/>
                <w:sz w:val="18"/>
                <w:szCs w:val="18"/>
              </w:rPr>
              <w:t xml:space="preserve">   Applied maths,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seasonal naive copies the same month a year earlier: October 2026 gets October 2025's Rs 427.6 lakh and November gets Rs 297.0 lakh, so it puts the spike in October. Diwali fell in October in 2024 and 2025 and falls on 8 November 2026, so the copy carries a festival month into a month with no festival. The festival-aligned copy gives November 2026, Diwali's month, last year's Diwali month: Rs 427.6 lakh times 1.04, about Rs 444.7 lakh. Accept the three numbers to the nearest lakh with November named. Friday's lab built the rest of the winter the same way, swapping last year's October and November, so October 2026 reads Rs 297.0 lakh times 1.04, about Rs 308.8 lakh; a learner who adds it has gone further than the item asks. Both Octobers in the exhibit are about 1.44 times their November, which is the festival.</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seasonal copy is the bar to beat only when the season repeats on the calendar; when the festival moves, I copy by distance from the festival.</w:t>
            </w:r>
          </w:p>
          <w:p>
            <w:pPr>
              <w:keepNext w:val="false"/>
              <w:spacing w:after="0"/>
            </w:pPr>
            <w:r>
              <w:rPr>
                <w:rFonts w:ascii="Arial" w:cs="Arial" w:eastAsia="Arial" w:hAnsi="Arial"/>
                <w:color w:val="6B675E"/>
                <w:sz w:val="18"/>
                <w:szCs w:val="18"/>
              </w:rPr>
              <w:t xml:space="preserve">Anchor: What baseline must any forecast beat, and why?</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Q31</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[F],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M5 judged every entry on days it never saw, and on that test the seasonal naive, at 0.847, beat the perceptron's 0.977 and the random forest's 1.010, and only 1,972 of the 5,507 teams, 35.8 percent, beat it; the top entries that did win were machine learning, which is why the honest test is the same for any model. The vendor's curve fits its 91 training weeks within 1.4 percent, and on the thirteen hidden weeks it missed by 16,400 shipments a week against the seasonal naive's 9,831, almost all of it too high. Makridakis and colleagues (PLOS ONE, 2018) made the same point on 1,045 monthly series: the models that fitted best did not necessarily forecast best.</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M5's winners were machine learning that beat the seasonal naive on days they never saw; a fit to past weeks is a different test, and the sponsor's curve has not passed the forecast one.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curve tuned to its own past can fit within 2 percent and miss the next weeks widely; the vendor's missed by 16,400 a week.</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Any measure on the fitted weeks scores the fit; only weeks the curve never saw score the forecast.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score every model, of any family, on the latest periods it never saw, against the naive and the seasonal naive, before its fit counts for anything.</w:t>
            </w:r>
          </w:p>
          <w:p>
            <w:pPr>
              <w:keepNext w:val="false"/>
              <w:spacing w:after="0"/>
            </w:pPr>
            <w:r>
              <w:rPr>
                <w:rFonts w:ascii="Arial" w:cs="Arial" w:eastAsia="Arial" w:hAnsi="Arial"/>
                <w:color w:val="6B675E"/>
                <w:sz w:val="18"/>
                <w:szCs w:val="18"/>
              </w:rPr>
              <w:t xml:space="preserve">Anchor: A vendor promises 22 percent growth; how do you test the claim?</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Q32</w:t>
            </w:r>
            <w:r>
              <w:rPr>
                <w:rFonts w:ascii="Arial" w:cs="Arial" w:eastAsia="Arial" w:hAnsi="Arial"/>
                <w:b/>
                <w:bCs/>
                <w:color w:val="1C1B16"/>
                <w:sz w:val="21"/>
                <w:szCs w:val="21"/>
              </w:rPr>
              <w:t xml:space="preserve">   Key D</w:t>
            </w:r>
            <w:r>
              <w:rPr>
                <w:rFonts w:ascii="Arial" w:cs="Arial" w:eastAsia="Arial" w:hAnsi="Arial"/>
                <w:color w:val="6B675E"/>
                <w:sz w:val="18"/>
                <w:szCs w:val="18"/>
              </w:rPr>
              <w:t xml:space="preserve">   One correct option, Hard, [S],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Mean absolute error adds the misses with their signs dropped and divides by the weeks: 85,996 over 13 is 6,615 for festival-aligned, 127,800 over 13 is 9,831 for the copy of last year, and 213,200 over 13 is 16,400 for the vendor, about 148 percent above festival-aligned. Priced, a spare shipment costs Rs 5.42 and a late one Rs 25: the vendor's misses cost about Rs 11.9 lakh, festival-aligned's Rs 13.5 lakh and the copy's Rs 30.5 lakh, so the vendor is cheapest only because it errs high, the cheap side, by an amount nobody chose. The fair comparison moves each forecast to its own 0.82 point, 25 over 25 plus 5.42: there festival-aligned and the copy cost about Rs 8.8 lakh each and the vendor Rs 10.0 lakh. These weeks hold no festival, so only the festival can separate festival-aligned from the copy, and the plan books festival-aligned raised toward its 0.82 point, because a late shipment costs about 4.6 times a spare one.</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Festival-aligned has the lowest mean miss, but priced it costs Rs 13.5 lakh against the vendor's Rs 11.9 lakh, and a plan at the forecast itself sits short in about half the weeks, the costly side.</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vendor is cheap on these weeks only because it runs high on the cheap side; at its own 0.82 point it costs more, and its 22 percent was never tested on a festival.</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Signed misses cancel: festival-aligned's 40,748 high and 45,248 low net to almost nothing, while the packing floor pays for every one of them.</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fix the measure before scoring, in the business's unit, then price each direction of miss and compare forecasts at the quantile the two costs set, never at the raw error alone.</w:t>
            </w:r>
          </w:p>
          <w:p>
            <w:pPr>
              <w:keepNext w:val="false"/>
              <w:spacing w:after="0"/>
            </w:pPr>
            <w:r>
              <w:rPr>
                <w:rFonts w:ascii="Arial" w:cs="Arial" w:eastAsia="Arial" w:hAnsi="Arial"/>
                <w:color w:val="6B675E"/>
                <w:sz w:val="18"/>
                <w:szCs w:val="18"/>
              </w:rPr>
              <w:t xml:space="preserve">Anchor: How do you evaluate a forecast?</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Q33</w:t>
            </w:r>
            <w:r>
              <w:rPr>
                <w:rFonts w:ascii="Arial" w:cs="Arial" w:eastAsia="Arial" w:hAnsi="Arial"/>
                <w:b/>
                <w:bCs/>
                <w:color w:val="1C1B16"/>
                <w:sz w:val="21"/>
                <w:szCs w:val="21"/>
              </w:rPr>
              <w:t xml:space="preserve">   Key B</w:t>
            </w:r>
            <w:r>
              <w:rPr>
                <w:rFonts w:ascii="Arial" w:cs="Arial" w:eastAsia="Arial" w:hAnsi="Arial"/>
                <w:color w:val="6B675E"/>
                <w:sz w:val="18"/>
                <w:szCs w:val="18"/>
              </w:rPr>
              <w:t xml:space="preserve">   One correct option, Hard, [D], Fri</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Festival-aligned puts the spike in November, Diwali's month this year, and books Rs 19.69 crore, Rs 2.08 crore under the plan line's Rs 21.77 crore. Its error bar is its own miss on six months it never saw, about Rs 3.5 lakh a month, about Rs 21 lakh if all six missed the same way; none of those months held a Diwali, so the spike month itself is untested, which the sentence says when Anand asks. The vendor misses by Rs 38.8 lakh a month on the same months and the copy without growth by Rs 11.7 lakh. Finance's rule books the same total and the wrong month, and the board plans stock and staff by month.</w:t>
            </w:r>
          </w:p>
          <w:p>
            <w:pPr>
              <w:keepNext/>
              <w:spacing w:after="4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fit to months it saw is no forecast; on the six it never saw the vendor missed by Rs 38.8 lakh a month, more than ten times festival-aligned.</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Splitting the difference between two forecasts tests neither, and it keeps the vendor's October spike in the plan.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six-month totals agree, and the months do not: finance's rule copies October 2025's festival into an October 2026 with no Diwali, and the board books stock month by month.</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give the board the forecast that beat the baseline on months it never saw, with the spike in the festival's month, its error bar in rupees, and what the bar could not test.</w:t>
            </w:r>
          </w:p>
          <w:p>
            <w:pPr>
              <w:keepNext w:val="false"/>
              <w:spacing w:after="0"/>
            </w:pPr>
            <w:r>
              <w:rPr>
                <w:rFonts w:ascii="Arial" w:cs="Arial" w:eastAsia="Arial" w:hAnsi="Arial"/>
                <w:color w:val="6B675E"/>
                <w:sz w:val="18"/>
                <w:szCs w:val="18"/>
              </w:rPr>
              <w:t xml:space="preserve">Anchor: Two forecasts, eighteen points apart; choose one for the board and present its error.</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Q34</w:t>
            </w:r>
            <w:r>
              <w:rPr>
                <w:rFonts w:ascii="Arial" w:cs="Arial" w:eastAsia="Arial" w:hAnsi="Arial"/>
                <w:b/>
                <w:bCs/>
                <w:color w:val="1C1B16"/>
                <w:sz w:val="21"/>
                <w:szCs w:val="21"/>
              </w:rPr>
              <w:t xml:space="preserve">   Key A, B, D</w:t>
            </w:r>
            <w:r>
              <w:rPr>
                <w:rFonts w:ascii="Arial" w:cs="Arial" w:eastAsia="Arial" w:hAnsi="Arial"/>
                <w:color w:val="6B675E"/>
                <w:sz w:val="18"/>
                <w:szCs w:val="18"/>
              </w:rPr>
              <w:t xml:space="preserve">   More than one correct,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method carries over: the metric written with its numerator, denominator and window; a guardrail the people measured cannot move; and a test against a baseline before any lift is trusted. What changes is the cost of an error, since a nudge toward a loan that defaults costs Kalpa Financial Services twenty times what it loses by passing over a good customer, so the rupee cost of a wrong nudge in each direction is the line Rohan Desai's version rewrites. On the Retail tables a wrong nudge cost a discount and some annoyance, so the same threshold would sit in a very different place.</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rupee cost of a wrong nudge is the line that changes most: in lending one direction costs twenty times the other, where Retail's two errors cost about the same.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The definition, the guardrail and the baseline test travel with me; what I rewrite for lending is the price of each error, because a bad nudge there costs twenty times a missed good one.</w:t>
            </w:r>
          </w:p>
          <w:p>
            <w:pPr>
              <w:keepNext w:val="false"/>
              <w:spacing w:after="0"/>
            </w:pPr>
            <w:r>
              <w:rPr>
                <w:rFonts w:ascii="Arial" w:cs="Arial" w:eastAsia="Arial" w:hAnsi="Arial"/>
                <w:color w:val="6B675E"/>
                <w:sz w:val="18"/>
                <w:szCs w:val="18"/>
              </w:rPr>
              <w:t xml:space="preserve">Anchor: Kalpa Financial Services asks 'which customers should we nudge first';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Q35</w:t>
            </w:r>
            <w:r>
              <w:rPr>
                <w:rFonts w:ascii="Arial" w:cs="Arial" w:eastAsia="Arial" w:hAnsi="Arial"/>
                <w:b/>
                <w:bCs/>
                <w:color w:val="1C1B16"/>
                <w:sz w:val="21"/>
                <w:szCs w:val="21"/>
              </w:rPr>
              <w:t xml:space="preserve">   Key D (a definition whose window the measured cannot move, with a guardrail)</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The rate's window ends at a promised date the measured dispatchers can move, the way Phoenix's wait times started at a "desired date" staff entered; the fix fixes the promise when the order is placed and guards it with the share of promises moved. What changed from Uber: the people who move the number are dispatchers, and the cost of an error is a customer told a parcel was on time when it was not.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A metric whose window the measured can move measures their moves, so I fix the window at the order and guard it with the share of dates changed.</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Q36</w:t>
            </w:r>
            <w:r>
              <w:rPr>
                <w:rFonts w:ascii="Arial" w:cs="Arial" w:eastAsia="Arial" w:hAnsi="Arial"/>
                <w:b/>
                <w:bCs/>
                <w:color w:val="1C1B16"/>
                <w:sz w:val="21"/>
                <w:szCs w:val="21"/>
              </w:rPr>
              <w:t xml:space="preserve">   Key E (each funnel step over the step before, in one unit)</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booking-to-visit flow is a funnel, so each step is read over the step before in one unit, here dollars of bookings, and split by metro area to find where it changed. What changed from Chennai: the unit is dollars, the steps run through a payer's approval, and a lost visit costs a test billed to a US payer.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read each step over the step before in one unit, split it by place and date, and name the step that changed before I name a cause.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Q37</w:t>
            </w:r>
            <w:r>
              <w:rPr>
                <w:rFonts w:ascii="Arial" w:cs="Arial" w:eastAsia="Arial" w:hAnsi="Arial"/>
                <w:b/>
                <w:bCs/>
                <w:color w:val="1C1B16"/>
                <w:sz w:val="21"/>
                <w:szCs w:val="21"/>
              </w:rPr>
              <w:t xml:space="preserve">   Key B (cohorts by start month, each read at the same age)</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flat blend over worsening newer groups is Thursday's shape, so subscribers are grouped by the month they started and each group is read at the same age. What changed from Zomato Gold: churn counts the members who leave where retention counted those who stay, and a lost subscriber costs a monthly fee for every month after.</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group subscribers by the month they started and read each group at the same age, so a mix of new and old cannot hide a decline.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Q38</w:t>
            </w:r>
            <w:r>
              <w:rPr>
                <w:rFonts w:ascii="Arial" w:cs="Arial" w:eastAsia="Arial" w:hAnsi="Arial"/>
                <w:b/>
                <w:bCs/>
                <w:color w:val="1C1B16"/>
                <w:sz w:val="21"/>
                <w:szCs w:val="21"/>
              </w:rPr>
              <w:t xml:space="preserve">   Key F (lift above a support floor, valued in margin)</w:t>
            </w:r>
            <w:r>
              <w:rPr>
                <w:rFonts w:ascii="Arial" w:cs="Arial" w:eastAsia="Arial" w:hAnsi="Arial"/>
                <w:color w:val="6B675E"/>
                <w:sz w:val="18"/>
                <w:szCs w:val="18"/>
              </w:rPr>
              <w:t xml:space="preserve">   Match the following, Medium,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"Beyond what any customer takes up anyway" is the base rate, so the pair's lift above a support floor answers it, valued in margin. What changed from Pune: the products are a card, a loan and an account, and a wrong offer in lending can cost twenty times a missed good one.</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I rank second products by lift above a floor, never by how many customers hold them, and price each offer with the cost of the wrong one.</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Q39</w:t>
            </w:r>
            <w:r>
              <w:rPr>
                <w:rFonts w:ascii="Arial" w:cs="Arial" w:eastAsia="Arial" w:hAnsi="Arial"/>
                <w:b/>
                <w:bCs/>
                <w:color w:val="1C1B16"/>
                <w:sz w:val="21"/>
                <w:szCs w:val="21"/>
              </w:rPr>
              <w:t xml:space="preserve">   Key A</w:t>
            </w:r>
            <w:r>
              <w:rPr>
                <w:rFonts w:ascii="Arial" w:cs="Arial" w:eastAsia="Arial" w:hAnsi="Arial"/>
                <w:color w:val="6B675E"/>
                <w:sz w:val="18"/>
                <w:szCs w:val="18"/>
              </w:rPr>
              <w:t xml:space="preserve">   One correct option, Hard, [D], Sat</w:t>
            </w:r>
          </w:p>
          <w:p>
            <w:pPr>
              <w:keepNext/>
              <w:spacing w:after="60" w:line="276"/>
            </w:pPr>
            <w:r>
              <w:rPr>
                <w:rFonts w:ascii="Arial" w:cs="Arial" w:eastAsia="Arial" w:hAnsi="Arial"/>
                <w:b/>
                <w:bCs/>
                <w:color w:val="1C1B16"/>
                <w:sz w:val="21"/>
                <w:szCs w:val="21"/>
              </w:rPr>
              <w:t xml:space="preserve">Why it holds.  </w:t>
            </w:r>
            <w:r>
              <w:rPr>
                <w:rFonts w:ascii="Arial" w:cs="Arial" w:eastAsia="Arial" w:hAnsi="Arial"/>
                <w:color w:val="1C1B16"/>
                <w:sz w:val="21"/>
                <w:szCs w:val="21"/>
              </w:rPr>
              <w:t xml:space="preserve">A spare shipment costs Rs 650 over 120, about Rs 5.42, and a late one Rs 10 here, so the plan should cover 10 over 10 plus 5.42 of weeks, about 0.65, where Lucknow's Rs 25 gave about 0.82. The cost of an error changed, so the plan's share changed; the method did not: hold out the latest weeks, copy last year by distance from the festival, price each direction of miss and set the share from the two costs. On Kalpa's Retail tables the same question would turn on the cost of an empty shelf against stock left over.</w:t>
            </w:r>
          </w:p>
          <w:p>
            <w:pPr>
              <w:keepNext/>
              <w:spacing w:after="4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share comes from both costs; with the late shipment at Rs 10 the costlier side weighs less, so the plan covers fewer weeks than Lucknow's.</w:t>
            </w:r>
          </w:p>
          <w:p>
            <w:pPr>
              <w:keepNext/>
              <w:spacing w:after="4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0.35 puts the cheap cost on top; the share to cover is the late cost over the sum, about 0.65, and the plan still sits above the median.</w:t>
            </w:r>
          </w:p>
          <w:p>
            <w:pPr>
              <w:keepNext/>
              <w:spacing w:after="4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share is right, and the calendar copy is the part that never carries over: Diwali moves, and the sale moves with it.</w:t>
            </w:r>
          </w:p>
          <w:p>
            <w:pPr>
              <w:keepNext/>
              <w:spacing w:after="40" w:before="60" w:line="276"/>
            </w:pPr>
            <w:r>
              <w:rPr>
                <w:rFonts w:ascii="Arial" w:cs="Arial" w:eastAsia="Arial" w:hAnsi="Arial"/>
                <w:b/>
                <w:bCs/>
                <w:color w:val="1C1B16"/>
                <w:sz w:val="21"/>
                <w:szCs w:val="21"/>
              </w:rPr>
              <w:t xml:space="preserve">In the interview.  </w:t>
            </w:r>
            <w:r>
              <w:rPr>
                <w:rFonts w:ascii="Arial" w:cs="Arial" w:eastAsia="Arial" w:hAnsi="Arial"/>
                <w:color w:val="1C1B16"/>
                <w:sz w:val="21"/>
                <w:szCs w:val="21"/>
              </w:rPr>
              <w:t xml:space="preserve">What stays is the method; what I rewrite is the cost of each error, and the plan's share of weeks follows from the two costs.</w:t>
            </w:r>
          </w:p>
          <w:p>
            <w:pPr>
              <w:keepNext w:val="false"/>
              <w:spacing w:after="0"/>
            </w:pPr>
            <w:r>
              <w:rPr>
                <w:rFonts w:ascii="Arial" w:cs="Arial" w:eastAsia="Arial" w:hAnsi="Arial"/>
                <w:color w:val="6B675E"/>
                <w:sz w:val="18"/>
                <w:szCs w:val="18"/>
              </w:rPr>
              <w:t xml:space="preserve">Anchor: Kalpa Financial Services asks 'which customers should we nudge first'; say what stays the same in your method and what changes.</w:t>
            </w:r>
          </w:p>
        </w:tc>
      </w:tr>
    </w:tbl>
    <w:p>
      <w:pPr>
        <w:keepNext w:val="false"/>
        <w:spacing w:after="160" w:before="0"/>
      </w:pPr>
    </w:p>
    <w:p>
      <w:pPr>
        <w:keepNext/>
        <w:spacing w:after="80" w:before="200"/>
      </w:pPr>
      <w:r>
        <w:rPr>
          <w:rFonts w:ascii="Arial" w:cs="Arial" w:eastAsia="Arial" w:hAnsi="Arial"/>
          <w:b/>
          <w:bCs/>
          <w:color w:val="1C1B16"/>
          <w:sz w:val="22"/>
          <w:szCs w:val="22"/>
        </w:rPr>
        <w:t xml:space="preserve">For the tally</w:t>
      </w:r>
    </w:p>
    <w:p>
      <w:pPr>
        <w:pStyle w:val="ListParagraph"/>
        <w:numPr>
          <w:ilvl w:val="0"/>
          <w:numId w:val="3"/>
        </w:numPr>
        <w:spacing w:after="40"/>
      </w:pPr>
      <w:r>
        <w:rPr>
          <w:rFonts w:ascii="Arial" w:cs="Arial" w:eastAsia="Arial" w:hAnsi="Arial"/>
          <w:color w:val="1C1B16"/>
          <w:sz w:val="21"/>
          <w:szCs w:val="21"/>
        </w:rPr>
        <w:t xml:space="preserve">[S] (11): Q1, Q4, Q8, Q12, Q13, Q14, Q15, Q17, Q18, Q25, Q32</w:t>
      </w:r>
    </w:p>
    <w:p>
      <w:pPr>
        <w:pStyle w:val="ListParagraph"/>
        <w:numPr>
          <w:ilvl w:val="0"/>
          <w:numId w:val="3"/>
        </w:numPr>
        <w:spacing w:after="40"/>
      </w:pPr>
      <w:r>
        <w:rPr>
          <w:rFonts w:ascii="Arial" w:cs="Arial" w:eastAsia="Arial" w:hAnsi="Arial"/>
          <w:color w:val="1C1B16"/>
          <w:sz w:val="21"/>
          <w:szCs w:val="21"/>
        </w:rPr>
        <w:t xml:space="preserve">[F] (17): Q2, Q3, Q5, Q6, Q7, Q9, Q10, Q11, Q16, Q20, Q21, Q22, Q23, Q27, Q29, Q30, Q31</w:t>
      </w:r>
    </w:p>
    <w:p>
      <w:pPr>
        <w:pStyle w:val="ListParagraph"/>
        <w:numPr>
          <w:ilvl w:val="0"/>
          <w:numId w:val="3"/>
        </w:numPr>
        <w:spacing w:after="40"/>
      </w:pPr>
      <w:r>
        <w:rPr>
          <w:rFonts w:ascii="Arial" w:cs="Arial" w:eastAsia="Arial" w:hAnsi="Arial"/>
          <w:color w:val="1C1B16"/>
          <w:sz w:val="21"/>
          <w:szCs w:val="21"/>
        </w:rPr>
        <w:t xml:space="preserve">[SV] (0): none</w:t>
      </w:r>
    </w:p>
    <w:p>
      <w:pPr>
        <w:pStyle w:val="ListParagraph"/>
        <w:numPr>
          <w:ilvl w:val="0"/>
          <w:numId w:val="3"/>
        </w:numPr>
        <w:spacing w:after="40"/>
      </w:pPr>
      <w:r>
        <w:rPr>
          <w:rFonts w:ascii="Arial" w:cs="Arial" w:eastAsia="Arial" w:hAnsi="Arial"/>
          <w:color w:val="1C1B16"/>
          <w:sz w:val="21"/>
          <w:szCs w:val="21"/>
        </w:rPr>
        <w:t xml:space="preserve">[D] (11): Q19, Q24, Q26, Q28, Q33, Q34, Q35, Q36, Q37, Q38, Q39</w:t>
      </w:r>
    </w:p>
    <w:p>
      <w:pPr>
        <w:pStyle w:val="ListParagraph"/>
        <w:numPr>
          <w:ilvl w:val="0"/>
          <w:numId w:val="3"/>
        </w:numPr>
        <w:spacing w:after="40"/>
      </w:pPr>
      <w:r>
        <w:rPr>
          <w:rFonts w:ascii="Arial" w:cs="Arial" w:eastAsia="Arial" w:hAnsi="Arial"/>
          <w:color w:val="1C1B16"/>
          <w:sz w:val="21"/>
          <w:szCs w:val="21"/>
        </w:rPr>
        <w:t xml:space="preserve">Easy (2): Q1, Q29</w:t>
      </w:r>
    </w:p>
    <w:p>
      <w:pPr>
        <w:pStyle w:val="ListParagraph"/>
        <w:numPr>
          <w:ilvl w:val="0"/>
          <w:numId w:val="3"/>
        </w:numPr>
        <w:spacing w:after="40"/>
      </w:pPr>
      <w:r>
        <w:rPr>
          <w:rFonts w:ascii="Arial" w:cs="Arial" w:eastAsia="Arial" w:hAnsi="Arial"/>
          <w:color w:val="1C1B16"/>
          <w:sz w:val="21"/>
          <w:szCs w:val="21"/>
        </w:rPr>
        <w:t xml:space="preserve">Medium (14): Q2, Q3, Q5, Q9, Q11, Q17, Q18, Q19, Q22, Q23, Q35, Q36, Q37, Q38</w:t>
      </w:r>
    </w:p>
    <w:p>
      <w:pPr>
        <w:pStyle w:val="ListParagraph"/>
        <w:numPr>
          <w:ilvl w:val="0"/>
          <w:numId w:val="3"/>
        </w:numPr>
        <w:spacing w:after="40"/>
      </w:pPr>
      <w:r>
        <w:rPr>
          <w:rFonts w:ascii="Arial" w:cs="Arial" w:eastAsia="Arial" w:hAnsi="Arial"/>
          <w:color w:val="1C1B16"/>
          <w:sz w:val="21"/>
          <w:szCs w:val="21"/>
        </w:rPr>
        <w:t xml:space="preserve">Hard (23): Q4, Q6, Q7, Q8, Q10, Q12, Q13, Q14, Q15, Q16, Q20, Q21, Q24, Q25, Q26, Q27, Q28, Q30, Q31, Q32, Q33, Q34, Q39</w:t>
      </w:r>
    </w:p>
    <w:p>
      <w:pPr>
        <w:pStyle w:val="ListParagraph"/>
        <w:numPr>
          <w:ilvl w:val="0"/>
          <w:numId w:val="3"/>
        </w:numPr>
        <w:spacing w:after="40"/>
      </w:pPr>
      <w:r>
        <w:rPr>
          <w:rFonts w:ascii="Arial" w:cs="Arial" w:eastAsia="Arial" w:hAnsi="Arial"/>
          <w:color w:val="1C1B16"/>
          <w:sz w:val="21"/>
          <w:szCs w:val="21"/>
        </w:rPr>
        <w:t xml:space="preserve">Part 1, Which number should the plan chase, and which should a scheme pay for? (7): Q1, Q2, Q3, Q4, Q5, Q6, Q7</w:t>
      </w:r>
    </w:p>
    <w:p>
      <w:pPr>
        <w:pStyle w:val="ListParagraph"/>
        <w:numPr>
          <w:ilvl w:val="0"/>
          <w:numId w:val="3"/>
        </w:numPr>
        <w:spacing w:after="40"/>
      </w:pPr>
      <w:r>
        <w:rPr>
          <w:rFonts w:ascii="Arial" w:cs="Arial" w:eastAsia="Arial" w:hAnsi="Arial"/>
          <w:color w:val="1C1B16"/>
          <w:sz w:val="21"/>
          <w:szCs w:val="21"/>
        </w:rPr>
        <w:t xml:space="preserve">Part 2, Can the number survive the room, and can you size a city from nothing? (7): Q8, Q9, Q10, Q11, Q12, Q13, Q14</w:t>
      </w:r>
    </w:p>
    <w:p>
      <w:pPr>
        <w:pStyle w:val="ListParagraph"/>
        <w:numPr>
          <w:ilvl w:val="0"/>
          <w:numId w:val="3"/>
        </w:numPr>
        <w:spacing w:after="40"/>
      </w:pPr>
      <w:r>
        <w:rPr>
          <w:rFonts w:ascii="Arial" w:cs="Arial" w:eastAsia="Arial" w:hAnsi="Arial"/>
          <w:color w:val="1C1B16"/>
          <w:sz w:val="21"/>
          <w:szCs w:val="21"/>
        </w:rPr>
        <w:t xml:space="preserve">Part 3, Which pairs beat chance, and what is a slot worth? (7): Q15, Q16, Q17, Q18, Q19, Q20, Q21</w:t>
      </w:r>
    </w:p>
    <w:p>
      <w:pPr>
        <w:pStyle w:val="ListParagraph"/>
        <w:numPr>
          <w:ilvl w:val="0"/>
          <w:numId w:val="3"/>
        </w:numPr>
        <w:spacing w:after="40"/>
      </w:pPr>
      <w:r>
        <w:rPr>
          <w:rFonts w:ascii="Arial" w:cs="Arial" w:eastAsia="Arial" w:hAnsi="Arial"/>
          <w:color w:val="1C1B16"/>
          <w:sz w:val="21"/>
          <w:szCs w:val="21"/>
        </w:rPr>
        <w:t xml:space="preserve">Part 4, Where is the tier losing people? (7): Q22, Q23, Q24, Q25, Q26, Q27, Q28</w:t>
      </w:r>
    </w:p>
    <w:p>
      <w:pPr>
        <w:pStyle w:val="ListParagraph"/>
        <w:numPr>
          <w:ilvl w:val="0"/>
          <w:numId w:val="3"/>
        </w:numPr>
        <w:spacing w:after="40"/>
      </w:pPr>
      <w:r>
        <w:rPr>
          <w:rFonts w:ascii="Arial" w:cs="Arial" w:eastAsia="Arial" w:hAnsi="Arial"/>
          <w:color w:val="1C1B16"/>
          <w:sz w:val="21"/>
          <w:szCs w:val="21"/>
        </w:rPr>
        <w:t xml:space="preserve">Part 5, Which forecast earns the plan's trust? (5): Q29, Q30, Q31, Q32, Q33</w:t>
      </w:r>
    </w:p>
    <w:p>
      <w:pPr>
        <w:pStyle w:val="ListParagraph"/>
        <w:numPr>
          <w:ilvl w:val="0"/>
          <w:numId w:val="3"/>
        </w:numPr>
        <w:spacing w:after="40"/>
      </w:pPr>
      <w:r>
        <w:rPr>
          <w:rFonts w:ascii="Arial" w:cs="Arial" w:eastAsia="Arial" w:hAnsi="Arial"/>
          <w:color w:val="1C1B16"/>
          <w:sz w:val="21"/>
          <w:szCs w:val="21"/>
        </w:rPr>
        <w:t xml:space="preserve">Part 6, What changes when the method moves company? (6): Q34, Q35, Q36, Q37, Q38, Q39</w:t>
      </w:r>
    </w:p>
    <w:p>
      <w:pPr>
        <w:keepNext/>
        <w:spacing w:after="80" w:before="200"/>
      </w:pPr>
      <w:r>
        <w:rPr>
          <w:rFonts w:ascii="Arial" w:cs="Arial" w:eastAsia="Arial" w:hAnsi="Arial"/>
          <w:b/>
          <w:bCs/>
          <w:color w:val="1C1B16"/>
          <w:sz w:val="22"/>
          <w:szCs w:val="22"/>
        </w:rPr>
        <w:t xml:space="preserve">New items waiting for the tracker</w:t>
      </w:r>
    </w:p>
    <w:p>
      <w:pPr>
        <w:keepNext w:val="false"/>
        <w:spacing w:after="80" w:before="0" w:line="276"/>
      </w:pPr>
      <w:r>
        <w:rPr>
          <w:rFonts w:ascii="Arial" w:cs="Arial" w:eastAsia="Arial" w:hAnsi="Arial"/>
          <w:color w:val="1C1B16"/>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rFonts w:ascii="Arial" w:cs="Arial" w:eastAsia="Arial" w:hAnsi="Arial"/>
          <w:color w:val="1C1B16"/>
          <w:sz w:val="21"/>
          <w:szCs w:val="21"/>
        </w:rPr>
        <w:t xml:space="preserve">Q3 (True or false, Medium, [F]): The city team's dashboard puts rider requests per peak online hour, zone by zone, beside its north star, completed peak trips per enrolled driver online at peak each week. Statement: a leading indicator moves after the north-star metric has already moved. True or false, and why?</w:t>
      </w:r>
    </w:p>
    <w:p>
      <w:pPr>
        <w:pStyle w:val="ListParagraph"/>
        <w:numPr>
          <w:ilvl w:val="0"/>
          <w:numId w:val="3"/>
        </w:numPr>
        <w:spacing w:after="40"/>
      </w:pPr>
      <w:r>
        <w:rPr>
          <w:rFonts w:ascii="Arial" w:cs="Arial" w:eastAsia="Arial" w:hAnsi="Arial"/>
          <w:color w:val="1C1B16"/>
          <w:sz w:val="21"/>
          <w:szCs w:val="21"/>
        </w:rPr>
        <w:t xml:space="preserve">Q4 (One correct option, Hard, [S]): The city team's note to the city head reads: "Peak online hours up 24 percent: supply target met. We recommend extending the guarantee to two more cities." Using the six drivers in Exhibit 1B, what do the rows show, and what should the city head be told?</w:t>
      </w:r>
    </w:p>
    <w:p>
      <w:pPr>
        <w:pStyle w:val="ListParagraph"/>
        <w:numPr>
          <w:ilvl w:val="0"/>
          <w:numId w:val="3"/>
        </w:numPr>
        <w:spacing w:after="40"/>
      </w:pPr>
      <w:r>
        <w:rPr>
          <w:rFonts w:ascii="Arial" w:cs="Arial" w:eastAsia="Arial" w:hAnsi="Arial"/>
          <w:color w:val="1C1B16"/>
          <w:sz w:val="21"/>
          <w:szCs w:val="21"/>
        </w:rPr>
        <w:t xml:space="preserve">Q5 (True or false, Medium, [F]): Statement: any target changes the behaviour of the people who are paid to hit it. Judge it on Exhibit 1C. True or false, and why?</w:t>
      </w:r>
    </w:p>
    <w:p>
      <w:pPr>
        <w:pStyle w:val="ListParagraph"/>
        <w:numPr>
          <w:ilvl w:val="0"/>
          <w:numId w:val="3"/>
        </w:numPr>
        <w:spacing w:after="40"/>
      </w:pPr>
      <w:r>
        <w:rPr>
          <w:rFonts w:ascii="Arial" w:cs="Arial" w:eastAsia="Arial" w:hAnsi="Arial"/>
          <w:color w:val="1C1B16"/>
          <w:sz w:val="21"/>
          <w:szCs w:val="21"/>
        </w:rPr>
        <w:t xml:space="preserve">Q6 (One correct option, Hard, [F]): Exhibit 1C's last row is the 2013 change. What share of Wells Fargo's 2013 rise in the ratio came from the change of definition alone, and which line of a complete metric definition would have shown it to investors?</w:t>
      </w:r>
    </w:p>
    <w:p>
      <w:pPr>
        <w:pStyle w:val="ListParagraph"/>
        <w:numPr>
          <w:ilvl w:val="0"/>
          <w:numId w:val="3"/>
        </w:numPr>
        <w:spacing w:after="40"/>
      </w:pPr>
      <w:r>
        <w:rPr>
          <w:rFonts w:ascii="Arial" w:cs="Arial" w:eastAsia="Arial" w:hAnsi="Arial"/>
          <w:color w:val="1C1B16"/>
          <w:sz w:val="21"/>
          <w:szCs w:val="21"/>
        </w:rPr>
        <w:t xml:space="preserve">Q7 (More than one correct, Hard, [F]): Meera Raghavan, Kalpa Retail's CEO, wants one number for the growth plan and the numbers that stop it being gamed. The head of Retail-Plus proposed reorders per member, and the lab found Exhibit 1D. Which lines of the plan's definition sheet are right? Mark every correct option.</w:t>
      </w:r>
    </w:p>
    <w:p>
      <w:pPr>
        <w:pStyle w:val="ListParagraph"/>
        <w:numPr>
          <w:ilvl w:val="0"/>
          <w:numId w:val="3"/>
        </w:numPr>
        <w:spacing w:after="40"/>
      </w:pPr>
      <w:r>
        <w:rPr>
          <w:rFonts w:ascii="Arial" w:cs="Arial" w:eastAsia="Arial" w:hAnsi="Arial"/>
          <w:color w:val="1C1B16"/>
          <w:sz w:val="21"/>
          <w:szCs w:val="21"/>
        </w:rPr>
        <w:t xml:space="preserve">Q8 (Order the steps, Hard, [S]): Four of these six lines make the city head's slide, and two would spoil it. Leave those two out and write the other four in the order they appear on the slide, from the top.</w:t>
      </w:r>
    </w:p>
    <w:p>
      <w:pPr>
        <w:pStyle w:val="ListParagraph"/>
        <w:numPr>
          <w:ilvl w:val="0"/>
          <w:numId w:val="3"/>
        </w:numPr>
        <w:spacing w:after="40"/>
      </w:pPr>
      <w:r>
        <w:rPr>
          <w:rFonts w:ascii="Arial" w:cs="Arial" w:eastAsia="Arial" w:hAnsi="Arial"/>
          <w:color w:val="1C1B16"/>
          <w:sz w:val="21"/>
          <w:szCs w:val="21"/>
        </w:rPr>
        <w:t xml:space="preserve">Q9 (More than one correct, Medium, [F]): A second draft argues that riders got little for the Rs 1.9 crore of top-up. Which two elements carry that claim? Mark both; every other element moves to an appendix page headed by the question a named role will ask.</w:t>
      </w:r>
    </w:p>
    <w:p>
      <w:pPr>
        <w:pStyle w:val="ListParagraph"/>
        <w:numPr>
          <w:ilvl w:val="0"/>
          <w:numId w:val="3"/>
        </w:numPr>
        <w:spacing w:after="40"/>
      </w:pPr>
      <w:r>
        <w:rPr>
          <w:rFonts w:ascii="Arial" w:cs="Arial" w:eastAsia="Arial" w:hAnsi="Arial"/>
          <w:color w:val="1C1B16"/>
          <w:sz w:val="21"/>
          <w:szCs w:val="21"/>
        </w:rPr>
        <w:t xml:space="preserve">Q10 (True or false, Hard, [F]): At the review the finance partner says: "The fall in bookings per hour is the monsoon's end, not your scheme." Statement: the strongest reply concedes nothing, since any concession hands the objector the meeting. True or false, and why?</w:t>
      </w:r>
    </w:p>
    <w:p>
      <w:pPr>
        <w:pStyle w:val="ListParagraph"/>
        <w:numPr>
          <w:ilvl w:val="0"/>
          <w:numId w:val="3"/>
        </w:numPr>
        <w:spacing w:after="40"/>
      </w:pPr>
      <w:r>
        <w:rPr>
          <w:rFonts w:ascii="Arial" w:cs="Arial" w:eastAsia="Arial" w:hAnsi="Arial"/>
          <w:color w:val="1C1B16"/>
          <w:sz w:val="21"/>
          <w:szCs w:val="21"/>
        </w:rPr>
        <w:t xml:space="preserve">Q11 (True or false, Medium, [F]): A colleague cites Amazon's 2017 letter to shareholders, which says Amazon's meetings start with a six-page memo read in silence, use no slides, and that a great memo probably takes a week or more to write. Statement: the city head's Thursday review should get a memo in place of the one slide. True or false, and why?</w:t>
      </w:r>
    </w:p>
    <w:p>
      <w:pPr>
        <w:pStyle w:val="ListParagraph"/>
        <w:numPr>
          <w:ilvl w:val="0"/>
          <w:numId w:val="3"/>
        </w:numPr>
        <w:spacing w:after="40"/>
      </w:pPr>
      <w:r>
        <w:rPr>
          <w:rFonts w:ascii="Arial" w:cs="Arial" w:eastAsia="Arial" w:hAnsi="Arial"/>
          <w:color w:val="1C1B16"/>
          <w:sz w:val="21"/>
          <w:szCs w:val="21"/>
        </w:rPr>
        <w:t xml:space="preserve">Q12 (Order the steps, Hard, [S]): The city head's afternoon ask is roughly how many drivers must be online at the weekday evening peak to keep the median rider wait under five minutes. Four of these five steps make the estimate, and one would spoil it. Leave that one out and write the other four in the order they run.</w:t>
      </w:r>
    </w:p>
    <w:p>
      <w:pPr>
        <w:pStyle w:val="ListParagraph"/>
        <w:numPr>
          <w:ilvl w:val="0"/>
          <w:numId w:val="3"/>
        </w:numPr>
        <w:spacing w:after="40"/>
      </w:pPr>
      <w:r>
        <w:rPr>
          <w:rFonts w:ascii="Arial" w:cs="Arial" w:eastAsia="Arial" w:hAnsi="Arial"/>
          <w:color w:val="1C1B16"/>
          <w:sz w:val="21"/>
          <w:szCs w:val="21"/>
        </w:rPr>
        <w:t xml:space="preserve">Q13 (More than one correct, Hard, [S]): Before the review, a colleague lines up four published numbers to check estimates against. Which checks are sound? Mark every correct option.</w:t>
      </w:r>
    </w:p>
    <w:p>
      <w:pPr>
        <w:pStyle w:val="ListParagraph"/>
        <w:numPr>
          <w:ilvl w:val="0"/>
          <w:numId w:val="3"/>
        </w:numPr>
        <w:spacing w:after="40"/>
      </w:pPr>
      <w:r>
        <w:rPr>
          <w:rFonts w:ascii="Arial" w:cs="Arial" w:eastAsia="Arial" w:hAnsi="Arial"/>
          <w:color w:val="1C1B16"/>
          <w:sz w:val="21"/>
          <w:szCs w:val="21"/>
        </w:rPr>
        <w:t xml:space="preserve">Q14 (One correct option, Hard, [S]): A pair's chain puts Delhi Metro at about 60 lakh rider trips on a weekday, each trip counted once from the gate where the rider enters to the gate where they leave (invented). They set it against Exhibit 2B, call their estimate 6 to 27 percent low, and raise it. Which reading of the check is right?</w:t>
      </w:r>
    </w:p>
    <w:p>
      <w:pPr>
        <w:pStyle w:val="ListParagraph"/>
        <w:numPr>
          <w:ilvl w:val="0"/>
          <w:numId w:val="3"/>
        </w:numPr>
        <w:spacing w:after="40"/>
      </w:pPr>
      <w:r>
        <w:rPr>
          <w:rFonts w:ascii="Arial" w:cs="Arial" w:eastAsia="Arial" w:hAnsi="Arial"/>
          <w:color w:val="1C1B16"/>
          <w:sz w:val="21"/>
          <w:szCs w:val="21"/>
        </w:rPr>
        <w:t xml:space="preserve">Q15 (One correct option, Hard, [S]): The growth lead's draft for the category manager reads: "Shoppers clicked the strip less after the monsoon, so the strip needs a redesign." Using Exhibit 3B, which reading holds?</w:t>
      </w:r>
    </w:p>
    <w:p>
      <w:pPr>
        <w:pStyle w:val="ListParagraph"/>
        <w:numPr>
          <w:ilvl w:val="0"/>
          <w:numId w:val="3"/>
        </w:numPr>
        <w:spacing w:after="40"/>
      </w:pPr>
      <w:r>
        <w:rPr>
          <w:rFonts w:ascii="Arial" w:cs="Arial" w:eastAsia="Arial" w:hAnsi="Arial"/>
          <w:color w:val="1C1B16"/>
          <w:sz w:val="21"/>
          <w:szCs w:val="21"/>
        </w:rPr>
        <w:t xml:space="preserve">Q16 (One correct option, Hard, [F]): The strip gives a slot only to a pair with a lift of at least 1.5, above a support floor of 1 percent of carts. Exhibit 3C holds two pairs' counts and their lifts recomputed for cart size and for heavy buyers. Which pairs keep a slot?</w:t>
      </w:r>
    </w:p>
    <w:p>
      <w:pPr>
        <w:pStyle w:val="ListParagraph"/>
        <w:numPr>
          <w:ilvl w:val="0"/>
          <w:numId w:val="3"/>
        </w:numPr>
        <w:spacing w:after="40"/>
      </w:pPr>
      <w:r>
        <w:rPr>
          <w:rFonts w:ascii="Arial" w:cs="Arial" w:eastAsia="Arial" w:hAnsi="Arial"/>
          <w:color w:val="1C1B16"/>
          <w:sz w:val="21"/>
          <w:szCs w:val="21"/>
        </w:rPr>
        <w:t xml:space="preserve">Q20 (True or false, Hard, [F]): Statement: a pair with a lift of about 4 and a support of about 0.25 percent belongs on a watch list before it belongs in a campaign. Judge it on both pairs in Exhibit 3E. True or false, and why?</w:t>
      </w:r>
    </w:p>
    <w:p>
      <w:pPr>
        <w:pStyle w:val="ListParagraph"/>
        <w:numPr>
          <w:ilvl w:val="0"/>
          <w:numId w:val="3"/>
        </w:numPr>
        <w:spacing w:after="40"/>
      </w:pPr>
      <w:r>
        <w:rPr>
          <w:rFonts w:ascii="Arial" w:cs="Arial" w:eastAsia="Arial" w:hAnsi="Arial"/>
          <w:color w:val="1C1B16"/>
          <w:sz w:val="21"/>
          <w:szCs w:val="21"/>
        </w:rPr>
        <w:t xml:space="preserve">Q21 (One correct option, Hard, [F]): Swiggy's shareholder letter for April to June 2025 describes Maxxsaver, a discount unlocked once a cart passes a set size, as handing part of the larger basket's margin back to the user. A growth lead proposes a bundle slot on the same logic, with these invented numbers: 30,000 cart-page views a day; 5 percent of views click the slot; half the clicks add the item; the item sells for Rs 30 and earns Rs 10 of margin before a Rs 3 bundle discount; and half of the adds would have happened anyway, through search or habit. What is the slot worth a day?</w:t>
      </w:r>
    </w:p>
    <w:p>
      <w:pPr>
        <w:pStyle w:val="ListParagraph"/>
        <w:numPr>
          <w:ilvl w:val="0"/>
          <w:numId w:val="3"/>
        </w:numPr>
        <w:spacing w:after="40"/>
      </w:pPr>
      <w:r>
        <w:rPr>
          <w:rFonts w:ascii="Arial" w:cs="Arial" w:eastAsia="Arial" w:hAnsi="Arial"/>
          <w:color w:val="1C1B16"/>
          <w:sz w:val="21"/>
          <w:szCs w:val="21"/>
        </w:rPr>
        <w:t xml:space="preserve">Q25 (One correct option, Hard, [S]): The membership lead's chart for September reads "search to menu view: 118 percent" and "menu view to add-to-cart: 34 percent, the biggest loss". Exhibit 4C counts the same flow two ways. Which reading holds?</w:t>
      </w:r>
    </w:p>
    <w:p>
      <w:pPr>
        <w:pStyle w:val="ListParagraph"/>
        <w:numPr>
          <w:ilvl w:val="0"/>
          <w:numId w:val="3"/>
        </w:numPr>
        <w:spacing w:after="40"/>
      </w:pPr>
      <w:r>
        <w:rPr>
          <w:rFonts w:ascii="Arial" w:cs="Arial" w:eastAsia="Arial" w:hAnsi="Arial"/>
          <w:color w:val="1C1B16"/>
          <w:sz w:val="21"/>
          <w:szCs w:val="21"/>
        </w:rPr>
        <w:t xml:space="preserve">Q26 (One correct option, Hard, [D]): The app team says the new Android checkout cannot be at fault, since non-members use the same checkout and held at 51 percent. Android members reached add-to-cart in 22,841 sessions from 14 to 30 September, 17 days. What is fixed first, and what does the loss cost a week, at Rs 300 to Rs 500 of order value an order?</w:t>
      </w:r>
    </w:p>
    <w:p>
      <w:pPr>
        <w:pStyle w:val="ListParagraph"/>
        <w:numPr>
          <w:ilvl w:val="0"/>
          <w:numId w:val="3"/>
        </w:numPr>
        <w:spacing w:after="40"/>
      </w:pPr>
      <w:r>
        <w:rPr>
          <w:rFonts w:ascii="Arial" w:cs="Arial" w:eastAsia="Arial" w:hAnsi="Arial"/>
          <w:color w:val="1C1B16"/>
          <w:sz w:val="21"/>
          <w:szCs w:val="21"/>
        </w:rPr>
        <w:t xml:space="preserve">Q27 (One correct option, Hard, [F]): Swiggy's shareholder letter for July to September 2025 says it "weaned away certain users from the platform with low potential Lifetime values", and its table of Instamart cohort spend states no denominator. Exhibit 4E is invented. A deck shows this cohort's third quarter after the weakest five are weaned away and calls it strong retention. What does the third quarter read on each base, and what do you ask before trusting a published cohort chart?</w:t>
      </w:r>
    </w:p>
    <w:p>
      <w:pPr>
        <w:pStyle w:val="ListParagraph"/>
        <w:numPr>
          <w:ilvl w:val="0"/>
          <w:numId w:val="3"/>
        </w:numPr>
        <w:spacing w:after="40"/>
      </w:pPr>
      <w:r>
        <w:rPr>
          <w:rFonts w:ascii="Arial" w:cs="Arial" w:eastAsia="Arial" w:hAnsi="Arial"/>
          <w:color w:val="1C1B16"/>
          <w:sz w:val="21"/>
          <w:szCs w:val="21"/>
        </w:rPr>
        <w:t xml:space="preserve">Q28 (One correct option, Hard, [D]): The app team says the auto-reorder feature has been fixed and asks the head of Retail-Plus to close the ticket, since blended retention has not moved. Which reply holds on Exhibit 4F?</w:t>
      </w:r>
    </w:p>
    <w:p>
      <w:pPr>
        <w:pStyle w:val="ListParagraph"/>
        <w:numPr>
          <w:ilvl w:val="0"/>
          <w:numId w:val="3"/>
        </w:numPr>
        <w:spacing w:after="40"/>
      </w:pPr>
      <w:r>
        <w:rPr>
          <w:rFonts w:ascii="Arial" w:cs="Arial" w:eastAsia="Arial" w:hAnsi="Arial"/>
          <w:color w:val="1C1B16"/>
          <w:sz w:val="21"/>
          <w:szCs w:val="21"/>
        </w:rPr>
        <w:t xml:space="preserve">Q30 (Applied maths, Hard, [F]): Anand's board line needs October and November 2026. Using Exhibits 5A and 5B, give the seasonal naive for both months, then the festival-aligned copy, last year's Diwali month plus 4 percent, for whichever 2026 month holds Diwali, and say which month should carry the festival's spike.</w:t>
      </w:r>
    </w:p>
    <w:p>
      <w:pPr>
        <w:pStyle w:val="ListParagraph"/>
        <w:numPr>
          <w:ilvl w:val="0"/>
          <w:numId w:val="3"/>
        </w:numPr>
        <w:spacing w:after="40"/>
      </w:pPr>
      <w:r>
        <w:rPr>
          <w:rFonts w:ascii="Arial" w:cs="Arial" w:eastAsia="Arial" w:hAnsi="Arial"/>
          <w:color w:val="1C1B16"/>
          <w:sz w:val="21"/>
          <w:szCs w:val="21"/>
        </w:rPr>
        <w:t xml:space="preserve">Q31 (One correct option, Hard, [F]): The vendor's sponsor says: "Our curve fits two years of Lucknow's weeks within 2 percent, and machine learning won M5, so the curve should go to the plan." Using Exhibit 5C, which reply holds?</w:t>
      </w:r>
    </w:p>
    <w:p>
      <w:pPr>
        <w:pStyle w:val="ListParagraph"/>
        <w:numPr>
          <w:ilvl w:val="0"/>
          <w:numId w:val="3"/>
        </w:numPr>
        <w:spacing w:after="40"/>
      </w:pPr>
      <w:r>
        <w:rPr>
          <w:rFonts w:ascii="Arial" w:cs="Arial" w:eastAsia="Arial" w:hAnsi="Arial"/>
          <w:color w:val="1C1B16"/>
          <w:sz w:val="21"/>
          <w:szCs w:val="21"/>
        </w:rPr>
        <w:t xml:space="preserve">Q32 (One correct option, Hard, [S]): What is each forecast's mean absolute error a week, which costs least on these weeks with its misses priced, and what follows for the plan?</w:t>
      </w:r>
    </w:p>
    <w:p>
      <w:pPr>
        <w:pStyle w:val="ListParagraph"/>
        <w:numPr>
          <w:ilvl w:val="0"/>
          <w:numId w:val="3"/>
        </w:numPr>
        <w:spacing w:after="40"/>
      </w:pPr>
      <w:r>
        <w:rPr>
          <w:rFonts w:ascii="Arial" w:cs="Arial" w:eastAsia="Arial" w:hAnsi="Arial"/>
          <w:color w:val="1C1B16"/>
          <w:sz w:val="21"/>
          <w:szCs w:val="21"/>
        </w:rPr>
        <w:t xml:space="preserve">Q33 (One correct option, Hard, [D]): Anand asks which number goes in front of the board for October 2026 to March 2027, and how wrong it could be. Diwali falls on 8 November 2026. Using Exhibit 5E, which sentence answers him?</w:t>
      </w:r>
    </w:p>
    <w:p>
      <w:pPr>
        <w:pStyle w:val="ListParagraph"/>
        <w:numPr>
          <w:ilvl w:val="0"/>
          <w:numId w:val="3"/>
        </w:numPr>
        <w:spacing w:after="40"/>
      </w:pPr>
      <w:r>
        <w:rPr>
          <w:rFonts w:ascii="Arial" w:cs="Arial" w:eastAsia="Arial" w:hAnsi="Arial"/>
          <w:color w:val="1C1B16"/>
          <w:sz w:val="21"/>
          <w:szCs w:val="21"/>
        </w:rPr>
        <w:t xml:space="preserve">Q35 (Match the following, Medium, [D]): Kalpa Logistics' head of operations: the on-time delivery rate has risen since dispatchers were allowed to move a parcel's promised date once a delay was known.</w:t>
      </w:r>
    </w:p>
    <w:p>
      <w:pPr>
        <w:pStyle w:val="ListParagraph"/>
        <w:numPr>
          <w:ilvl w:val="0"/>
          <w:numId w:val="3"/>
        </w:numPr>
        <w:spacing w:after="40"/>
      </w:pPr>
      <w:r>
        <w:rPr>
          <w:rFonts w:ascii="Arial" w:cs="Arial" w:eastAsia="Arial" w:hAnsi="Arial"/>
          <w:color w:val="1C1B16"/>
          <w:sz w:val="21"/>
          <w:szCs w:val="21"/>
        </w:rPr>
        <w:t xml:space="preserve">Q36 (Match the following, Medium, [D]): Dr Priya Menon: which step between a test booked and a visit completed loses the most dollars, metro area by metro area?</w:t>
      </w:r>
    </w:p>
    <w:p>
      <w:pPr>
        <w:pStyle w:val="ListParagraph"/>
        <w:numPr>
          <w:ilvl w:val="0"/>
          <w:numId w:val="3"/>
        </w:numPr>
        <w:spacing w:after="40"/>
      </w:pPr>
      <w:r>
        <w:rPr>
          <w:rFonts w:ascii="Arial" w:cs="Arial" w:eastAsia="Arial" w:hAnsi="Arial"/>
          <w:color w:val="1C1B16"/>
          <w:sz w:val="21"/>
          <w:szCs w:val="21"/>
        </w:rPr>
        <w:t xml:space="preserve">Q37 (Match the following, Medium, [D]): Ananya Bose: blended monthly churn has held steady for four months while subscribers who joined since the spring seem to cancel sooner.</w:t>
      </w:r>
    </w:p>
    <w:p>
      <w:pPr>
        <w:pStyle w:val="ListParagraph"/>
        <w:numPr>
          <w:ilvl w:val="0"/>
          <w:numId w:val="3"/>
        </w:numPr>
        <w:spacing w:after="40"/>
      </w:pPr>
      <w:r>
        <w:rPr>
          <w:rFonts w:ascii="Arial" w:cs="Arial" w:eastAsia="Arial" w:hAnsi="Arial"/>
          <w:color w:val="1C1B16"/>
          <w:sz w:val="21"/>
          <w:szCs w:val="21"/>
        </w:rPr>
        <w:t xml:space="preserve">Q38 (Match the following, Medium, [D]): Rohan Desai: which second product should a customer be offered first, beyond what any customer takes up anyway?</w:t>
      </w:r>
    </w:p>
    <w:p>
      <w:pPr>
        <w:pStyle w:val="ListParagraph"/>
        <w:numPr>
          <w:ilvl w:val="0"/>
          <w:numId w:val="3"/>
        </w:numPr>
        <w:spacing w:after="40"/>
      </w:pPr>
      <w:r>
        <w:rPr>
          <w:rFonts w:ascii="Arial" w:cs="Arial" w:eastAsia="Arial" w:hAnsi="Arial"/>
          <w:color w:val="1C1B16"/>
          <w:sz w:val="21"/>
          <w:szCs w:val="21"/>
        </w:rPr>
        <w:t xml:space="preserve">Q39 (One correct option, Hard, [D]): Amazon India, a fulfilment centre's festive packer plan (illustrative case: the company is real, and every number below except Amazon's own figure is hypothetical). Amazon says its Great Indian Festival 2025 drew over 276 crore customer visits, 70 percent of them from tier 2 and 3 cities. Suppose its centre in a tier 2 city pays Rs 650 for an idle packer-shift of 120 shipments, as Lucknow does, while a late shipment costs it Rs 10, against Lucknow's Rs 25. What share of weeks should its plan cover, and what carries over from Lucknow unchanged?</w:t>
      </w:r>
    </w:p>
    <w:p>
      <w:pPr>
        <w:keepNext/>
        <w:spacing w:after="80" w:before="200"/>
      </w:pPr>
      <w:r>
        <w:rPr>
          <w:rFonts w:ascii="Arial" w:cs="Arial" w:eastAsia="Arial" w:hAnsi="Arial"/>
          <w:b/>
          <w:bCs/>
          <w:color w:val="1C1B16"/>
          <w:sz w:val="22"/>
          <w:szCs w:val="22"/>
        </w:rPr>
        <w:t xml:space="preserve">Bank items folded into deeper items</w:t>
      </w:r>
    </w:p>
    <w:p>
      <w:pPr>
        <w:keepNext w:val="false"/>
        <w:spacing w:after="80" w:before="0" w:line="276"/>
      </w:pPr>
      <w:r>
        <w:rPr>
          <w:rFonts w:ascii="Arial" w:cs="Arial" w:eastAsia="Arial" w:hAnsi="Arial"/>
          <w:color w:val="1C1B16"/>
          <w:sz w:val="21"/>
          <w:szCs w:val="21"/>
        </w:rPr>
        <w:t xml:space="preserve">These tracker items are not printed, because a deeper item on the paper tests the same concept.</w:t>
      </w:r>
    </w:p>
    <w:p>
      <w:pPr>
        <w:pStyle w:val="ListParagraph"/>
        <w:numPr>
          <w:ilvl w:val="0"/>
          <w:numId w:val="3"/>
        </w:numPr>
        <w:spacing w:after="40"/>
      </w:pPr>
      <w:r>
        <w:rPr>
          <w:rFonts w:ascii="Arial" w:cs="Arial" w:eastAsia="Arial" w:hAnsi="Arial"/>
          <w:color w:val="1C1B16"/>
          <w:sz w:val="21"/>
          <w:szCs w:val="21"/>
        </w:rPr>
        <w:t xml:space="preserve">Bank 3 (Fill in the blank, Easy, Wed), folded into Q19: The call on the case and the charger turns on a lift of 0.97 against a confidence of 0.825, and the reason for option a, the most tempting wrong answer, is that confidence is the measure a popular item fools, so lift is the one that is not fooled.</w:t>
      </w:r>
    </w:p>
    <w:p>
      <w:pPr>
        <w:pStyle w:val="ListParagraph"/>
        <w:numPr>
          <w:ilvl w:val="0"/>
          <w:numId w:val="3"/>
        </w:numPr>
        <w:spacing w:after="40"/>
      </w:pPr>
      <w:r>
        <w:rPr>
          <w:rFonts w:ascii="Arial" w:cs="Arial" w:eastAsia="Arial" w:hAnsi="Arial"/>
          <w:color w:val="1C1B16"/>
          <w:sz w:val="21"/>
          <w:szCs w:val="21"/>
        </w:rPr>
        <w:t xml:space="preserve">Bank 4 (Fill in the blank, Medium, Wed), folded into Q19: The key reads the lift of 0.97 as case buyers taking a charger about as often as chance alone gives, slightly less, which is what a lift of about 1 means.</w:t>
      </w:r>
    </w:p>
    <w:p>
      <w:pPr>
        <w:pStyle w:val="ListParagraph"/>
        <w:numPr>
          <w:ilvl w:val="0"/>
          <w:numId w:val="3"/>
        </w:numPr>
        <w:spacing w:after="40"/>
      </w:pPr>
      <w:r>
        <w:rPr>
          <w:rFonts w:ascii="Arial" w:cs="Arial" w:eastAsia="Arial" w:hAnsi="Arial"/>
          <w:color w:val="1C1B16"/>
          <w:sz w:val="21"/>
          <w:szCs w:val="21"/>
        </w:rPr>
        <w:t xml:space="preserve">Bank 5 (Fill in the blank, Easy, Thu), folded into Q24: The honest headline needs each cohort read from the month its members joined, and its reason names the entry moment as what fixes a cohort.</w:t>
      </w:r>
    </w:p>
    <w:p>
      <w:pPr>
        <w:pStyle w:val="ListParagraph"/>
        <w:numPr>
          <w:ilvl w:val="0"/>
          <w:numId w:val="3"/>
        </w:numPr>
        <w:spacing w:after="40"/>
      </w:pPr>
      <w:r>
        <w:rPr>
          <w:rFonts w:ascii="Arial" w:cs="Arial" w:eastAsia="Arial" w:hAnsi="Arial"/>
          <w:color w:val="1C1B16"/>
          <w:sz w:val="21"/>
          <w:szCs w:val="21"/>
        </w:rPr>
        <w:t xml:space="preserve">Bank 6 (Fill in the blank, Medium, Fri), folded into Q29: The item asks for the seasonal naive by name and keys it as the same month a year earlier, which is the blank bank 6 fills.</w:t>
      </w:r>
    </w:p>
    <w:p>
      <w:pPr>
        <w:pStyle w:val="ListParagraph"/>
        <w:numPr>
          <w:ilvl w:val="0"/>
          <w:numId w:val="3"/>
        </w:numPr>
        <w:spacing w:after="40"/>
      </w:pPr>
      <w:r>
        <w:rPr>
          <w:rFonts w:ascii="Arial" w:cs="Arial" w:eastAsia="Arial" w:hAnsi="Arial"/>
          <w:color w:val="1C1B16"/>
          <w:sz w:val="21"/>
          <w:szCs w:val="21"/>
        </w:rPr>
        <w:t xml:space="preserve">Bank 7 (Fill in the blank, Easy, Fri), folded into Q33: The board sentence the item keys gives the error on months the forecast never saw, and its wrong option a is a fit to months it did see.</w:t>
      </w:r>
    </w:p>
    <w:p>
      <w:pPr>
        <w:pStyle w:val="ListParagraph"/>
        <w:numPr>
          <w:ilvl w:val="0"/>
          <w:numId w:val="3"/>
        </w:numPr>
        <w:spacing w:after="40"/>
      </w:pPr>
      <w:r>
        <w:rPr>
          <w:rFonts w:ascii="Arial" w:cs="Arial" w:eastAsia="Arial" w:hAnsi="Arial"/>
          <w:color w:val="1C1B16"/>
          <w:sz w:val="21"/>
          <w:szCs w:val="21"/>
        </w:rPr>
        <w:t xml:space="preserve">Bank 8 (True or false, Easy, Mon), folded into Q5: The printed item is bank 8's statement, judged with its reason on Wells Fargo's cross-sell count, so the room has to say what the staff did and not only mark it true.</w:t>
      </w:r>
    </w:p>
    <w:p>
      <w:pPr>
        <w:pStyle w:val="ListParagraph"/>
        <w:numPr>
          <w:ilvl w:val="0"/>
          <w:numId w:val="3"/>
        </w:numPr>
        <w:spacing w:after="40"/>
      </w:pPr>
      <w:r>
        <w:rPr>
          <w:rFonts w:ascii="Arial" w:cs="Arial" w:eastAsia="Arial" w:hAnsi="Arial"/>
          <w:color w:val="1C1B16"/>
          <w:sz w:val="21"/>
          <w:szCs w:val="21"/>
        </w:rPr>
        <w:t xml:space="preserve">Bank 9 (True or false, Easy, Mon), folded into Q3: The printed item is bank 9's statement, judged with its reason on the Hyderabad dashboard, where the leading number has to be told apart from the north star it feeds.</w:t>
      </w:r>
    </w:p>
    <w:p>
      <w:pPr>
        <w:pStyle w:val="ListParagraph"/>
        <w:numPr>
          <w:ilvl w:val="0"/>
          <w:numId w:val="3"/>
        </w:numPr>
        <w:spacing w:after="40"/>
      </w:pPr>
      <w:r>
        <w:rPr>
          <w:rFonts w:ascii="Arial" w:cs="Arial" w:eastAsia="Arial" w:hAnsi="Arial"/>
          <w:color w:val="1C1B16"/>
          <w:sz w:val="21"/>
          <w:szCs w:val="21"/>
        </w:rPr>
        <w:t xml:space="preserve">Bank 10 (True or false, Easy, Wed), folded into Q19: Option a is the reading that a confidence above 0.8 is worth promoting, and the key refuses the bundle at a confidence of 0.825, which is bank 10's false statement shown false.</w:t>
      </w:r>
    </w:p>
    <w:p>
      <w:pPr>
        <w:pStyle w:val="ListParagraph"/>
        <w:numPr>
          <w:ilvl w:val="0"/>
          <w:numId w:val="3"/>
        </w:numPr>
        <w:spacing w:after="40"/>
      </w:pPr>
      <w:r>
        <w:rPr>
          <w:rFonts w:ascii="Arial" w:cs="Arial" w:eastAsia="Arial" w:hAnsi="Arial"/>
          <w:color w:val="1C1B16"/>
          <w:sz w:val="21"/>
          <w:szCs w:val="21"/>
        </w:rPr>
        <w:t xml:space="preserve">Bank 11 (True or false, Medium, Wed), folded into Q20: The printed item judges bank 11's statement with its reason on the two thin pairs the week found, Kalpa's car phone mount and car charger and Instamart's ice cream and chocolate sauce, each at a support of 0.25 percent.</w:t>
      </w:r>
    </w:p>
    <w:p>
      <w:pPr>
        <w:pStyle w:val="ListParagraph"/>
        <w:numPr>
          <w:ilvl w:val="0"/>
          <w:numId w:val="3"/>
        </w:numPr>
        <w:spacing w:after="40"/>
      </w:pPr>
      <w:r>
        <w:rPr>
          <w:rFonts w:ascii="Arial" w:cs="Arial" w:eastAsia="Arial" w:hAnsi="Arial"/>
          <w:color w:val="1C1B16"/>
          <w:sz w:val="21"/>
          <w:szCs w:val="21"/>
        </w:rPr>
        <w:t xml:space="preserve">Bank 12 (True or false, Hard, Thu), folded into Q24: The set's two blends both read 41 percent while cohorts A and B both fall, which is bank 12's statement worked on numbers.</w:t>
      </w:r>
    </w:p>
    <w:p>
      <w:pPr>
        <w:pStyle w:val="ListParagraph"/>
        <w:numPr>
          <w:ilvl w:val="0"/>
          <w:numId w:val="3"/>
        </w:numPr>
        <w:spacing w:after="40"/>
      </w:pPr>
      <w:r>
        <w:rPr>
          <w:rFonts w:ascii="Arial" w:cs="Arial" w:eastAsia="Arial" w:hAnsi="Arial"/>
          <w:color w:val="1C1B16"/>
          <w:sz w:val="21"/>
          <w:szCs w:val="21"/>
        </w:rPr>
        <w:t xml:space="preserve">Bank 13 (True or false, Medium, Thu), folded into Q25: Option c divides every step by the sessions that opened the app, the single denominator bank 13 calls false, and its reason says why each step takes the step before as its base.</w:t>
      </w:r>
    </w:p>
    <w:p>
      <w:pPr>
        <w:pStyle w:val="ListParagraph"/>
        <w:numPr>
          <w:ilvl w:val="0"/>
          <w:numId w:val="3"/>
        </w:numPr>
        <w:spacing w:after="40"/>
      </w:pPr>
      <w:r>
        <w:rPr>
          <w:rFonts w:ascii="Arial" w:cs="Arial" w:eastAsia="Arial" w:hAnsi="Arial"/>
          <w:color w:val="1C1B16"/>
          <w:sz w:val="21"/>
          <w:szCs w:val="21"/>
        </w:rPr>
        <w:t xml:space="preserve">Bank 14 (True or false, Easy, Fri), folded into Q31: The sponsor's case is a curve that fits two years within 2 percent, and the key says a fit is no forecast, which is bank 14's false statement refused on the M5 scoreboard.</w:t>
      </w:r>
    </w:p>
    <w:p>
      <w:pPr>
        <w:pStyle w:val="ListParagraph"/>
        <w:numPr>
          <w:ilvl w:val="0"/>
          <w:numId w:val="3"/>
        </w:numPr>
        <w:spacing w:after="40"/>
      </w:pPr>
      <w:r>
        <w:rPr>
          <w:rFonts w:ascii="Arial" w:cs="Arial" w:eastAsia="Arial" w:hAnsi="Arial"/>
          <w:color w:val="1C1B16"/>
          <w:sz w:val="21"/>
          <w:szCs w:val="21"/>
        </w:rPr>
        <w:t xml:space="preserve">Bank 15 (One correct option, Medium, Mon), folded into Q7: The exhibit is the lab's finding behind bank 15's reading, reorders per member up 1.22 times while their booked value per member fell to 0.96, and option a, the reorders north star, is wrong for the reason bank 15 keys.</w:t>
      </w:r>
    </w:p>
    <w:p>
      <w:pPr>
        <w:pStyle w:val="ListParagraph"/>
        <w:numPr>
          <w:ilvl w:val="0"/>
          <w:numId w:val="3"/>
        </w:numPr>
        <w:spacing w:after="40"/>
      </w:pPr>
      <w:r>
        <w:rPr>
          <w:rFonts w:ascii="Arial" w:cs="Arial" w:eastAsia="Arial" w:hAnsi="Arial"/>
          <w:color w:val="1C1B16"/>
          <w:sz w:val="21"/>
          <w:szCs w:val="21"/>
        </w:rPr>
        <w:t xml:space="preserve">Bank 16 (One correct option, Medium, Mon), folded into Q4: The city team's note is a number hit while the outcome got worse, hours up and trips per hour down, so applying the proxy test is the item's whole judgement.</w:t>
      </w:r>
    </w:p>
    <w:p>
      <w:pPr>
        <w:pStyle w:val="ListParagraph"/>
        <w:numPr>
          <w:ilvl w:val="0"/>
          <w:numId w:val="3"/>
        </w:numPr>
        <w:spacing w:after="40"/>
      </w:pPr>
      <w:r>
        <w:rPr>
          <w:rFonts w:ascii="Arial" w:cs="Arial" w:eastAsia="Arial" w:hAnsi="Arial"/>
          <w:color w:val="1C1B16"/>
          <w:sz w:val="21"/>
          <w:szCs w:val="21"/>
        </w:rPr>
        <w:t xml:space="preserve">Bank 17 (One correct option, Medium, Mon), folded into Q7: Option d is bank 17's guardrail, revenue per active customer, which catches frequency bought with low-value orders.</w:t>
      </w:r>
    </w:p>
    <w:p>
      <w:pPr>
        <w:pStyle w:val="ListParagraph"/>
        <w:numPr>
          <w:ilvl w:val="0"/>
          <w:numId w:val="3"/>
        </w:numPr>
        <w:spacing w:after="40"/>
      </w:pPr>
      <w:r>
        <w:rPr>
          <w:rFonts w:ascii="Arial" w:cs="Arial" w:eastAsia="Arial" w:hAnsi="Arial"/>
          <w:color w:val="1C1B16"/>
          <w:sz w:val="21"/>
          <w:szCs w:val="21"/>
        </w:rPr>
        <w:t xml:space="preserve">Bank 18 (One correct option, Easy, Wed), folded into Q19: The set's situation is bank 18's on round counts, a charger in 85 percent of baskets and a case at a confidence of 0.825 toward it, and the call is the reading bank 18 keys.</w:t>
      </w:r>
    </w:p>
    <w:p>
      <w:pPr>
        <w:pStyle w:val="ListParagraph"/>
        <w:numPr>
          <w:ilvl w:val="0"/>
          <w:numId w:val="3"/>
        </w:numPr>
        <w:spacing w:after="40"/>
      </w:pPr>
      <w:r>
        <w:rPr>
          <w:rFonts w:ascii="Arial" w:cs="Arial" w:eastAsia="Arial" w:hAnsi="Arial"/>
          <w:color w:val="1C1B16"/>
          <w:sz w:val="21"/>
          <w:szCs w:val="21"/>
        </w:rPr>
        <w:t xml:space="preserve">Bank 19 (One correct option, Medium, Wed), folded into Q21: Turning a pair into a recommendation needs an expected value in rupees, and the item computes it, incremental margin less the discount paid on every add.</w:t>
      </w:r>
    </w:p>
    <w:p>
      <w:pPr>
        <w:pStyle w:val="ListParagraph"/>
        <w:numPr>
          <w:ilvl w:val="0"/>
          <w:numId w:val="3"/>
        </w:numPr>
        <w:spacing w:after="40"/>
      </w:pPr>
      <w:r>
        <w:rPr>
          <w:rFonts w:ascii="Arial" w:cs="Arial" w:eastAsia="Arial" w:hAnsi="Arial"/>
          <w:color w:val="1C1B16"/>
          <w:sz w:val="21"/>
          <w:szCs w:val="21"/>
        </w:rPr>
        <w:t xml:space="preserve">Bank 20 (One correct option, Medium, Thu), folded into Q24: The headline item's reason is the one bank 20 keys, that a cohort view fixes the entry moment so a changing mix cannot hide a decline.</w:t>
      </w:r>
    </w:p>
    <w:p>
      <w:pPr>
        <w:pStyle w:val="ListParagraph"/>
        <w:numPr>
          <w:ilvl w:val="0"/>
          <w:numId w:val="3"/>
        </w:numPr>
        <w:spacing w:after="40"/>
      </w:pPr>
      <w:r>
        <w:rPr>
          <w:rFonts w:ascii="Arial" w:cs="Arial" w:eastAsia="Arial" w:hAnsi="Arial"/>
          <w:color w:val="1C1B16"/>
          <w:sz w:val="21"/>
          <w:szCs w:val="21"/>
        </w:rPr>
        <w:t xml:space="preserve">Bank 21 (One correct option, Hard, Thu), folded into Q25: Each step is computed over the step before, in sessions and in members, which is bank 21's arithmetic, and option a is bank 21's reading that the lowest step is the loss.</w:t>
      </w:r>
    </w:p>
    <w:p>
      <w:pPr>
        <w:pStyle w:val="ListParagraph"/>
        <w:numPr>
          <w:ilvl w:val="0"/>
          <w:numId w:val="3"/>
        </w:numPr>
        <w:spacing w:after="40"/>
      </w:pPr>
      <w:r>
        <w:rPr>
          <w:rFonts w:ascii="Arial" w:cs="Arial" w:eastAsia="Arial" w:hAnsi="Arial"/>
          <w:color w:val="1C1B16"/>
          <w:sz w:val="21"/>
          <w:szCs w:val="21"/>
        </w:rPr>
        <w:t xml:space="preserve">Bank 22 (One correct option, Hard, Thu), folded into Q28: The reply the item keys is bank 22's evidence on Kalpa's own counts, the stage's conversion by date, with the fall inside the auto-reorder window.</w:t>
      </w:r>
    </w:p>
    <w:p>
      <w:pPr>
        <w:pStyle w:val="ListParagraph"/>
        <w:numPr>
          <w:ilvl w:val="0"/>
          <w:numId w:val="3"/>
        </w:numPr>
        <w:spacing w:after="40"/>
      </w:pPr>
      <w:r>
        <w:rPr>
          <w:rFonts w:ascii="Arial" w:cs="Arial" w:eastAsia="Arial" w:hAnsi="Arial"/>
          <w:color w:val="1C1B16"/>
          <w:sz w:val="21"/>
          <w:szCs w:val="21"/>
        </w:rPr>
        <w:t xml:space="preserve">Bank 23 (One correct option, Medium, Fri), folded into Q31: The key is bank 23's honest test, scoring the curve against the seasonal naive on weeks it never saw.</w:t>
      </w:r>
    </w:p>
    <w:p>
      <w:pPr>
        <w:pStyle w:val="ListParagraph"/>
        <w:numPr>
          <w:ilvl w:val="0"/>
          <w:numId w:val="3"/>
        </w:numPr>
        <w:spacing w:after="40"/>
      </w:pPr>
      <w:r>
        <w:rPr>
          <w:rFonts w:ascii="Arial" w:cs="Arial" w:eastAsia="Arial" w:hAnsi="Arial"/>
          <w:color w:val="1C1B16"/>
          <w:sz w:val="21"/>
          <w:szCs w:val="21"/>
        </w:rPr>
        <w:t xml:space="preserve">Bank 24 (One correct option, Easy, Fri), folded into Q32: The plan follows from what each miss costs the decision, which is what bank 24 says good enough is about.</w:t>
      </w:r>
    </w:p>
    <w:p>
      <w:pPr>
        <w:pStyle w:val="ListParagraph"/>
        <w:numPr>
          <w:ilvl w:val="0"/>
          <w:numId w:val="3"/>
        </w:numPr>
        <w:spacing w:after="40"/>
      </w:pPr>
      <w:r>
        <w:rPr>
          <w:rFonts w:ascii="Arial" w:cs="Arial" w:eastAsia="Arial" w:hAnsi="Arial"/>
          <w:color w:val="1C1B16"/>
          <w:sz w:val="21"/>
          <w:szCs w:val="21"/>
        </w:rPr>
        <w:t xml:space="preserve">Bank 25 (More than one correct, Medium, Mon), folded into Q7: Options b and e set a lagging number against a leading one, last quarter's audited revenue against add-to-cart events this week, bank 25's options c and a.</w:t>
      </w:r>
    </w:p>
    <w:p>
      <w:pPr>
        <w:pStyle w:val="ListParagraph"/>
        <w:numPr>
          <w:ilvl w:val="0"/>
          <w:numId w:val="3"/>
        </w:numPr>
        <w:spacing w:after="40"/>
      </w:pPr>
      <w:r>
        <w:rPr>
          <w:rFonts w:ascii="Arial" w:cs="Arial" w:eastAsia="Arial" w:hAnsi="Arial"/>
          <w:color w:val="1C1B16"/>
          <w:sz w:val="21"/>
          <w:szCs w:val="21"/>
        </w:rPr>
        <w:t xml:space="preserve">Bank 26 (More than one correct, Medium, Wed), folded into Q18: The set computes a confidence and a lift from one pair's counts with bank 26's definitions b and c, the pair's support of 165 in 1,000 is its option a on the exhibit, and a confidence of 0.825 beside a lift of 0.97 is the counterexample to its option d.</w:t>
      </w:r>
    </w:p>
    <w:p>
      <w:pPr>
        <w:pStyle w:val="ListParagraph"/>
        <w:numPr>
          <w:ilvl w:val="0"/>
          <w:numId w:val="3"/>
        </w:numPr>
        <w:spacing w:after="40"/>
      </w:pPr>
      <w:r>
        <w:rPr>
          <w:rFonts w:ascii="Arial" w:cs="Arial" w:eastAsia="Arial" w:hAnsi="Arial"/>
          <w:color w:val="1C1B16"/>
          <w:sz w:val="21"/>
          <w:szCs w:val="21"/>
        </w:rPr>
        <w:t xml:space="preserve">Bank 27 (More than one correct, Hard, Thu), folded into Q25: The exhibit carries all three of bank 27's false losses at once, a step members can skip, a session base set beside a member base, and the temptation to divide every step by the opening count.</w:t>
      </w:r>
    </w:p>
    <w:p>
      <w:pPr>
        <w:pStyle w:val="ListParagraph"/>
        <w:numPr>
          <w:ilvl w:val="0"/>
          <w:numId w:val="3"/>
        </w:numPr>
        <w:spacing w:after="40"/>
      </w:pPr>
      <w:r>
        <w:rPr>
          <w:rFonts w:ascii="Arial" w:cs="Arial" w:eastAsia="Arial" w:hAnsi="Arial"/>
          <w:color w:val="1C1B16"/>
          <w:sz w:val="21"/>
          <w:szCs w:val="21"/>
        </w:rPr>
        <w:t xml:space="preserve">Bank 28 (More than one correct, Medium, Fri), folded into Q31: The scoreboard sets machine-learning entries against the naive and the seasonal naive, two of the honest baselines bank 28 keys, and the key refuses a vendor's curve as its own baseline.</w:t>
      </w:r>
    </w:p>
    <w:p>
      <w:pPr>
        <w:pStyle w:val="ListParagraph"/>
        <w:numPr>
          <w:ilvl w:val="0"/>
          <w:numId w:val="3"/>
        </w:numPr>
        <w:spacing w:after="40"/>
      </w:pPr>
      <w:r>
        <w:rPr>
          <w:rFonts w:ascii="Arial" w:cs="Arial" w:eastAsia="Arial" w:hAnsi="Arial"/>
          <w:color w:val="1C1B16"/>
          <w:sz w:val="21"/>
          <w:szCs w:val="21"/>
        </w:rPr>
        <w:t xml:space="preserve">Bank 36 (Scenario set, Medium, Fri), folded into Q32: The item asks for each forecast's mean absolute error from its misses summed by direction, the arithmetic of bank 36 on the week's own thirteen weeks.</w:t>
      </w:r>
    </w:p>
    <w:p>
      <w:pPr>
        <w:pStyle w:val="ListParagraph"/>
        <w:numPr>
          <w:ilvl w:val="0"/>
          <w:numId w:val="3"/>
        </w:numPr>
        <w:spacing w:after="40"/>
      </w:pPr>
      <w:r>
        <w:rPr>
          <w:rFonts w:ascii="Arial" w:cs="Arial" w:eastAsia="Arial" w:hAnsi="Arial"/>
          <w:color w:val="1C1B16"/>
          <w:sz w:val="21"/>
          <w:szCs w:val="21"/>
        </w:rPr>
        <w:t xml:space="preserve">Bank 37 (Scenario set, Hard, Fri), folded into Q33: The board sentence the item keys is bank 37's answer to Anand on Kalpa's own months, the average miss on months the forecast had not seen.</w:t>
      </w:r>
    </w:p>
    <w:p>
      <w:pPr>
        <w:pStyle w:val="ListParagraph"/>
        <w:numPr>
          <w:ilvl w:val="0"/>
          <w:numId w:val="3"/>
        </w:numPr>
        <w:spacing w:after="40"/>
      </w:pPr>
      <w:r>
        <w:rPr>
          <w:rFonts w:ascii="Arial" w:cs="Arial" w:eastAsia="Arial" w:hAnsi="Arial"/>
          <w:color w:val="1C1B16"/>
          <w:sz w:val="21"/>
          <w:szCs w:val="21"/>
        </w:rPr>
        <w:t xml:space="preserve">Bank 39 (Applied maths, Medium, Wed), folded into Q21: The item is bank 39's expected value with the cost line most analysts forget, a discount paid on adds that would have happened anyway.</w:t>
      </w:r>
    </w:p>
    <w:p>
      <w:pPr>
        <w:pStyle w:val="ListParagraph"/>
        <w:numPr>
          <w:ilvl w:val="0"/>
          <w:numId w:val="3"/>
        </w:numPr>
        <w:spacing w:after="40"/>
      </w:pPr>
      <w:r>
        <w:rPr>
          <w:rFonts w:ascii="Arial" w:cs="Arial" w:eastAsia="Arial" w:hAnsi="Arial"/>
          <w:color w:val="1C1B16"/>
          <w:sz w:val="21"/>
          <w:szCs w:val="21"/>
        </w:rPr>
        <w:t xml:space="preserve">Bank 40 (Applied maths, Hard, Wed), folded into Q18: The set computes a confidence and then a lift from three counts, the arithmetic of bank 40, on a pair whose lift falls below 1 where bank 40's reached 2.5.</w:t>
      </w:r>
    </w:p>
    <w:p>
      <w:pPr>
        <w:pStyle w:val="ListParagraph"/>
        <w:numPr>
          <w:ilvl w:val="0"/>
          <w:numId w:val="3"/>
        </w:numPr>
        <w:spacing w:after="40"/>
      </w:pPr>
      <w:r>
        <w:rPr>
          <w:rFonts w:ascii="Arial" w:cs="Arial" w:eastAsia="Arial" w:hAnsi="Arial"/>
          <w:color w:val="1C1B16"/>
          <w:sz w:val="21"/>
          <w:szCs w:val="21"/>
        </w:rPr>
        <w:t xml:space="preserve">Bank 42 (Applied maths, Easy, Thu), folded into Q25: Reading the exhibit needs each step's conversion over the step before, which is what bank 42 asks for, in two units.</w:t>
      </w:r>
    </w:p>
    <w:p>
      <w:pPr>
        <w:pStyle w:val="ListParagraph"/>
        <w:numPr>
          <w:ilvl w:val="0"/>
          <w:numId w:val="3"/>
        </w:numPr>
        <w:spacing w:after="40"/>
      </w:pPr>
      <w:r>
        <w:rPr>
          <w:rFonts w:ascii="Arial" w:cs="Arial" w:eastAsia="Arial" w:hAnsi="Arial"/>
          <w:color w:val="1C1B16"/>
          <w:sz w:val="21"/>
          <w:szCs w:val="21"/>
        </w:rPr>
        <w:t xml:space="preserve">Bank 43 (Applied maths, Hard, Fri), folded into Q32: The item's reason sets the vendor's mean miss of 16,400 against festival-aligned's 6,615, about 148 percent larger, the comparison bank 43 asks for on the week's own weeks.</w:t>
      </w:r>
    </w:p>
    <w:p>
      <w:pPr>
        <w:keepNext/>
        <w:spacing w:after="80" w:before="200"/>
      </w:pPr>
      <w:r>
        <w:rPr>
          <w:rFonts w:ascii="Arial" w:cs="Arial" w:eastAsia="Arial" w:hAnsi="Arial"/>
          <w:b/>
          <w:bCs/>
          <w:color w:val="1C1B16"/>
          <w:sz w:val="22"/>
          <w:szCs w:val="22"/>
        </w:rPr>
        <w:t xml:space="preserve">The stretch page</w:t>
      </w:r>
    </w:p>
    <w:p>
      <w:pPr>
        <w:keepNext w:val="false"/>
        <w:spacing w:after="80" w:line="276"/>
      </w:pPr>
      <w:r>
        <w:rPr>
          <w:rFonts w:ascii="Arial" w:cs="Arial" w:eastAsia="Arial" w:hAnsi="Arial"/>
          <w:b/>
          <w:bCs/>
          <w:color w:val="B37A33"/>
          <w:sz w:val="21"/>
          <w:szCs w:val="21"/>
        </w:rPr>
        <w:t xml:space="preserve">Stretch 1.  </w:t>
      </w:r>
      <w:r>
        <w:rPr>
          <w:rFonts w:ascii="Arial" w:cs="Arial" w:eastAsia="Arial" w:hAnsi="Arial"/>
          <w:color w:val="1C1B16"/>
          <w:sz w:val="21"/>
          <w:szCs w:val="21"/>
        </w:rPr>
        <w:t xml:space="preserve">About 17,600 more peak online hours from the drivers who already complete 1.90 trips an hour, 33,440 over 1.90. For the first month watch the drivers online in the first peak hour and drivers' earnings per online hour every week, and read the wait zone by zone, since the idle tail sat in the outer zones where riders wait longest.</w:t>
      </w:r>
    </w:p>
    <w:p>
      <w:pPr>
        <w:keepNext w:val="false"/>
        <w:spacing w:after="80" w:line="276"/>
      </w:pPr>
      <w:r>
        <w:rPr>
          <w:rFonts w:ascii="Arial" w:cs="Arial" w:eastAsia="Arial" w:hAnsi="Arial"/>
          <w:b/>
          <w:bCs/>
          <w:color w:val="B37A33"/>
          <w:sz w:val="21"/>
          <w:szCs w:val="21"/>
        </w:rPr>
        <w:t xml:space="preserve">Stretch 2.  </w:t>
      </w:r>
      <w:r>
        <w:rPr>
          <w:rFonts w:ascii="Arial" w:cs="Arial" w:eastAsia="Arial" w:hAnsi="Arial"/>
          <w:color w:val="1C1B16"/>
          <w:sz w:val="21"/>
          <w:szCs w:val="21"/>
        </w:rPr>
        <w:t xml:space="preserve">Randomise customers, never carts, in two zones: half see sauce beside ice cream and half do not, for a length fixed before day one from the count the test needs. The decision is the share of ice-cream carts that buy sauce, with margin per shopper as the guardrail and the threshold set in advance. Detecting a rise from 6.25 to 9.45 percent at 5 percent significance and 80 percent power takes about 1,105 ice-cream carts an arm, and about 4,014 if half the adds would have come anyway.</w:t>
      </w:r>
    </w:p>
    <w:p>
      <w:pPr>
        <w:keepNext w:val="false"/>
        <w:spacing w:after="80" w:line="276"/>
      </w:pPr>
      <w:r>
        <w:rPr>
          <w:rFonts w:ascii="Arial" w:cs="Arial" w:eastAsia="Arial" w:hAnsi="Arial"/>
          <w:b/>
          <w:bCs/>
          <w:color w:val="B37A33"/>
          <w:sz w:val="21"/>
          <w:szCs w:val="21"/>
        </w:rPr>
        <w:t xml:space="preserve">Stretch 3.  </w:t>
      </w:r>
      <w:r>
        <w:rPr>
          <w:rFonts w:ascii="Arial" w:cs="Arial" w:eastAsia="Arial" w:hAnsi="Arial"/>
          <w:color w:val="1C1B16"/>
          <w:sz w:val="21"/>
          <w:szCs w:val="21"/>
        </w:rPr>
        <w:t xml:space="preserve">Define active as a draft the user keeps, and check the count first, since model, prompt and pricing changes move every cohort in one week. Split weekly actives by signup week and draw each cohort's kept-draft curve by weeks since signup: with invented numbers, the launch cohort keeps 24 percent at week four against 36 for a later weekly cohort, while the blended count stays near the record because each new week adds a cohort. If the later cohorts flatten by week six while the launch cohort keeps sliding, the product sticks for the users who came looking for it.</w:t>
      </w:r>
    </w:p>
    <w:p>
      <w:pPr>
        <w:keepNext w:val="false"/>
        <w:spacing w:after="80" w:line="276"/>
      </w:pPr>
      <w:r>
        <w:rPr>
          <w:rFonts w:ascii="Arial" w:cs="Arial" w:eastAsia="Arial" w:hAnsi="Arial"/>
          <w:b/>
          <w:bCs/>
          <w:color w:val="B37A33"/>
          <w:sz w:val="21"/>
          <w:szCs w:val="21"/>
        </w:rPr>
        <w:t xml:space="preserve">Stretch 4.  </w:t>
      </w:r>
      <w:r>
        <w:rPr>
          <w:rFonts w:ascii="Arial" w:cs="Arial" w:eastAsia="Arial" w:hAnsi="Arial"/>
          <w:color w:val="1C1B16"/>
          <w:sz w:val="21"/>
          <w:szCs w:val="21"/>
        </w:rPr>
        <w:t xml:space="preserve">Yes, and every forecast was tuned the same way, which is why each is compared at its own 0.82 point; with thirteen weeks the point is loose, 2.6 percent by one reading and 4.1 by another common one. A rolling origin cures it: from 29 September 2025 every week has a year behind it, so the copies can be forecast from many origins, 2025's festival included, and the cushion set on weeks the final test never touches.</w:t>
      </w:r>
    </w:p>
    <w:p>
      <w:pPr>
        <w:keepNext w:val="false"/>
        <w:spacing w:after="80" w:line="276"/>
      </w:pPr>
      <w:r>
        <w:rPr>
          <w:rFonts w:ascii="Arial" w:cs="Arial" w:eastAsia="Arial" w:hAnsi="Arial"/>
          <w:b/>
          <w:bCs/>
          <w:color w:val="B37A33"/>
          <w:sz w:val="21"/>
          <w:szCs w:val="21"/>
        </w:rPr>
        <w:t xml:space="preserve">Stretch 5.  </w:t>
      </w:r>
      <w:r>
        <w:rPr>
          <w:rFonts w:ascii="Arial" w:cs="Arial" w:eastAsia="Arial" w:hAnsi="Arial"/>
          <w:color w:val="1C1B16"/>
          <w:sz w:val="21"/>
          <w:szCs w:val="21"/>
        </w:rPr>
        <w:t xml:space="preserve">True (bank 38, moved from the timed paper)</w:t>
      </w:r>
    </w:p>
    <w:p>
      <w:pPr>
        <w:pageBreakBefore/>
        <w:spacing w:after="60" w:before="0"/>
      </w:pPr>
      <w:r>
        <w:rPr>
          <w:rFonts w:ascii="Georgia" w:cs="Georgia" w:eastAsia="Georgia" w:hAnsi="Georgia"/>
          <w:color w:val="B37A33"/>
          <w:sz w:val="40"/>
          <w:szCs w:val="40"/>
        </w:rPr>
        <w:t xml:space="preserve">Marking grid</w:t>
      </w:r>
    </w:p>
    <w:p>
      <w:pPr>
        <w:keepNext w:val="false"/>
        <w:spacing w:after="120" w:line="276"/>
      </w:pPr>
      <w:r>
        <w:rPr>
          <w:rFonts w:ascii="Arial" w:cs="Arial" w:eastAsia="Arial" w:hAnsi="Arial"/>
          <w:color w:val="6B675E"/>
          <w:sz w:val="19"/>
          <w:szCs w:val="19"/>
        </w:rPr>
        <w:t xml:space="preserve">The answer sheet with every box of the key marked, for the marker to lay beside each sheet. A starred item is right only when every marked box, and no other, is ticked.</w:t>
      </w:r>
    </w:p>
    <w:p>
      <w:pPr>
        <w:pBdr>
          <w:bottom w:val="single" w:color="B37A33" w:sz="8" w:space="1"/>
        </w:pBdr>
        <w:spacing w:after="160" w:before="0"/>
      </w:pPr>
    </w:p>
    <w:p>
      <w:pPr>
        <w:keepNext/>
        <w:spacing w:after="80" w:before="120"/>
      </w:pPr>
      <w:r>
        <w:rPr>
          <w:rFonts w:ascii="Arial" w:cs="Arial" w:eastAsia="Arial" w:hAnsi="Arial"/>
          <w:b/>
          <w:bCs/>
          <w:color w:val="1C1B16"/>
          <w:sz w:val="22"/>
          <w:szCs w:val="22"/>
        </w:rPr>
        <w:t xml:space="preserve">Lettered items, and true or false</w:t>
      </w:r>
    </w:p>
    <w:tbl>
      <w:tblPr>
        <w:tblW w:type="dxa" w:w="8820"/>
        <w:tblBorders>
          <w:top w:val="none" w:color="FFFFFF" w:sz="0"/>
          <w:left w:val="none" w:color="FFFFFF" w:sz="0"/>
          <w:bottom w:val="none" w:color="FFFFFF" w:sz="0"/>
          <w:right w:val="none" w:color="FFFFFF" w:sz="0"/>
          <w:insideH w:val="none" w:color="FFFFFF" w:sz="0"/>
          <w:insideV w:val="none" w:color="FFFFFF" w:sz="0"/>
        </w:tblBorders>
      </w:tblPr>
      <w:tblGrid>
        <w:gridCol w:w="2740"/>
        <w:gridCol w:w="300"/>
        <w:gridCol w:w="2740"/>
        <w:gridCol w:w="300"/>
        <w:gridCol w:w="2740"/>
      </w:tblGrid>
      <w:tr>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74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74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E</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X</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shd w:fill="D5D0C4"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The written answers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C, D, B,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 D, E, A</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0.825</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0.97</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Key</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41</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Naive Rs 2.1 crore; seasonal naive Rs 3.2 crore.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Seasonal naive: October Rs 427.6 lakh and November Rs 297.0 lakh, which puts the spike in October. Festival-aligned for November, Diwali's month in 2026: October 2025's Rs 427.6 lakh times 1.04, about Rs 444.7 lakh. The spike belongs in November.</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D</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B</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bCs/>
                      <w:color w:val="B37A33"/>
                      <w:sz w:val="16"/>
                      <w:szCs w:val="16"/>
                    </w:rPr>
                    <w:t xml:space="preserve">F</w:t>
                  </w:r>
                </w:p>
              </w:tc>
            </w:tr>
          </w:tbl>
          <w:p>
            <w:pPr>
              <w:spacing w:after="0"/>
            </w:pPr>
          </w:p>
        </w:tc>
      </w:tr>
    </w:tbl>
    <w:sectPr>
      <w:headerReference w:type="default" r:id="rId6"/>
      <w:footerReference w:type="default" r:id="rId7"/>
      <w:pgSz w:w="11906" w:h="16838" w:orient="portrait"/>
      <w:pgMar w:top="900" w:right="1053" w:bottom="900" w:left="1053"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4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Recap Paper: key</dc:title>
  <dc:creator>C2 content factory</dc:creator>
  <cp:lastModifiedBy>Un-named</cp:lastModifiedBy>
  <cp:revision>1</cp:revision>
  <dcterms:created xsi:type="dcterms:W3CDTF">2026-10-13T00:39:01.591Z</dcterms:created>
  <dcterms:modified xsi:type="dcterms:W3CDTF">2026-10-13T00:39:01.591Z</dcterms:modified>
</cp:coreProperties>
</file>

<file path=docProps/custom.xml><?xml version="1.0" encoding="utf-8"?>
<Properties xmlns="http://schemas.openxmlformats.org/officeDocument/2006/custom-properties" xmlns:vt="http://schemas.openxmlformats.org/officeDocument/2006/docPropsVTypes"/>
</file>