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w:t>
      </w:r>
    </w:p>
    <w:p>
      <w:pPr>
        <w:keepNext w:val="false"/>
        <w:spacing w:after="160"/>
      </w:pPr>
      <w:r>
        <w:rPr>
          <w:rFonts w:ascii="Arial" w:cs="Arial" w:eastAsia="Arial" w:hAnsi="Arial"/>
          <w:color w:val="6B675E"/>
          <w:sz w:val="21"/>
          <w:szCs w:val="21"/>
        </w:rPr>
        <w:t xml:space="preserve">Cohort 2 | Week 2 | Saturday 17 October 2026 | 120 minutes | 33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you computed Anand's Monday numbers in the warehouse, set booked revenue against the cash actually collected, drew up Marketing's protect list, built the customer table in pandas and carried it to the leadership deck in Excel. This paper finds which of those decisions you can make cold, with no notes and no assistant, on the week's own tables, on public cases from well-known organisations and on the tables an AI team keeps. The room's scores by part, set beside the ratings you give in step one, tell Monday's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33 items, which the blueprint paces at 113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 or F for a statement,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4 and the workbook in Part 5 are set inside Kalpa Retail, the fictional company of Weeks 1 and 2: Anand Iyer is its finance controller, Kavya Nair its senior analyst and Meera Raghavan its CEO, and the head of Retail-Plus, the data platform lead and Meera's chief of staff are named by role. Six items draw on public cases at Facebook, Public Health England, genomics journals, an economics paper, JPMorgan and Uber, each with its source beside it. Part 6 imagines the AI team of a food-delivery company, and its tables and numbers are illustrative.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Anand's Monday numbers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Q6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work with the numbers Anand's Monday sheet reports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Booked against collected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Q7 to Q11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set the cash collected against the revenue booked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protect list and the plan line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build Marketing's protect list and read the quarter against its plan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One row per customer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Q20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build Marketing's customer table in pandas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last mile, and spreadsheets in public</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Q21 to Q27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build the workbook for Monday's review, and read spreadsheets from public cases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 an AI team's tables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Q28 to Q33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read the tables an AI team keeps, and the numbers it acts 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33</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113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388"/>
        <w:gridCol w:w="1691"/>
        <w:gridCol w:w="1474"/>
        <w:gridCol w:w="1388"/>
        <w:gridCol w:w="1908"/>
        <w:gridCol w:w="1951"/>
      </w:tblGrid>
      <w:tr>
        <w:trPr>
          <w:cantSplit/>
          <w:trHeight w:val="460" w:hRule="atLeast"/>
        </w:trPr>
        <w:tc>
          <w:tcPr>
            <w:tcW w:type="dxa" w:w="138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16 min</w:t>
            </w:r>
          </w:p>
        </w:tc>
        <w:tc>
          <w:tcPr>
            <w:tcW w:type="dxa" w:w="1691"/>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19.5 min</w:t>
            </w:r>
          </w:p>
        </w:tc>
        <w:tc>
          <w:tcPr>
            <w:tcW w:type="dxa" w:w="1474"/>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17 min</w:t>
            </w:r>
          </w:p>
        </w:tc>
        <w:tc>
          <w:tcPr>
            <w:tcW w:type="dxa" w:w="1388"/>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16 min</w:t>
            </w:r>
          </w:p>
        </w:tc>
        <w:tc>
          <w:tcPr>
            <w:tcW w:type="dxa" w:w="190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22 min</w:t>
            </w:r>
          </w:p>
        </w:tc>
        <w:tc>
          <w:tcPr>
            <w:tcW w:type="dxa" w:w="1951"/>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22.5 min</w:t>
            </w:r>
          </w:p>
        </w:tc>
      </w:tr>
      <w:tr>
        <w:trPr>
          <w:cantSplit/>
        </w:trPr>
        <w:tc>
          <w:tcPr>
            <w:tcW w:type="dxa" w:w="138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169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16</w:t>
            </w:r>
          </w:p>
        </w:tc>
        <w:tc>
          <w:tcPr>
            <w:tcW w:type="dxa" w:w="147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35.5</w:t>
            </w:r>
          </w:p>
        </w:tc>
        <w:tc>
          <w:tcPr>
            <w:tcW w:type="dxa" w:w="138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52.5</w:t>
            </w:r>
          </w:p>
        </w:tc>
        <w:tc>
          <w:tcPr>
            <w:tcW w:type="dxa" w:w="190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68.5</w:t>
            </w:r>
          </w:p>
        </w:tc>
        <w:tc>
          <w:tcPr>
            <w:tcW w:type="dxa" w:w="195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90.5</w:t>
            </w:r>
          </w:p>
        </w:tc>
      </w:tr>
    </w:tbl>
    <w:p>
      <w:pPr>
        <w:keepNext/>
        <w:pBdr>
          <w:bottom w:val="single" w:color="B37A33" w:sz="6" w:space="4"/>
        </w:pBdr>
        <w:spacing w:after="120" w:before="280"/>
      </w:pPr>
      <w:r>
        <w:rPr>
          <w:rFonts w:ascii="Georgia" w:cs="Georgia" w:eastAsia="Georgia" w:hAnsi="Georgia"/>
          <w:color w:val="B37A33"/>
          <w:sz w:val="30"/>
          <w:szCs w:val="30"/>
        </w:rPr>
        <w:t xml:space="preserve">Part 1. Anand's Monday numbers</w:t>
      </w:r>
    </w:p>
    <w:p>
      <w:pPr>
        <w:keepNext/>
        <w:spacing w:after="160" w:line="276"/>
      </w:pPr>
      <w:r>
        <w:rPr>
          <w:rFonts w:ascii="Arial" w:cs="Arial" w:eastAsia="Arial" w:hAnsi="Arial"/>
          <w:color w:val="6B675E"/>
          <w:sz w:val="19"/>
          <w:szCs w:val="19"/>
        </w:rPr>
        <w:t xml:space="preserve">6 items, Q1 to Q6, about 16 minutes. What it shows: how you work with the numbers Anand's Monday sheet reports.</w:t>
      </w:r>
    </w:p>
    <w:p>
      <w:pPr>
        <w:keepNext/>
        <w:spacing w:after="140" w:line="276"/>
      </w:pPr>
      <w:r>
        <w:rPr>
          <w:rFonts w:ascii="Arial" w:cs="Arial" w:eastAsia="Arial" w:hAnsi="Arial"/>
          <w:color w:val="1C1B16"/>
          <w:sz w:val="21"/>
          <w:szCs w:val="21"/>
        </w:rPr>
        <w:t xml:space="preserve">Anand Iyer, Kalpa Retail's finance controller, keeps the books every revenue figure has to match. Every Monday he wants revenue, orders and customers for each segment, the groups Kalpa sells to (Business, Retail-Core, Retail-Plus, which is the paid-membership tier, and Student), and for each channel (app, web and store). His words: "Compute them from the warehouse itself. No notebooks, no exports, nothing a person can mistype." The warehouse is the company's central Postgres database, and his analyst audits every query line by line. It stores Kalpa's first quarter, April to June, as quarter 'Q1' and its second, July to September, as 'Q2'.</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The Retail-Plus branch of Anand's revenue tree, as the warehouse holds it: revenue is members who ordered, times orders per member, times revenue per order.</w:t>
            </w:r>
          </w:p>
          <w:p>
            <w:pPr>
              <w:keepNext/>
              <w:spacing w:after="80" w:before="80"/>
              <w:jc w:val="center"/>
            </w:pPr>
            <w:r>
              <w:drawing>
                <wp:inline distT="0" distB="0" distL="0" distR="0">
                  <wp:extent cx="5534025"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34025" cy="24479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and read the leaf</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Anand's analyst fills the missing leaf with SELECT quarter, count(*) / count(DISTINCT customer_id) FROM rp_orders GROUP BY quarter, where rp_orders holds the Retail-Plus orders above, and drafts a note to the head of Retail-Plus from what it returns. What does the query print for each quarter, and what should the note say orders per member did from the first quarter to the second?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line="264"/>
            </w:pPr>
            <w:r>
              <w:rPr>
                <w:rFonts w:ascii="Arial" w:cs="Arial" w:eastAsia="Arial" w:hAnsi="Arial"/>
                <w:b/>
                <w:bCs/>
                <w:color w:val="B37A33"/>
                <w:sz w:val="19"/>
                <w:szCs w:val="19"/>
              </w:rPr>
              <w:t xml:space="preserve">Word bank 1</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sort</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CTE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view</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guarantee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subquery</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r>
          </w:tbl>
          <w:p>
            <w:pPr>
              <w:keepNext/>
              <w:spacing w:after="140" w:before="0"/>
            </w:pPr>
          </w:p>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LIMIT rule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Without ORDER BY, the database makes no ____ about which five rows LIMIT 5 returns.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WITH rule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A named query step introduced by the keyword WITH is called a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The analyst's query for the head of Retail-Plus.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member_step AS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SELECT c.customer_id, sum(o.amount) AS spend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FROM   customers c</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LEFT   JOIN orders o</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ON o.customer_id = c.customer_id AND o.quarter =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WHERE  c.segment = 'Retail-Plus'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GROUP  BY c.customer_id)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round(avg(spend)) AS avg_spend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member_step;</w:t>
            </w:r>
          </w:p>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the average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Retail-Plus has 120 members on its books, and from July to September 76 of them ordered, spending Rs 4,13,380 between them. The head of Retail-Plus asks for the average spend per member on the books, and the analyst runs the query above.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An error, since avg cannot read a spend that is NULL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3445, the average over all 120 members on the books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5439, the average over the 76 members who ordered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NULL, since one missing spend leaves the whole average empty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where it runs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On Monday afternoon the head of Retail-Plus asks the analyst for a chart of orders per member, week by week across both quarters, to see how the figure moved before anyone decides what to report. With Anand's rule in mind, where should that work happen?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In a notebook that reads the warehouse, since this chart is none of the Monday figures the rule governs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In the Monday suite as a saved query, since Anand's rule covers every number that anyone at Kalpa looks at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In a workbook built from Monday's export, since a weekly chart is what Excel does best for a tier's head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Nowhere yet, since a chart of a figure Finance has not defined will mislead whoever reads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Five illustrative people who played a video and the seconds each watched, with the average Facebook defined and the one it calculated (TechCrunch, 2016).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viewers (viewer_id, seconds)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(1, 2.0), (2, 14.0), (3, 1.0), (4, 9.0), (5, 4.0))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round(sum(seconds) / count(CASE WHEN seconds &gt;= 3 THEN 1 END), 1) AS calculated,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round(sum(seconds) / count(*), 1)                                AS defined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viewers;</w:t>
            </w:r>
          </w:p>
          <w:p>
            <w:pPr>
              <w:keepNext/>
              <w:spacing w:after="140" w:before="0"/>
            </w:pPr>
          </w:p>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overstatement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2016 Facebook told advertisers that it had defined the average duration of video viewed as the total time spent watching a video divided by the number of people who played it, and had calculated it by dividing by only the people who watched for three seconds or more (TechCrunch, 2016). The query above rebuilds both on five illustrative viewers. By how much does the calculated average overstate the defined one?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40 percent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50 percent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Not at all; the two agree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67 percent</w:t>
            </w:r>
          </w:p>
        </w:tc>
      </w:tr>
    </w:tbl>
    <w:p>
      <w:pPr>
        <w:keepNext/>
        <w:pBdr>
          <w:bottom w:val="single" w:color="B37A33" w:sz="6" w:space="4"/>
        </w:pBdr>
        <w:spacing w:after="120" w:before="280"/>
      </w:pPr>
      <w:r>
        <w:rPr>
          <w:rFonts w:ascii="Georgia" w:cs="Georgia" w:eastAsia="Georgia" w:hAnsi="Georgia"/>
          <w:color w:val="B37A33"/>
          <w:sz w:val="30"/>
          <w:szCs w:val="30"/>
        </w:rPr>
        <w:t xml:space="preserve">Part 2. Booked against collected</w:t>
      </w:r>
    </w:p>
    <w:p>
      <w:pPr>
        <w:keepNext/>
        <w:spacing w:after="160" w:line="276"/>
      </w:pPr>
      <w:r>
        <w:rPr>
          <w:rFonts w:ascii="Arial" w:cs="Arial" w:eastAsia="Arial" w:hAnsi="Arial"/>
          <w:color w:val="6B675E"/>
          <w:sz w:val="19"/>
          <w:szCs w:val="19"/>
        </w:rPr>
        <w:t xml:space="preserve">5 items, Q7 to Q11, about 19.5 minutes. What it shows: how you set the cash collected against the revenue booked.</w:t>
      </w:r>
    </w:p>
    <w:p>
      <w:pPr>
        <w:keepNext/>
        <w:spacing w:after="140" w:line="276"/>
      </w:pPr>
      <w:r>
        <w:rPr>
          <w:rFonts w:ascii="Arial" w:cs="Arial" w:eastAsia="Arial" w:hAnsi="Arial"/>
          <w:color w:val="1C1B16"/>
          <w:sz w:val="21"/>
          <w:szCs w:val="21"/>
        </w:rPr>
        <w:t xml:space="preserve">Booked revenue is the value of the orders customers placed; collected revenue is the cash that actually arrived for them. Anand asks: "Show me, order by order, what we actually collected against what we booked from July to September. If there is a gap, I want to know which orders and which channel." A reconciliation is the written account of every rupee between the two figures.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The quarter from July to September, stored as quarter 'Q2', holds 462 orders booked at Rs 9,84,00,000. In the payments feed, 216 of them have one payment row; 188 have two rows, instalments 1 and 2 of one invoice; 28 have two identical rows, because the gateway posted instalment 1 twice; and 30 delivered orders have no payment row at all. Eight further payment rows carry an order_id that no order has.</w:t>
            </w:r>
          </w:p>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The quarter's orders by their payment rows, as the situation describes them.</w:t>
            </w:r>
          </w:p>
          <w:p>
            <w:pPr>
              <w:keepNext/>
              <w:spacing w:after="80" w:before="80"/>
              <w:jc w:val="center"/>
            </w:pPr>
            <w:r>
              <w:drawing>
                <wp:inline distT="0" distB="0" distL="0" distR="0">
                  <wp:extent cx="3971925"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71925" cy="2619375"/>
                          </a:xfrm>
                          <a:prstGeom prst="rect">
                            <a:avLst/>
                          </a:prstGeom>
                        </pic:spPr>
                      </pic:pic>
                    </a:graphicData>
                  </a:graphic>
                </wp:inline>
              </w:drawing>
            </w:r>
          </w:p>
          <w:p>
            <w:pPr>
              <w:keepNext/>
              <w:spacing w:after="140" w:before="0"/>
            </w:pPr>
          </w:p>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The first query in Anand's report, run before any rupee is summed.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rows_out,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count(p.payment_id) AS payment_rows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orders o</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LEFT   JOIN payments p ON p.order_id = o.order_id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o.quarter = 'Q2';</w:t>
            </w:r>
          </w:p>
          <w:p>
            <w:pPr>
              <w:keepNext/>
              <w:spacing w:after="140" w:before="0"/>
            </w:pPr>
          </w:p>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join first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Before the report goes to Anand, the analyst sizes the join by hand. What will the query above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678 and 648</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462 and 432</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650 and 620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686 and 656</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Order the report's steps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Five of these six steps make Anand's collected-revenue report, and one would spoil it. Leave that step out, and write the other five in the order they must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Send booked, collected and the gap to Anand, channel by channel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LEFT JOIN the quarter's 462 orders to each order's collected figure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Check that the result has one row for each of the 462 orders, and that each channel's gap equals its unpaid orders' booked value</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Drop every order that has two payment rows, since those are the gateway's double posts</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Keep one payment row for each order and instalment number</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Sum the payment rows to one collected figure for each order</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2C</w:t>
            </w:r>
            <w:r>
              <w:rPr>
                <w:rFonts w:ascii="Arial" w:cs="Arial" w:eastAsia="Arial" w:hAnsi="Arial"/>
                <w:i/>
                <w:iCs/>
                <w:color w:val="6B675E"/>
                <w:sz w:val="18"/>
                <w:szCs w:val="18"/>
              </w:rPr>
              <w:t xml:space="preserve">   The analyst's query, with three of the quarter's orders and their payment rows written into 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orders (order_id, amount)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1200), ('O-2', 800), ('O-3', 500)),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payments (order_id, paid_date, paid)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DATE '2026-07-04', 600), ('O-1', DATE '2026-08-04', 600),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('O-2', DATE '2026-10-01', 800))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rows_out, sum(o.amount) AS booked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orders o</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LEFT JOIN payments p ON p.order_id = o.order_id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p.paid_date BETWEEN DATE '2026-07-01' AND DATE '2026-09-30';</w:t>
            </w:r>
          </w:p>
          <w:p>
            <w:pPr>
              <w:keepNext/>
              <w:spacing w:after="140" w:before="0"/>
            </w:pPr>
          </w:p>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Run the query by hand</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wants every order of the quarter beside what was collected on it within the quarter, so the analyst adds a date filter on the payments. Before the report goes to him, the analyst runs the query above to count its rows and their booked value. What does it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row, booked Rs 1,200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 rows, booked Rs 2,400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rows, booked Rs 2,900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 rows, booked Rs 3,700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2D</w:t>
            </w:r>
            <w:r>
              <w:rPr>
                <w:rFonts w:ascii="Arial" w:cs="Arial" w:eastAsia="Arial" w:hAnsi="Arial"/>
                <w:i/>
                <w:iCs/>
                <w:color w:val="6B675E"/>
                <w:sz w:val="18"/>
                <w:szCs w:val="18"/>
              </w:rPr>
              <w:t xml:space="preserve">   Suppose these are the report's figures by channel at the end of a later reporting day; the figures are illustrative. The report's row count and its booked total both match their sources.</w:t>
            </w:r>
          </w:p>
          <w:tbl>
            <w:tblPr>
              <w:tblW w:type="dxa" w:w="84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580"/>
              <w:gridCol w:w="1820"/>
              <w:gridCol w:w="398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Channel</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Booked, Rs</w:t>
                  </w:r>
                </w:p>
              </w:tc>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Collected, Rs</w:t>
                  </w:r>
                </w:p>
              </w:tc>
              <w:tc>
                <w:tcPr>
                  <w:tcW w:type="dxa" w:w="39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Unpaid orders' booked value, Rs</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App</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4,25,90,270</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4,25,82,150</w:t>
                  </w:r>
                </w:p>
              </w:tc>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8,120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Store</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3,21,48,730</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3,11,90,920</w:t>
                  </w:r>
                </w:p>
              </w:tc>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9,57,810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Web</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2,36,61,000</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2,28,50,250</w:t>
                  </w:r>
                </w:p>
              </w:tc>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7,89,000</w:t>
                  </w:r>
                </w:p>
              </w:tc>
            </w:tr>
          </w:tbl>
          <w:p>
            <w:pPr>
              <w:keepNext/>
              <w:spacing w:after="140" w:before="0"/>
            </w:pPr>
          </w:p>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Decide what leaves tonight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It is the end of the reporting day, and Anand expects the report tonight. His rule for a late failure is to send what reconciles and hold what does not, and in each channel the gap, booked less collected, should equal the unpaid orders' booked value. What do you send?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Booked and collected for every channel, with any unexplained gap added to that channel's unpaid list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Booked for every channel, collected for app and web, and store's collected held back</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Booked for every channel, collected for app and store, and web's collected held back</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Booked for every channel, with all collected held back until every bridge closes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2E</w:t>
            </w:r>
            <w:r>
              <w:rPr>
                <w:rFonts w:ascii="Arial" w:cs="Arial" w:eastAsia="Arial" w:hAnsi="Arial"/>
                <w:i/>
                <w:iCs/>
                <w:color w:val="6B675E"/>
                <w:sz w:val="18"/>
                <w:szCs w:val="18"/>
              </w:rPr>
              <w:t xml:space="preserve">   Suppose one day's files from three labs looked like this; the counts are illustrative. An .xls sheet holds 65,536 rows, one of them the header.</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932"/>
              <w:gridCol w:w="2400"/>
              <w:gridCol w:w="2675"/>
              <w:gridCol w:w="1207"/>
              <w:gridCol w:w="2583"/>
            </w:tblGrid>
            <w:tr>
              <w:trPr>
                <w:cantSplit/>
                <w:tblHeader/>
              </w:trPr>
              <w:tc>
                <w:tcPr>
                  <w:tcW w:type="dxa" w:w="93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Lab file</w:t>
                  </w:r>
                </w:p>
              </w:tc>
              <w:tc>
                <w:tcPr>
                  <w:tcW w:type="dxa" w:w="24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Records in the lab's CSV</w:t>
                  </w:r>
                </w:p>
              </w:tc>
              <w:tc>
                <w:tcPr>
                  <w:tcW w:type="dxa" w:w="267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Data rows in the .xls sheet</w:t>
                  </w:r>
                </w:p>
              </w:tc>
              <w:tc>
                <w:tcPr>
                  <w:tcW w:type="dxa" w:w="120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Rows loaded</w:t>
                  </w:r>
                </w:p>
              </w:tc>
              <w:tc>
                <w:tcPr>
                  <w:tcW w:type="dxa" w:w="258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Rows loaded the day before</w:t>
                  </w:r>
                </w:p>
              </w:tc>
            </w:tr>
            <w:tr>
              <w:trPr>
                <w:cantSplit/>
              </w:trPr>
              <w:tc>
                <w:tcPr>
                  <w:tcW w:type="dxa" w:w="9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Lab A</w:t>
                  </w:r>
                </w:p>
              </w:tc>
              <w:tc>
                <w:tcPr>
                  <w:tcW w:type="dxa" w:w="24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41,200</w:t>
                  </w:r>
                </w:p>
              </w:tc>
              <w:tc>
                <w:tcPr>
                  <w:tcW w:type="dxa" w:w="267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41,200</w:t>
                  </w:r>
                </w:p>
              </w:tc>
              <w:tc>
                <w:tcPr>
                  <w:tcW w:type="dxa" w:w="120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41,200</w:t>
                  </w:r>
                </w:p>
              </w:tc>
              <w:tc>
                <w:tcPr>
                  <w:tcW w:type="dxa" w:w="25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39,850</w:t>
                  </w:r>
                </w:p>
              </w:tc>
            </w:tr>
            <w:tr>
              <w:trPr>
                <w:cantSplit/>
              </w:trPr>
              <w:tc>
                <w:tcPr>
                  <w:tcW w:type="dxa" w:w="9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Lab B</w:t>
                  </w:r>
                </w:p>
              </w:tc>
              <w:tc>
                <w:tcPr>
                  <w:tcW w:type="dxa" w:w="24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70,900</w:t>
                  </w:r>
                </w:p>
              </w:tc>
              <w:tc>
                <w:tcPr>
                  <w:tcW w:type="dxa" w:w="267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65,535</w:t>
                  </w:r>
                </w:p>
              </w:tc>
              <w:tc>
                <w:tcPr>
                  <w:tcW w:type="dxa" w:w="120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65,535</w:t>
                  </w:r>
                </w:p>
              </w:tc>
              <w:tc>
                <w:tcPr>
                  <w:tcW w:type="dxa" w:w="25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61,020</w:t>
                  </w:r>
                </w:p>
              </w:tc>
            </w:tr>
            <w:tr>
              <w:trPr>
                <w:cantSplit/>
              </w:trPr>
              <w:tc>
                <w:tcPr>
                  <w:tcW w:type="dxa" w:w="9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Lab C</w:t>
                  </w:r>
                </w:p>
              </w:tc>
              <w:tc>
                <w:tcPr>
                  <w:tcW w:type="dxa" w:w="24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12,480</w:t>
                  </w:r>
                </w:p>
              </w:tc>
              <w:tc>
                <w:tcPr>
                  <w:tcW w:type="dxa" w:w="267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12,480</w:t>
                  </w:r>
                </w:p>
              </w:tc>
              <w:tc>
                <w:tcPr>
                  <w:tcW w:type="dxa" w:w="120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12,480</w:t>
                  </w:r>
                </w:p>
              </w:tc>
              <w:tc>
                <w:tcPr>
                  <w:tcW w:type="dxa" w:w="25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13,110</w:t>
                  </w:r>
                </w:p>
              </w:tc>
            </w:tr>
          </w:tbl>
          <w:p>
            <w:pPr>
              <w:keepNext/>
              <w:spacing w:after="140" w:before="0"/>
            </w:pPr>
          </w:p>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checks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In October 2020 Public Health England found that 15,841 positive COVID-19 cases from 25 September to 2 October had been left out of the daily figures, because some files had exceeded the maximum size the load could take (GOV.UK, 2020). The labs' CSV files had been converted to the older .xls format, and records past its limit were "simply left off and not counted when imported" (The Register, 2020). Which of these checks, run on every file, would have stopped Lab B's file on the day in the table?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Compare rows loaded with data rows in the .xls sheet, and stop the file when they differ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Remove duplicate rows from each file before it is loaded, so that no case counts twice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Compare rows loaded with records in the lab's CSV, and stop the file when they differ</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Stop any file whose rows loaded fall below that lab's rows loaded the day before</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Stop any file whose sheet holds exactly 65,535 data rows, the most the format allows</w:t>
            </w:r>
          </w:p>
        </w:tc>
      </w:tr>
    </w:tbl>
    <w:p>
      <w:pPr>
        <w:keepNext/>
        <w:pBdr>
          <w:bottom w:val="single" w:color="B37A33" w:sz="6" w:space="4"/>
        </w:pBdr>
        <w:spacing w:after="120" w:before="280"/>
      </w:pPr>
      <w:r>
        <w:rPr>
          <w:rFonts w:ascii="Georgia" w:cs="Georgia" w:eastAsia="Georgia" w:hAnsi="Georgia"/>
          <w:color w:val="B37A33"/>
          <w:sz w:val="30"/>
          <w:szCs w:val="30"/>
        </w:rPr>
        <w:t xml:space="preserve">Part 3. The protect list and the plan line</w:t>
      </w:r>
    </w:p>
    <w:p>
      <w:pPr>
        <w:keepNext/>
        <w:spacing w:after="160" w:line="276"/>
      </w:pPr>
      <w:r>
        <w:rPr>
          <w:rFonts w:ascii="Arial" w:cs="Arial" w:eastAsia="Arial" w:hAnsi="Arial"/>
          <w:color w:val="6B675E"/>
          <w:sz w:val="19"/>
          <w:szCs w:val="19"/>
        </w:rPr>
        <w:t xml:space="preserve">5 items, Q12 to Q16, about 17 minutes. What it shows: how you build Marketing's protect list and read the quarter against its plan.</w:t>
      </w:r>
    </w:p>
    <w:p>
      <w:pPr>
        <w:keepNext/>
        <w:spacing w:after="140" w:line="276"/>
      </w:pPr>
      <w:r>
        <w:rPr>
          <w:rFonts w:ascii="Arial" w:cs="Arial" w:eastAsia="Arial" w:hAnsi="Arial"/>
          <w:color w:val="1C1B16"/>
          <w:sz w:val="21"/>
          <w:szCs w:val="21"/>
        </w:rPr>
        <w:t xml:space="preserve">Retail-Plus is Kalpa's paid-membership tier, and Marketing will offer a retention benefit to the members it most wants to keep: "Give us the top fifty customers in each segment by revenue for July to September, and flag anyone whose monthly spend has fallen for two months running." That list is the protect list. Meera also wants to see the quarter's revenue build up week by week against the plan line, the revenue the growth plan expects by the end of each week.</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Retail-Plus members in rows 46 to 53 when sorted by the quarter's revenue, highest first, with tied members in order of their ids.</w:t>
            </w:r>
          </w:p>
          <w:tbl>
            <w:tblPr>
              <w:tblW w:type="dxa" w:w="8340"/>
              <w:tblBorders>
                <w:top w:val="single" w:color="D5D0C4" w:sz="4"/>
                <w:left w:val="single" w:color="D5D0C4" w:sz="4"/>
                <w:bottom w:val="single" w:color="D5D0C4" w:sz="4"/>
                <w:right w:val="single" w:color="D5D0C4" w:sz="4"/>
                <w:insideH w:val="single" w:color="D5D0C4" w:sz="4"/>
                <w:insideV w:val="single" w:color="D5D0C4" w:sz="4"/>
              </w:tblBorders>
            </w:tblPr>
            <w:tblGrid>
              <w:gridCol w:w="3380"/>
              <w:gridCol w:w="1100"/>
              <w:gridCol w:w="3860"/>
            </w:tblGrid>
            <w:tr>
              <w:trPr>
                <w:cantSplit/>
                <w:tblHeader/>
              </w:trPr>
              <w:tc>
                <w:tcPr>
                  <w:tcW w:type="dxa" w:w="33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 highest revenue first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w:t>
                  </w:r>
                </w:p>
              </w:tc>
              <w:tc>
                <w:tcPr>
                  <w:tcW w:type="dxa" w:w="38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 July to September, Rs</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C-0162</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3,600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C-0264</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3,540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C-0189</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3,480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C-0206</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3,480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C-0185</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3,350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C-0242</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3,350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C-0259</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3,200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C-0252</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3,150</w:t>
                  </w:r>
                </w:p>
              </w:tc>
            </w:tr>
          </w:tbl>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Apply the head's rule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Retail-Plus had 76 members who ordered from July to September. Sorted by their revenue for the quarter, highest first, the top 45 each spent a different amount, all above Rs 3,600, and rows 46 to 53 are in the table. The head of Retail-Plus sets the rule for the protect list: "If two members spent the same, rank them the same. Keep every member who spent at least as much as the fiftieth, and nobody who spent less." Which ranking gives that list, and how many members does it keep?</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DENSE_RANK, keeping every member ranked 50 or better: 52 members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ROW_NUMBER with member id as tiebreaker, keeping rows 1 to 50: 50 members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Whole ties only, cutting before any tie that crosses the fiftieth place: 49 members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RANK, keeping every member ranked 50 or better: 51 members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approach</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Marketing's first protect list sorted every customer by revenue for July to September and kept the top fifty: all 35 Business customers who ordered, because the smallest of their spends is ten times the largest retail spend, then 11 Retail-Plus members and 4 Retail-Core customers, and no Student. For a pilot, Marketing now wants the top three customers in each segment. Which approach answers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GROUP BY segment with LIMIT 3, which applies the limit to each group in turn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rank within PARTITION BY segment, which an outer query keeps at 3 or better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 BY revenue DESC with LIMIT 3, which returns the top rows of each segment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count(*) &lt;= 3, which keeps the three largest rows inside each group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share query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 wants each Retail-Plus member's spend beside the member's share of the tier's spend for July to September. The table member_step holds one row per member who ordered, with the columns customer_id and spend. Which query gives each member's share?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 customer_id, spend, spend / sum(spend) OVER () FROM member_step</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SELECT customer_id, spend, spend / sum(spend) FROM member_step GROUP BY customer_id, spend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SELECT customer_id, spend, spend / sum(spend) OVER (ORDER BY spend DESC) FROM member_step</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SELECT customer_id, spend, spend / sum(spend) OVER (PARTITION BY customer_id) FROM member_step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Four Retail-Plus members' monthly spend in rupees, from the warehouse's orders.</w:t>
            </w:r>
          </w:p>
          <w:tbl>
            <w:tblPr>
              <w:tblW w:type="dxa" w:w="770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1100"/>
              <w:gridCol w:w="1100"/>
              <w:gridCol w:w="110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Apr</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May</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Jun</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Aug</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Sep</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C-0161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C-0171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4,130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C-0185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6,990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1,450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C-0216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6,440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4,300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2,540</w:t>
                  </w:r>
                </w:p>
              </w:tc>
            </w:tr>
          </w:tbl>
          <w:p>
            <w:pPr>
              <w:keepNext/>
              <w:spacing w:after="140" w:before="0"/>
            </w:pPr>
          </w:p>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Run the falling flag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falling flag reads member_month, which sums each member's orders by calendar month. It takes prev1 = LAG(spend, 1) and prev2 = LAG(spend, 2), each partitioned by member and ordered by month, and flags a member whose September spend is below prev1 while prev1 is below prev2. Marketing will call every member the flag names and say that their spend fell in both August and September. How many calls does Marketing make, and how many of them say something untrue?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calls, none of them untrue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 calls, two of them untrue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calls, one of them untrue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call, and it is true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Revenue booked so far in the quarter against the plan so far, at the end of every other week and at the close: the bars are booked, the line is plan, and the table gives both.</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71775"/>
                          </a:xfrm>
                          <a:prstGeom prst="rect">
                            <a:avLst/>
                          </a:prstGeom>
                        </pic:spPr>
                      </pic:pic>
                    </a:graphicData>
                  </a:graphic>
                </wp:inline>
              </w:drawing>
            </w:r>
          </w:p>
          <w:tbl>
            <w:tblPr>
              <w:tblW w:type="dxa" w:w="9794"/>
              <w:tblBorders>
                <w:top w:val="single" w:color="D5D0C4" w:sz="4"/>
                <w:left w:val="single" w:color="D5D0C4" w:sz="4"/>
                <w:bottom w:val="single" w:color="D5D0C4" w:sz="4"/>
                <w:right w:val="single" w:color="D5D0C4" w:sz="4"/>
                <w:insideH w:val="single" w:color="D5D0C4" w:sz="4"/>
                <w:insideV w:val="single" w:color="D5D0C4" w:sz="4"/>
              </w:tblBorders>
            </w:tblPr>
            <w:tblGrid>
              <w:gridCol w:w="1741"/>
              <w:gridCol w:w="1052"/>
              <w:gridCol w:w="1052"/>
              <w:gridCol w:w="1052"/>
              <w:gridCol w:w="1052"/>
              <w:gridCol w:w="1052"/>
              <w:gridCol w:w="1052"/>
              <w:gridCol w:w="1741"/>
            </w:tblGrid>
            <w:tr>
              <w:trPr>
                <w:cantSplit/>
                <w:tblHeader/>
              </w:trPr>
              <w:tc>
                <w:tcPr>
                  <w:tcW w:type="dxa" w:w="174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Up to</w:t>
                  </w:r>
                </w:p>
              </w:tc>
              <w:tc>
                <w:tcPr>
                  <w:tcW w:type="dxa" w:w="105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12 Jul</w:t>
                  </w:r>
                </w:p>
              </w:tc>
              <w:tc>
                <w:tcPr>
                  <w:tcW w:type="dxa" w:w="105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26 Jul</w:t>
                  </w:r>
                </w:p>
              </w:tc>
              <w:tc>
                <w:tcPr>
                  <w:tcW w:type="dxa" w:w="105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9 Aug</w:t>
                  </w:r>
                </w:p>
              </w:tc>
              <w:tc>
                <w:tcPr>
                  <w:tcW w:type="dxa" w:w="105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23 Aug</w:t>
                  </w:r>
                </w:p>
              </w:tc>
              <w:tc>
                <w:tcPr>
                  <w:tcW w:type="dxa" w:w="105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6 Sep</w:t>
                  </w:r>
                </w:p>
              </w:tc>
              <w:tc>
                <w:tcPr>
                  <w:tcW w:type="dxa" w:w="105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 Sep</w:t>
                  </w:r>
                </w:p>
              </w:tc>
              <w:tc>
                <w:tcPr>
                  <w:tcW w:type="dxa" w:w="174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Close, 30 Sep</w:t>
                  </w:r>
                </w:p>
              </w:tc>
            </w:tr>
            <w:tr>
              <w:trPr>
                <w:cantSplit/>
              </w:trPr>
              <w:tc>
                <w:tcPr>
                  <w:tcW w:type="dxa" w:w="17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Booked so far</w:t>
                  </w:r>
                </w:p>
              </w:tc>
              <w:tc>
                <w:tcPr>
                  <w:tcW w:type="dxa" w:w="10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0.51</w:t>
                  </w:r>
                </w:p>
              </w:tc>
              <w:tc>
                <w:tcPr>
                  <w:tcW w:type="dxa" w:w="10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4.22</w:t>
                  </w:r>
                </w:p>
              </w:tc>
              <w:tc>
                <w:tcPr>
                  <w:tcW w:type="dxa" w:w="10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5.95</w:t>
                  </w:r>
                </w:p>
              </w:tc>
              <w:tc>
                <w:tcPr>
                  <w:tcW w:type="dxa" w:w="10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6.87</w:t>
                  </w:r>
                </w:p>
              </w:tc>
              <w:tc>
                <w:tcPr>
                  <w:tcW w:type="dxa" w:w="10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7.54</w:t>
                  </w:r>
                </w:p>
              </w:tc>
              <w:tc>
                <w:tcPr>
                  <w:tcW w:type="dxa" w:w="10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9.12</w:t>
                  </w:r>
                </w:p>
              </w:tc>
              <w:tc>
                <w:tcPr>
                  <w:tcW w:type="dxa" w:w="17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9.84</w:t>
                  </w:r>
                </w:p>
              </w:tc>
            </w:tr>
            <w:tr>
              <w:trPr>
                <w:cantSplit/>
              </w:trPr>
              <w:tc>
                <w:tcPr>
                  <w:tcW w:type="dxa" w:w="17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Plan so far</w:t>
                  </w:r>
                </w:p>
              </w:tc>
              <w:tc>
                <w:tcPr>
                  <w:tcW w:type="dxa" w:w="10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0.76</w:t>
                  </w:r>
                </w:p>
              </w:tc>
              <w:tc>
                <w:tcPr>
                  <w:tcW w:type="dxa" w:w="10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2.27</w:t>
                  </w:r>
                </w:p>
              </w:tc>
              <w:tc>
                <w:tcPr>
                  <w:tcW w:type="dxa" w:w="10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3.78</w:t>
                  </w:r>
                </w:p>
              </w:tc>
              <w:tc>
                <w:tcPr>
                  <w:tcW w:type="dxa" w:w="10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5.30</w:t>
                  </w:r>
                </w:p>
              </w:tc>
              <w:tc>
                <w:tcPr>
                  <w:tcW w:type="dxa" w:w="10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6.81</w:t>
                  </w:r>
                </w:p>
              </w:tc>
              <w:tc>
                <w:tcPr>
                  <w:tcW w:type="dxa" w:w="10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8.33</w:t>
                  </w:r>
                </w:p>
              </w:tc>
              <w:tc>
                <w:tcPr>
                  <w:tcW w:type="dxa" w:w="17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9.84</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plan 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quarter closed at Rs 9,84,00,000 against a plan of Rs 9,83,99,990. Meera's chief of staff wants one line for Monday's front page on how it got there, and the figures above are all there is. Which line do they support?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Furthest ahead by 26 July, by about Rs 2.0 crore, and back to level with the plan by 6 September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Behind the plan from mid-August until the last fortnight, after two strong fortnights in July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Furthest ahead by 9 August, by about Rs 2.2 crore, and about Rs 0.8 crore ahead on 20 September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Further ahead at every point until 20 September, and level with plan only at the close</w:t>
            </w:r>
          </w:p>
        </w:tc>
      </w:tr>
    </w:tbl>
    <w:p>
      <w:pPr>
        <w:keepNext/>
        <w:pBdr>
          <w:bottom w:val="single" w:color="B37A33" w:sz="6" w:space="4"/>
        </w:pBdr>
        <w:spacing w:after="120" w:before="280"/>
      </w:pPr>
      <w:r>
        <w:rPr>
          <w:rFonts w:ascii="Georgia" w:cs="Georgia" w:eastAsia="Georgia" w:hAnsi="Georgia"/>
          <w:color w:val="B37A33"/>
          <w:sz w:val="30"/>
          <w:szCs w:val="30"/>
        </w:rPr>
        <w:t xml:space="preserve">Part 4. One row per customer</w:t>
      </w:r>
    </w:p>
    <w:p>
      <w:pPr>
        <w:keepNext/>
        <w:spacing w:after="160" w:line="276"/>
      </w:pPr>
      <w:r>
        <w:rPr>
          <w:rFonts w:ascii="Arial" w:cs="Arial" w:eastAsia="Arial" w:hAnsi="Arial"/>
          <w:color w:val="6B675E"/>
          <w:sz w:val="19"/>
          <w:szCs w:val="19"/>
        </w:rPr>
        <w:t xml:space="preserve">4 items, Q17 to Q20, about 16 minutes. What it shows: how you build Marketing's customer table in pandas.</w:t>
      </w:r>
    </w:p>
    <w:p>
      <w:pPr>
        <w:keepNext/>
        <w:spacing w:after="140" w:line="276"/>
      </w:pPr>
      <w:r>
        <w:rPr>
          <w:rFonts w:ascii="Arial" w:cs="Arial" w:eastAsia="Arial" w:hAnsi="Arial"/>
          <w:color w:val="1C1B16"/>
          <w:sz w:val="21"/>
          <w:szCs w:val="21"/>
        </w:rPr>
        <w:t xml:space="preserve">Marketing chooses who gets which offer from one table with one row per customer: recency (days since the last order), frequency (orders placed) and monetary value (rupees spent), with the customer's segment and whether the monsoon sale reached them. The data platform lead: "The warehouse queries are fine for Finance, but Marketing's analysts live in Python. Build them the table in pandas, from the warehouse, and make it refreshable in one run." It is rebuilt every Monday, and Kavya Nair, the senior analyst, reviews it before it leaves the team.</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The customer table has 340 rows, one per customer, and its spend column adds up to the book's Rs 19,84,00,000 for both quarters. The monsoon sale's exposure feed, which lists the customers the sale reached, holds 136 rows for 130 customers. The analyst merges the feed onto the table with how='left' and sends the result to Excel, where a pivot sums spend.</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Monday's refresh, as the situation describes it.</w:t>
            </w:r>
          </w:p>
          <w:p>
            <w:pPr>
              <w:keepNext/>
              <w:spacing w:after="80" w:before="80"/>
              <w:jc w:val="center"/>
            </w:pPr>
            <w:r>
              <w:drawing>
                <wp:inline distT="0" distB="0" distL="0" distR="0">
                  <wp:extent cx="52292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29225" cy="1276350"/>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merge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How many rows does the merged table hold, and what should Monday's refresh carry before the pivot is built?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346 rows, and validate='one_to_one' on the merge, which raises a MergeError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340 rows, and nothing more, since a left merge keeps the customer table's rows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352 rows, and drop_duplicates() on the merged table to take out the extra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136 rows, and indicator=True on the merge to flag the rows before the pivot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Next Monday's feed from the campaign tool, its rows for three customers in the order it sends them, and the step the refresh now runs on the feed before the merge.</w:t>
            </w:r>
          </w:p>
          <w:tbl>
            <w:tblPr>
              <w:tblW w:type="dxa" w:w="522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940"/>
              <w:gridCol w:w="17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customer_id</w:t>
                  </w:r>
                </w:p>
              </w:tc>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campaign_id</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exposed_date</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C-0001</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2026-08-11</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C-0002</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2026-08-11</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C-0001</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2026-08-03</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C-0002</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2026-08-03</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C-0012</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2026-08-03</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first = feed.drop_duplicates(subset="customer_id")</w:t>
            </w:r>
          </w:p>
          <w:p>
            <w:pPr>
              <w:keepNext/>
              <w:spacing w:after="140" w:before="0"/>
            </w:pPr>
          </w:p>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Trace the first exposure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Marketing's rule is one exposure per customer, the first by date, and the sale's report credits the sale with every order a customer places from that exposure on. Which exposure does the step above keep for C-0001, and what does the report make of C-0001's orders?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3 August send, so each order C-0001 placed from then on is credited to the sale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Both sends, since they differ in exposed_date, so C-0001's orders after its second send count twice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Neither send, since the step drops every customer the feed repeats, so none of C-0001's orders count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11 August send, so the orders C-0001 placed in the eight days before it go uncredited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The analyst's months view for the head of Retail-Plus, on five illustrative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plus = pd.DataFrame({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"member": ["M1", "M1", "M1", "M2", "M2"],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"month":  ["Jun", "Jun", "Jul", "Jun", "Jun"],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"amount": [3000, 1000, 2400, 1800, 600]})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wide = plus.pivot_table(index="member", columns="month", values="amount")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long = wide.reset_index().melt(id_vars="member", value_name="amount")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print(wide.loc["M1", "Jun"], len(long), long["amount"].sum())</w:t>
            </w:r>
          </w:p>
          <w:p>
            <w:pPr>
              <w:keepNext/>
              <w:spacing w:after="140" w:before="0"/>
            </w:pPr>
          </w:p>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months view</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head of Retail-Plus wants one row per member and one column per month, to read who is drifting, and a long copy of the same view for a trend chart. What does the code above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4000.0 5 8800.0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2000.0 4 5600.0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3000.0 3 7200.0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4000.0 3 8800.0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4D</w:t>
            </w:r>
            <w:r>
              <w:rPr>
                <w:rFonts w:ascii="Arial" w:cs="Arial" w:eastAsia="Arial" w:hAnsi="Arial"/>
                <w:i/>
                <w:iCs/>
                <w:color w:val="6B675E"/>
                <w:sz w:val="18"/>
                <w:szCs w:val="18"/>
              </w:rPr>
              <w:t xml:space="preserve">   A lab's gene list after a trip through Excel, and the lab's reference table of gene panels; the values are illustrative (Genome Biology, 2016).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lab = pd.DataFrame({"symbol": ["TP53", "2-Sep", "BRCA1", "1-Mar"],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"fold_change": [2.1, 0.4, 1.8, 3.2]})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ref = pd.DataFrame({"symbol": ["TP53", "TP53", "SEPT2", "BRCA1", "MARCH1"],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"panel": ["A", "D", "B", "A", "C"]})</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m = lab.merge(ref, on="symbol", how="left")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print(len(m), m["panel"].notna().sum())</w:t>
            </w:r>
          </w:p>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merge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Gene symbols are the short names genes go by in papers and databases. Ziemann and colleagues found that Excel's default settings turn some symbols into dates, and that about a fifth of genomics papers with Excel gene lists carried such errors (Genome Biology, 2016). The code above merges a lab's list, after a trip through Excel, onto the lab's reference table of panels.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4 4</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5 3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7 5</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4 2</w:t>
            </w:r>
          </w:p>
        </w:tc>
      </w:tr>
    </w:tbl>
    <w:p>
      <w:pPr>
        <w:keepNext/>
        <w:pBdr>
          <w:bottom w:val="single" w:color="B37A33" w:sz="6" w:space="4"/>
        </w:pBdr>
        <w:spacing w:after="120" w:before="280"/>
      </w:pPr>
      <w:r>
        <w:rPr>
          <w:rFonts w:ascii="Georgia" w:cs="Georgia" w:eastAsia="Georgia" w:hAnsi="Georgia"/>
          <w:color w:val="B37A33"/>
          <w:sz w:val="30"/>
          <w:szCs w:val="30"/>
        </w:rPr>
        <w:t xml:space="preserve">Part 5. The last mile, and spreadsheets in public</w:t>
      </w:r>
    </w:p>
    <w:p>
      <w:pPr>
        <w:keepNext/>
        <w:spacing w:after="160" w:line="276"/>
      </w:pPr>
      <w:r>
        <w:rPr>
          <w:rFonts w:ascii="Arial" w:cs="Arial" w:eastAsia="Arial" w:hAnsi="Arial"/>
          <w:color w:val="6B675E"/>
          <w:sz w:val="19"/>
          <w:szCs w:val="19"/>
        </w:rPr>
        <w:t xml:space="preserve">7 items, Q21 to Q27, about 22 minutes. What it shows: how you build the workbook for Monday's review, and read spreadsheets from public cases.</w:t>
      </w:r>
    </w:p>
    <w:p>
      <w:pPr>
        <w:keepNext/>
        <w:spacing w:after="140" w:line="276"/>
      </w:pPr>
      <w:r>
        <w:rPr>
          <w:rFonts w:ascii="Arial" w:cs="Arial" w:eastAsia="Arial" w:hAnsi="Arial"/>
          <w:color w:val="1C1B16"/>
          <w:sz w:val="21"/>
          <w:szCs w:val="21"/>
        </w:rPr>
        <w:t xml:space="preserve">Meera's chief of staff builds the deck for Monday's growth review and works only in Excel: "The revenue tree by segment for both quarters, the top-fifty protect list with a lookup so I can find any member by member code, and one number on the front page with its trend. If a director changes an assumption in the room, the sheet must recalculate in front of them." Excel is where the week's analysis meets its audience.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chief of staff's workbook for Monday's review, and two rows of Friday's export: one row per payment, with the order's booked amount, order_amount, repeated on each.</w:t>
            </w:r>
          </w:p>
          <w:p>
            <w:pPr>
              <w:keepNext/>
              <w:spacing w:after="80" w:before="80"/>
              <w:jc w:val="center"/>
            </w:pPr>
            <w:r>
              <w:drawing>
                <wp:inline distT="0" distB="0" distL="0" distR="0">
                  <wp:extent cx="56769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76900" cy="1943100"/>
                          </a:xfrm>
                          <a:prstGeom prst="rect">
                            <a:avLst/>
                          </a:prstGeom>
                        </pic:spPr>
                      </pic:pic>
                    </a:graphicData>
                  </a:graphic>
                </wp:inline>
              </w:drawing>
            </w:r>
          </w:p>
          <w:tbl>
            <w:tblPr>
              <w:tblW w:type="dxa" w:w="5720"/>
              <w:tblBorders>
                <w:top w:val="single" w:color="D5D0C4" w:sz="4"/>
                <w:left w:val="single" w:color="D5D0C4" w:sz="4"/>
                <w:bottom w:val="single" w:color="D5D0C4" w:sz="4"/>
                <w:right w:val="single" w:color="D5D0C4" w:sz="4"/>
                <w:insideH w:val="single" w:color="D5D0C4" w:sz="4"/>
                <w:insideV w:val="single" w:color="D5D0C4" w:sz="4"/>
              </w:tblBorders>
            </w:tblPr>
            <w:tblGrid>
              <w:gridCol w:w="1220"/>
              <w:gridCol w:w="1220"/>
              <w:gridCol w:w="1700"/>
              <w:gridCol w:w="1580"/>
            </w:tblGrid>
            <w:tr>
              <w:trPr>
                <w:cantSplit/>
                <w:tblHeader/>
              </w:trPr>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order_id</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segment</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order_amount</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paid_amount</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KR-00028</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Business</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6,35,000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3,81,000</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KR-00028</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Business</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6,35,000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2,54,000</w:t>
                  </w:r>
                </w:p>
              </w:tc>
            </w:tr>
          </w:tbl>
          <w:p>
            <w:pPr>
              <w:keepNext/>
              <w:spacing w:after="140" w:before="0"/>
            </w:pPr>
          </w:p>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Each numbered row is a job the chief of staff's workbook must do. Write the letter of the technique that does it. Each letter is used once at most, and two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Q21</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Find any member by member code, and print a plain message for an unknown code</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SUBTOTAL with function number 109</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Q22</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figure under the protect list that adds only the members a filter to Mumbai leaves on screen</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VLOOKUP with its fourth argument left out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Q23</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Booked revenue by segment from Friday's export, in which an invoice paid in two instalments appears twice</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labelled input cell feeding a scenario line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Q24</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Let a director try Rs 5,00,000 for Retail-Plus in July to September, with the warehouse's figures untouched</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XLOOKUP with its if_not_found argument set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Remove Duplicates across every column</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first-row flag per order, then SUMIFS</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An illustrative sheet that sets growth in high-debt years against growth in other years for six countries, in percent.</w:t>
            </w:r>
          </w:p>
          <w:tbl>
            <w:tblPr>
              <w:tblW w:type="dxa" w:w="704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460"/>
              <w:gridCol w:w="2420"/>
              <w:gridCol w:w="206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 Country</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 High-debt years</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 Other years</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1</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2</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3</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4</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5</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6</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Average</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=AVERAGE(B2:B5)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=AVERAGE(C2:C7)</w:t>
                  </w:r>
                </w:p>
              </w:tc>
            </w:tr>
          </w:tbl>
          <w:p>
            <w:pPr>
              <w:keepNext/>
              <w:spacing w:after="140" w:before="0"/>
            </w:pPr>
          </w:p>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Reproduce the comparison</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In 2013 Herndon, Ash and Pollin rebuilt an influential 2010 paper by Reinhart and Rogoff from the authors' own working spreadsheet, and found that the paper's average growth for countries with public debt over 90 percent of GDP, published as -0.1 percent, was 2.2 percent when properly calculated (PERI working paper 322, 2013). The illustrative sheet above goes to a review today. What does it report for the two columns, what do the six countries' figures give, and does its comparison hold?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Illustrative rates and the sheet's formula for a day's change (JPMorgan Chase, 2013).</w:t>
            </w:r>
          </w:p>
          <w:tbl>
            <w:tblPr>
              <w:tblW w:type="dxa" w:w="956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420"/>
              <w:gridCol w:w="2420"/>
              <w:gridCol w:w="36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Old rate, column B</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New rate, column C</w:t>
                  </w:r>
                </w:p>
              </w:tc>
              <w:tc>
                <w:tcPr>
                  <w:tcW w:type="dxa" w:w="36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sheet's change, column D</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2.60</w:t>
                  </w:r>
                </w:p>
              </w:tc>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=(C2-B2)/(B2+C2)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2.40</w:t>
                  </w:r>
                </w:p>
              </w:tc>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=(C3-B3)/(B3+C3)</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1.80</w:t>
                  </w:r>
                </w:p>
              </w:tc>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=(C4-B4)/(B4+C4)</w:t>
                  </w:r>
                </w:p>
              </w:tc>
            </w:tr>
          </w:tbl>
          <w:p>
            <w:pPr>
              <w:keepNext/>
              <w:spacing w:after="140" w:before="0"/>
            </w:pPr>
          </w:p>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Work the risk figure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JPMorgan's task force on the 2012 losses in its Chief Investment Office reported on a value-at-risk model, an estimate of how much a trading book can lose on a bad day, that ran through Excel spreadsheets filled by copying and pasting (JPMorgan Chase, 2013). Suppose the model's documentation defines a day's change as the difference between the new and old rates divided by their average, and that its value at risk moves in step with the size of those changes. The sheet above reports a value at risk of 70 million dollars against the desk's limit of 120 million dollars; both figures are illustrative. What value at risk should the sheet have reported, and is the desk inside its limit?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Three illustrative trips and the commission charged on each.</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061"/>
              <w:gridCol w:w="2450"/>
              <w:gridCol w:w="2912"/>
              <w:gridCol w:w="3375"/>
            </w:tblGrid>
            <w:tr>
              <w:trPr>
                <w:cantSplit/>
                <w:tblHeader/>
              </w:trPr>
              <w:tc>
                <w:tcPr>
                  <w:tcW w:type="dxa" w:w="106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Trip</w:t>
                  </w:r>
                </w:p>
              </w:tc>
              <w:tc>
                <w:tcPr>
                  <w:tcW w:type="dxa" w:w="245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Gross fare, dollars</w:t>
                  </w:r>
                </w:p>
              </w:tc>
              <w:tc>
                <w:tcPr>
                  <w:tcW w:type="dxa" w:w="291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Taxes and fees, dollars</w:t>
                  </w:r>
                </w:p>
              </w:tc>
              <w:tc>
                <w:tcPr>
                  <w:tcW w:type="dxa" w:w="337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Commission charged, dollars</w:t>
                  </w:r>
                </w:p>
              </w:tc>
            </w:tr>
            <w:tr>
              <w:trPr>
                <w:cantSplit/>
              </w:trPr>
              <w:tc>
                <w:tcPr>
                  <w:tcW w:type="dxa" w:w="10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24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9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2.40</w:t>
                  </w:r>
                </w:p>
              </w:tc>
              <w:tc>
                <w:tcPr>
                  <w:tcW w:type="dxa" w:w="337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7.50</w:t>
                  </w:r>
                </w:p>
              </w:tc>
            </w:tr>
            <w:tr>
              <w:trPr>
                <w:cantSplit/>
              </w:trPr>
              <w:tc>
                <w:tcPr>
                  <w:tcW w:type="dxa" w:w="10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24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9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c>
                <w:tcPr>
                  <w:tcW w:type="dxa" w:w="337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5.00</w:t>
                  </w:r>
                </w:p>
              </w:tc>
            </w:tr>
            <w:tr>
              <w:trPr>
                <w:cantSplit/>
              </w:trPr>
              <w:tc>
                <w:tcPr>
                  <w:tcW w:type="dxa" w:w="10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4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44.00</w:t>
                  </w:r>
                </w:p>
              </w:tc>
              <w:tc>
                <w:tcPr>
                  <w:tcW w:type="dxa" w:w="29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c>
                <w:tcPr>
                  <w:tcW w:type="dxa" w:w="337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11.00</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commission</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In 2017 Uber told New York City drivers that it had been taking too much commission from them, and that each affected driver would get a refund of about 900 dollars, interest included (CBS News, 2017). Suppose the drivers' terms set the commission at 25 percent of the fare after taxes and fees. How much commission did the three trips above overcharge the driver, and what share of the commission charged is that?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pBdr>
          <w:bottom w:val="single" w:color="B37A33" w:sz="6" w:space="4"/>
        </w:pBdr>
        <w:spacing w:after="120" w:before="280"/>
      </w:pPr>
      <w:r>
        <w:rPr>
          <w:rFonts w:ascii="Georgia" w:cs="Georgia" w:eastAsia="Georgia" w:hAnsi="Georgia"/>
          <w:color w:val="B37A33"/>
          <w:sz w:val="30"/>
          <w:szCs w:val="30"/>
        </w:rPr>
        <w:t xml:space="preserve">Part 6. Read the code, read the data: an AI team's tables</w:t>
      </w:r>
    </w:p>
    <w:p>
      <w:pPr>
        <w:keepNext/>
        <w:spacing w:after="160" w:line="276"/>
      </w:pPr>
      <w:r>
        <w:rPr>
          <w:rFonts w:ascii="Arial" w:cs="Arial" w:eastAsia="Arial" w:hAnsi="Arial"/>
          <w:color w:val="6B675E"/>
          <w:sz w:val="19"/>
          <w:szCs w:val="19"/>
        </w:rPr>
        <w:t xml:space="preserve">6 items, Q28 to Q33, about 22.5 minutes. What it shows: how you read the tables an AI team keeps, and the numbers it acts on.</w:t>
      </w:r>
    </w:p>
    <w:p>
      <w:pPr>
        <w:keepNext/>
        <w:spacing w:after="140" w:line="276"/>
      </w:pPr>
      <w:r>
        <w:rPr>
          <w:rFonts w:ascii="Arial" w:cs="Arial" w:eastAsia="Arial" w:hAnsi="Arial"/>
          <w:color w:val="1C1B16"/>
          <w:sz w:val="21"/>
          <w:szCs w:val="21"/>
        </w:rPr>
        <w:t xml:space="preserve">Suppose a food-delivery company runs a support assistant, a chatbot that answers customers and hands hard cases to a person. Its AI team scores each model version on a fixed set of test tickets, which is an evaluation run; it collects customers' ratings of the replies; and it logs every conversation, every handoff to a person, every call to the model and every visit. The tables and every number below are illustrative.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6A</w:t>
            </w:r>
            <w:r>
              <w:rPr>
                <w:rFonts w:ascii="Arial" w:cs="Arial" w:eastAsia="Arial" w:hAnsi="Arial"/>
                <w:i/>
                <w:iCs/>
                <w:color w:val="6B675E"/>
                <w:sz w:val="18"/>
                <w:szCs w:val="18"/>
              </w:rPr>
              <w:t xml:space="preserve">   The assistant team's tables, as this part imagines them.</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589"/>
              <w:gridCol w:w="4209"/>
              <w:gridCol w:w="4000"/>
            </w:tblGrid>
            <w:tr>
              <w:trPr>
                <w:cantSplit/>
                <w:tblHeader/>
              </w:trPr>
              <w:tc>
                <w:tcPr>
                  <w:tcW w:type="dxa" w:w="158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Table</w:t>
                  </w:r>
                </w:p>
              </w:tc>
              <w:tc>
                <w:tcPr>
                  <w:tcW w:type="dxa" w:w="420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One row per</w:t>
                  </w:r>
                </w:p>
              </w:tc>
              <w:tc>
                <w:tcPr>
                  <w:tcW w:type="dxa" w:w="40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Columns</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predictions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test ticket</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ticket, pred</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labels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label from the annotation vendor</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ticket, label</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eval_runs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evaluation run</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model, run_id, finished_on, accuracy</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replies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reply to a customer</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reply_id, model, rating</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conversations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conversation</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conversation_id</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handoffs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handoff to a person</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conversation_id</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calls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call to the model</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call_id, day, tokens</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visits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user's use of the assistant on a day</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day, user_id</w:t>
                  </w:r>
                </w:p>
              </w:tc>
            </w:tr>
          </w:tbl>
          <w:p>
            <w:pPr>
              <w:keepNext/>
              <w:spacing w:after="140" w:before="0"/>
            </w:pPr>
          </w:p>
          <w:p>
            <w:pPr>
              <w:keepNext/>
              <w:spacing w:after="80" w:before="80"/>
            </w:pPr>
            <w:r>
              <w:rPr>
                <w:rFonts w:ascii="Arial" w:cs="Arial" w:eastAsia="Arial" w:hAnsi="Arial"/>
                <w:b/>
                <w:bCs/>
                <w:color w:val="B37A33"/>
                <w:sz w:val="19"/>
                <w:szCs w:val="19"/>
              </w:rPr>
              <w:t xml:space="preserve">Exhibit 6B</w:t>
            </w:r>
            <w:r>
              <w:rPr>
                <w:rFonts w:ascii="Arial" w:cs="Arial" w:eastAsia="Arial" w:hAnsi="Arial"/>
                <w:i/>
                <w:iCs/>
                <w:color w:val="6B675E"/>
                <w:sz w:val="18"/>
                <w:szCs w:val="18"/>
              </w:rPr>
              <w:t xml:space="preserve">   The team's scoring code, on five illustrative test tickets.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preds = pd.DataFrame({"ticket": ["T1", "T2", "T3", "T4", "T5"],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"pred": ["refund", "late", "refund", "late", "other"]})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labels = pd.DataFrame({"ticket": ["T1", "T2", "T3", "T4", "T5", "T3", "T5"],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"label": ["refund", "late", "late", "late", "refund",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"late", "refund"]})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m = preds.merge(labels, on="ticket")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print(round((m["pred"] == m["label"]).mean(), 2))</w:t>
            </w:r>
          </w:p>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accuracy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team scores a model that sorts support tickets into refund, late and other against labels from an annotation vendor, and ships a model only if it scores 0.5 or better. What does the code above print, and what happens to the model?</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0.6, so the model clears the 0.5 bar and ships this week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0.71, so the model clears the bar with room to spare and ships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0.43, so the model falls short of the bar and is held back</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MergeError, since two tickets repeat in the labels, so the model waits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6C</w:t>
            </w:r>
            <w:r>
              <w:rPr>
                <w:rFonts w:ascii="Arial" w:cs="Arial" w:eastAsia="Arial" w:hAnsi="Arial"/>
                <w:i/>
                <w:iCs/>
                <w:color w:val="6B675E"/>
                <w:sz w:val="18"/>
                <w:szCs w:val="18"/>
              </w:rPr>
              <w:t xml:space="preserve">   The table eval_runs: the team's evaluation runs, illustrative.</w:t>
            </w:r>
          </w:p>
          <w:tbl>
            <w:tblPr>
              <w:tblW w:type="dxa" w:w="500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1580"/>
              <w:gridCol w:w="12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model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run_id</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finished_on</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accuracy</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0.84</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0.78</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9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0.86</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9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0.74</w:t>
                  </w:r>
                </w:p>
              </w:tc>
            </w:tr>
          </w:tbl>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query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team promotes bot-b over bot-a if bot-b's latest run scores higher than bot-a's latest. Runs are numbered in the order they start, and of two runs that finish on the same day, the one that started later counts as the latest. Which query gives the team the right call, and what is the call?</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ROW_NUMBER partitioned by model, by finished_on descending, then run_id descending, keeping row 1: bot-b's latest scores 0.74, so bot-a stays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ROW_NUMBER partitioned by model, by finished_on descending, then run_id ascending, keeping row 1: bot-b's latest scores 0.86, so bot-b is promoted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GROUP BY model with max(finished_on) and max(accuracy): bot-b's latest reads 0.86, so bot-b is promoted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RANK partitioned by model, by finished_on descending, keeping rank 1: bot-b's latest scores 0.86, so bot-b is promoted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6D</w:t>
            </w:r>
            <w:r>
              <w:rPr>
                <w:rFonts w:ascii="Arial" w:cs="Arial" w:eastAsia="Arial" w:hAnsi="Arial"/>
                <w:i/>
                <w:iCs/>
                <w:color w:val="6B675E"/>
                <w:sz w:val="18"/>
                <w:szCs w:val="18"/>
              </w:rPr>
              <w:t xml:space="preserve">   Nine replies, the ratings customers gave them and the analyst's query,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replies (reply_id, model, rating)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(1, 'bot-a', 1), (2, 'bot-a', 4), (3, 'bot-a', 2), (4, 'bot-a', 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(5, 'bot-b', 2), (6, 'bot-b', 5), (7, 'bot-b', 4),</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(8, 'bot-c', 5), (9, 'bot-c',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model, count(*) AS low_rated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replies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rating &lt;= 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GROUP BY model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HAVING count(*) &gt;= 3;</w:t>
            </w:r>
          </w:p>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rows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Customers rate each reply from 1 to 5. The team lead asks for every model with at least three replies this week, beside how many of its replies were rated 2 or below, and will retrain every model on the list. What does the query above return, and which models are retrained?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bot-a and bot-b, each beside its count of low ratings, so the lead retrains both</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bot-a and bot-b, each beside its count of all its replies, so the lead retrains both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bot-a, bot-b and bot-c, each beside its low ratings, so the lead retrains all three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bot-a alone, beside its 3 low ratings, so the lead retrains bot-a</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6E</w:t>
            </w:r>
            <w:r>
              <w:rPr>
                <w:rFonts w:ascii="Arial" w:cs="Arial" w:eastAsia="Arial" w:hAnsi="Arial"/>
                <w:i/>
                <w:iCs/>
                <w:color w:val="6B675E"/>
                <w:sz w:val="18"/>
                <w:szCs w:val="18"/>
              </w:rPr>
              <w:t xml:space="preserve">   Four conversations and the handoff log,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conversations (conversation_id) AS (VALUES ('c1'), ('c2'), ('c3'), ('c4')),</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handoffs (conversation_id) AS (VALUES ('c2'), ('c4'), (NULL))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resolved_by_bot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conversations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conversation_id NOT IN (SELECT conversation_id FROM handoffs);</w:t>
            </w:r>
          </w:p>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count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weekly review reads how many of the four conversations the assistant resolved without a person, and the product lead cuts the assistant's budget if that is under 40 percent. What does the query above return, and what happens to the budget?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half the conversations, so the budget stays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0, none of the conversations, so the budget is cut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three of the four, so the budget stays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error, so no figure reaches the review and the budget waits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6F</w:t>
            </w:r>
            <w:r>
              <w:rPr>
                <w:rFonts w:ascii="Arial" w:cs="Arial" w:eastAsia="Arial" w:hAnsi="Arial"/>
                <w:i/>
                <w:iCs/>
                <w:color w:val="6B675E"/>
                <w:sz w:val="18"/>
                <w:szCs w:val="18"/>
              </w:rPr>
              <w:t xml:space="preserve">   Four model calls and the tokens each used,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calls (call_id, day, tokens)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(1, DATE '2026-09-21', 400), (2, DATE '2026-09-22', 300),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(3, DATE '2026-09-22', 500), (4, DATE '2026-09-23', 200))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call_id, sum(tokens) OVER (ORDER BY day) AS tokens_so_far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 BY call_id;</w:t>
            </w:r>
          </w:p>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the first routed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model's bill is charged per token, so the finance partner routes every call to a cheaper model once tokens_so_far, read from the query above, passes 1,000. Which call is the first one routed to the cheaper model?</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Call 2</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Call 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Call 4</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None of them</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6G</w:t>
            </w:r>
            <w:r>
              <w:rPr>
                <w:rFonts w:ascii="Arial" w:cs="Arial" w:eastAsia="Arial" w:hAnsi="Arial"/>
                <w:i/>
                <w:iCs/>
                <w:color w:val="6B675E"/>
                <w:sz w:val="18"/>
                <w:szCs w:val="18"/>
              </w:rPr>
              <w:t xml:space="preserve">   One week of the visits log, illustrative: the users who opened the assistant on each day.</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1091"/>
              <w:gridCol w:w="1448"/>
              <w:gridCol w:w="1091"/>
              <w:gridCol w:w="1448"/>
              <w:gridCol w:w="1091"/>
              <w:gridCol w:w="1448"/>
              <w:gridCol w:w="1091"/>
              <w:gridCol w:w="1091"/>
            </w:tblGrid>
            <w:tr>
              <w:trPr>
                <w:cantSplit/>
                <w:tblHeader/>
              </w:trPr>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Day</w:t>
                  </w:r>
                </w:p>
              </w:tc>
              <w:tc>
                <w:tcPr>
                  <w:tcW w:type="dxa" w:w="144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w:t>
                  </w:r>
                </w:p>
              </w:tc>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Tue</w:t>
                  </w:r>
                </w:p>
              </w:tc>
              <w:tc>
                <w:tcPr>
                  <w:tcW w:type="dxa" w:w="144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Wed</w:t>
                  </w:r>
                </w:p>
              </w:tc>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Thu</w:t>
                  </w:r>
                </w:p>
              </w:tc>
              <w:tc>
                <w:tcPr>
                  <w:tcW w:type="dxa" w:w="144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Fri</w:t>
                  </w:r>
                </w:p>
              </w:tc>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Sat</w:t>
                  </w:r>
                </w:p>
              </w:tc>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Sun</w:t>
                  </w:r>
                </w:p>
              </w:tc>
            </w:tr>
            <w:tr>
              <w:trPr>
                <w:cantSplit/>
              </w:trPr>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Users</w:t>
                  </w:r>
                </w:p>
              </w:tc>
              <w:tc>
                <w:tcPr>
                  <w:tcW w:type="dxa" w:w="144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U1, U2, U3</w:t>
                  </w:r>
                </w:p>
              </w:tc>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U1, U4</w:t>
                  </w:r>
                </w:p>
              </w:tc>
              <w:tc>
                <w:tcPr>
                  <w:tcW w:type="dxa" w:w="144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U2, U3, U5</w:t>
                  </w:r>
                </w:p>
              </w:tc>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U1, U2</w:t>
                  </w:r>
                </w:p>
              </w:tc>
              <w:tc>
                <w:tcPr>
                  <w:tcW w:type="dxa" w:w="144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U3, U4, U6</w:t>
                  </w:r>
                </w:p>
              </w:tc>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U1</w:t>
                  </w:r>
                </w:p>
              </w:tc>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U2, U6</w:t>
                  </w:r>
                </w:p>
              </w:tc>
            </w:tr>
          </w:tbl>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Count the week's users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product manager wants the week's active users for the deck. Which number goes on the slide?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16</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Anand now wants collected revenue week by week instead of for the whole quarter. Which date decides the week a rupee is collected in, and what happens to an order paid in two instalments?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The head of Retail-Plus asks whether members who ordered in both quarters spent more in the second. How would you build that comparison, and what would you say about members who ordered in only one quarter?</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In 2020 the body that names human genes renamed every gene whose symbol Excel turned into a date. Explain to a product manager in two sentences why the fix went into the gene names, and what you would still check in every file you receive.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director says the front page should read Rs 19.84 crore because "that is the real number". Answer in two sentences.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2 Recap Paper | Cohort 2 | Week 2.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33</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Anand's Monday numbers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Booked against collected</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The protect list and the plan line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One row per customer</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4</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The last mile, and spreadsheets in public</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Read the code, read the data: an AI team's tables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453"/>
                    <w:gridCol w:w="453"/>
                    <w:gridCol w:w="453"/>
                    <w:gridCol w:w="453"/>
                    <w:gridCol w:w="453"/>
                    <w:gridCol w:w="453"/>
                  </w:tblGrid>
                  <w:tr>
                    <w:trPr>
                      <w:trHeight w:val="340" w:hRule="atLeast"/>
                    </w:trPr>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6</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207d50c60c35afa6f4556e8eb58c341970e7d8.png"/><Relationship Id="rId10" Type="http://schemas.openxmlformats.org/officeDocument/2006/relationships/image" Target="media/1229d9e93f645806becbdaa36215bcf236076370.png"/><Relationship Id="rId11" Type="http://schemas.openxmlformats.org/officeDocument/2006/relationships/image" Target="media/1ce77e44ff8113d5bac66f7be5c3996da2d006ee.png"/><Relationship Id="rId12" Type="http://schemas.openxmlformats.org/officeDocument/2006/relationships/image" Target="media/c63b51b468ed03055cbbb5bc334716fa638b8df8.png"/><Relationship Id="rId13" Type="http://schemas.openxmlformats.org/officeDocument/2006/relationships/image" Target="media/0ac57b432268945ffd0cbb4c7e5f3c7683d0431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dc:title>
  <dc:creator>C2 content factory</dc:creator>
  <cp:lastModifiedBy>Un-named</cp:lastModifiedBy>
  <cp:revision>1</cp:revision>
  <dcterms:created xsi:type="dcterms:W3CDTF">2026-09-30T14:23:05.527Z</dcterms:created>
  <dcterms:modified xsi:type="dcterms:W3CDTF">2026-09-30T14:23:05.527Z</dcterms:modified>
</cp:coreProperties>
</file>

<file path=docProps/custom.xml><?xml version="1.0" encoding="utf-8"?>
<Properties xmlns="http://schemas.openxmlformats.org/officeDocument/2006/custom-properties" xmlns:vt="http://schemas.openxmlformats.org/officeDocument/2006/docPropsVTypes"/>
</file>