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B,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for November, Diwali's month in 2026: October 2025's Rs 427.6 lakh times 1.04, about Rs 444.7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Guardrails sit beside a definition as numbers of their own, and each word in the bank is used once, so guardrails belongs to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 (Monday's case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up 23 percent, while their trips fell from 114 to 88, so trips per online hour fell from 1.90 to 1.19. E and F, in the outer zones, added 10 hours between them and lost 30 trips, while A to D added 4 hours and 4 trips. The note is a number hit while the outcome got worse, which is the proxy test failed: a driver can raise online hours by keeping the app open where riders are few. The six fall further than the city's 1.90 to 1.58 because two of them sit in the idle tail, a third of the sample against 15 percent of the city's 1,200 drivers, which a careful answer says aloud. The fix pays for completed peak trips with an acceptance floor as the guardrail.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rose, and trips fell 23 percent with them; A to D held their rate, but E and F made 5 trips in 30 hours after the launch, and the note hides them inside the total.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rose 1.8 percent city-wide; E and F were shown fewer offers because they sat in outer zones where riders are few, which is the gaming, never a fall in demand.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is the average of each driver's own rate, which gives a 10-hour week and a 16-hour week the same weight; the city's rate is all trips over all hours, and both fell. A higher floor per online hour pays more for the same idle hours, the thing the rows show going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call online hours supply, I ask whether a driver could raise them without a rider being served, and I read trips per online hour and the wait by zone beside them.</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between them by our sum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The line that shows it is the dated change log: every change to what is counted carries a date and a note, and the year of the change prints the ratio on both definitions so a reader can see the step.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Satisfaction surveys measure the customers' view, and the order says staff changed contact details so the surveys missed them; a guardrail the measured can redirect guards nothing, and neither would catch a definition change.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share is right; the window decides the period counted, and a shorter one counts the new accounts sooner without ever saying they are a new kind of account.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accounts may be real products, and the ratio still rose by counting a new kind of account that the year before did not count, which says nothing about households holding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D, B,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one-slide answer runs claim, evidence, caveat, action: the title states the claim a reader could act on from the title alone, one number with its denominator carries it, the caveat sits in plain sight, and the action names its cost and who signs. The topic title (e) gives the reader nothing to act on, and "peak online hours up 24 percent" (f) is Monday's trap resold, the number that looked like success while trips per online hour fell from 1.90 to 1.58. The second claim title (g) rests on the flattering denominator: bookings per active driver-week rose 0.8 percent, Rs 5,817 to Rs 5,861, only because each driver-week carried about four more online hours while each hour earned Rs 260 against Rs 314. The order is Tuesday's template, the Week 1 four-part note on one slide; the action closes the slide because its six-week test answers the caveat above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"Riders got little" is the wait, which barely moved from 4.8 to 4.6 minutes, and "for the Rs 1.9 crore" is the price of each extra trip: Rs 1.9 crore over the 6,700 extra peak trips is about Rs 2,836 for a trip worth Rs 165. Offers shown belong on driver operations' page, bookings per active driver-week on finance's, and the 61 percent split on the page that answers where the money went. Each moves to an appendix page headed by the question its owner will ask;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rose because declined requests are offered again, which is driver operations' question and says nothing about what riders got.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rose 0.8 percent because each driver-week carried about four more online hours; it is finance's number and flatters the scheme.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answers the rest: in the last three weeks after the launch, weekly rider requests were back inside the range of the six weeks before (41,161 to 42,602 against 41,155 to 42,719), while trips per online hour ran at 1.56 against 1.90.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is the weak defence: the room hears the true part go unanswered,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fare held, which says each trip earned the same; it cannot say whether the season cut the trips an hour carries, which is finance's point.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concession is right and the evidence is wrong: a steady fare says each trip earned the same, and it cannot say whether the season cut the trips an hour carries, which is the finance partner's point; the requests and the trips per hour answer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letter's own key point is that a great memo probably should take a week or more (Amazon's 2017 letter to shareholders, filed 18 April 2018, checked 13 October 2026). A memo serves a reader with an hour and a writer with a week; the city head asked for five minutes.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 slide for five minutes, and a memo for the reader who has an hour, written by someone who has a week.</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so the chain runs about an eighth high and the checked answer is about 5,000 to 5,700. Step c checks in the wrong unit: 8,333 trips an hour over 2.13 rider requests per online hour, about 3,900, divides trips served by riders asking, and requests ran above trips (251,910 against 224,200 before the launch), so it moves the answer the wrong way.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if the check says so.</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It is a rough check: 58 of the 85 new stores opened in the last quarter, so with openings spread evenly the year held about 439 store-years, about Rs 152 crore each, and a first-year estimate sits below either figure. Flipkart's own text says 6.3 million concurrent users in a minute; the 63 is in its web address. Households are people divided by about four, 20 lakh over 4 is 5 lakh, so eight million households is people multiplied.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page's text says 6.3 million (Flipkart Stories, 9 October 2026, checked 13 October 2026); the web address reads 63, so the check is ten times high, and "concurrent in a minute" mixes a moment with a minute.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Households can never outnumber people; at four to a household, two million people make about 5 lakh households.</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unit matches and the period does not: 802 million is September's average day, and a festival day's payments are a different period, so the check would pull a sound Diwali-day estimate down toward an ordinary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Whatever a boarding counts, 17 September 2026 was one record day during a bus strike, so it cannot check an ordinary weekday. DMRC also called it its highest-ever, above the earlier record of more than 81 lakh passenger journeys on 8 August 2025 (The Tribune, 9 August 2026, checked 13 October 2026), which reads boardings and journeys as one count; that reading is ours, since neither source defines a boarding.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By slot, the clicks lost to milk per 100 impressions are its share times the gap: 0.70 times (8.2 less 1.4), about 4.76 in slot 1; 0.50 times (6.8 less 1.1), about 2.85 in slot 2; and 0.30 times (5.4 less 0.9), about 1.35 in slot 3. So slot 1 loses most, and ranking by lift above a support floor recovers most there.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row held or rose; the strip's rate fell because milk took half the impressions, so the habit story names a cause the rows refuse.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it loses the fewest clicks to milk, about 1.35 per 100 impressions.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 clicked at 1.2 percent before and after; it was always the weak suggestion, and the ranking put it in half the impressions.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the lab's own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does not make the pairs equally doubtful: 100 carts are a real pair and 2 baskets are not, and a watch list keeps both for evidence instead of dropping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declined, and C, a third of June's members in their first and strongest month, held the blend at 41 percent; the headline names the decline and its cause. Zomato Gold's dashboard did the same in Chennai, holding month-two retention at 38 percent while each signup month's month one fell from 58 percent in January to 49 in July, and Kalpa's Retail-Plus tier read 41 percent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 retains better only because it is in its first month; read at the same age, every cohort here falls.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flat 41 percent hides two falling cohorts, so a plan that changes nothing keeps losing the members already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Cohort C's 47.5 percent is its first month and cohort A's 50 percent in May is A at an older age, so the comparison sets two ages side by side; read at the same age, A and B fell and C propped the blend.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name the cohort that propped up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 (Thursday's case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With iOS members as the comparator, the fall that belongs to the release is 13 points, about 1,223 orders a week; the option's 1,317 is against the members' own old rate, as it says, and no option offers the comparator figure.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is the members' loss and the diagnosis is wrong: non-members on Android went from 52 to 51 percent on the same checkout, so the fault is in the member path, and rolling back everyone's checkout loses what non-members kept.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sale cohort's weak month one is a separate cost; the checkout fall hit members on Android across every cohort from one date.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right and the question is not: before a cohort chart's shape is read, it has to say what it divides by and what it counts; the acquisition quarter is a second question and explains nothing about a cell that rose with nobody's behaviour changing.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bases are swapped: dividing by the 10 who joined gives the lower number, 40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The call is to flag the step with its dates and counts and read the next three weeks before anyone rebuilds it. Blended retention cannot see a step inside a session, so its flat 41 percent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Retention counts members who opened the app at all, so a member who opened it and failed to check out still counts as retained; the step fell while the blend held.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blend cannot see a step inside a session, so its flat 41 percent says nothing about the checkout in either direction; the evidence is the step's conversion by date, with its counts.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for November, Diwali's month in 2026: October 2025's Rs 427.6 lakh times 1.04, about Rs 444.7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baseline that puts the festival in its own month is the festival-aligned copy: November 2026, Diwali's month, gets last year's Diwali month, Rs 427.6 lakh times 1.04, about Rs 444.7 lakh. Accept the three numbers to the nearest lakh with November named. November 2024, straight after a Diwali on 31 October, shows no lift, so the festival's lift sits in its run-up; an answer that gives November the Diwali week and says part of the run-up may land in late October 2026 has gone further and is right. Friday's lab built the rest of the winter the same way, swapping last year's October and November, so October 2026 reads Rs 297.0 lakh times 1.04, about Rs 309 lakh on the printed figure.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M5's winners were machine learning that beat the seasonal naive on days they never saw; a fit to past weeks is a different test, and the sponsor's curve has not passed the forecast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hidden weeks are the right test and the bar is wrong: a curve's own fit is no baseline; it has to beat the seasonal naive on the same weeks, and the vendor's 16,400 a week against the copy's 9,831 did not.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Any measure on the fitted weeks scores the fit; only weeks the curve never saw score the forecast.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Festival-aligned has the lowest mean miss, but priced it costs Rs 13.5 lakh against the vendor's Rs 11.9 lakh, and a plan at the forecast itself sits short in about half the weeks, the costly side.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vendor is cheap on these weeks only because it runs high on the cheap side; at its own 0.82 point it costs more, and its 22 percent was never tested on a festival.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festival-aligned's 40,748 high and 45,248 low net to almost nothing, while the packing floor pays for every one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puts the spike in November, Diwali's month this year, and books Rs 19.69 crore, Rs 2.08 crore under the plan line's Rs 21.77 crore. Its error bar is its own miss on six months it never saw, about Rs 3.5 lakh a month, about Rs 21 lakh if all six missed the same way; none of those months held a Diwali, so the spike month itself is untested, which the sentence says when Anand asks. The vendor misses by Rs 38.8 lakh a month on the same months and the copy without growth by Rs 11.7 lakh. Finance's rule books the same total and the wrong month, and the board plans stock and staff by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to months it saw is no forecast; on the six it never saw the vendor missed by Rs 38.8 lakh a month, more than ten times festival-aligned.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Splitting the difference between two forecasts tests neither, and it keeps the vendor's October spike in the plan.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six-month totals agree, and the months do not: finance's rule copies October 2025's festival into an October 2026 with no Diwali, and the board books stock month by month.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the 79 scheduling staff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comes from both costs; with the late shipment at Rs 10 the costlier side weighs less, so the plan covers fewer weeks than Lucknow's.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0.35 puts the cheap cost on top; the share to cover is the late cost over the sum, about 0.65, and the plan still sits above the median.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share is right, and 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(8): Q1, Q3, Q11, Q29, Q35, Q36, Q37, Q38</w:t>
      </w:r>
    </w:p>
    <w:p>
      <w:pPr>
        <w:pStyle w:val="ListParagraph"/>
        <w:numPr>
          <w:ilvl w:val="0"/>
          <w:numId w:val="3"/>
        </w:numPr>
        <w:spacing w:after="40"/>
      </w:pPr>
      <w:r>
        <w:rPr>
          <w:rFonts w:ascii="Arial" w:cs="Arial" w:eastAsia="Arial" w:hAnsi="Arial"/>
          <w:color w:val="1C1B16"/>
          <w:sz w:val="21"/>
          <w:szCs w:val="21"/>
        </w:rPr>
        <w:t xml:space="preserve">Medium (8): Q2, Q5, Q17, Q18, Q19, Q22, Q23, Q34</w:t>
      </w:r>
    </w:p>
    <w:p>
      <w:pPr>
        <w:pStyle w:val="ListParagraph"/>
        <w:numPr>
          <w:ilvl w:val="0"/>
          <w:numId w:val="3"/>
        </w:numPr>
        <w:spacing w:after="40"/>
      </w:pPr>
      <w:r>
        <w:rPr>
          <w:rFonts w:ascii="Arial" w:cs="Arial" w:eastAsia="Arial" w:hAnsi="Arial"/>
          <w:color w:val="1C1B16"/>
          <w:sz w:val="21"/>
          <w:szCs w:val="21"/>
        </w:rPr>
        <w:t xml:space="preserve">Hard (23): Q4, Q6, Q7, Q8, Q9, Q10, Q12, Q13, Q14, Q15, Q16, Q20, Q21, Q24, Q25, Q26, Q27, Q28, Q30, Q31, Q32, Q33,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Easy,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Using the six drivers in Exhibit 1B, what do the rows show, and what should the city head be told?</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what record kept beside the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Four of these seven lines make the city head's slide, and three would spoil it. Leave those three out and write the other four in the order Tuesday's one-slide template puts them, from the top.</w:t>
      </w:r>
    </w:p>
    <w:p>
      <w:pPr>
        <w:pStyle w:val="ListParagraph"/>
        <w:numPr>
          <w:ilvl w:val="0"/>
          <w:numId w:val="3"/>
        </w:numPr>
        <w:spacing w:after="40"/>
      </w:pPr>
      <w:r>
        <w:rPr>
          <w:rFonts w:ascii="Arial" w:cs="Arial" w:eastAsia="Arial" w:hAnsi="Arial"/>
          <w:color w:val="1C1B16"/>
          <w:sz w:val="21"/>
          <w:szCs w:val="21"/>
        </w:rPr>
        <w:t xml:space="preserve">Q9 (More than one correct, Hard,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Easy,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Hard, [S]): Before the review, a colleague lines up five checks on four numbers: NPCI's UPI count as Outlook Money reported it, Flipkart Stories' post of 9 October 2026, Avenue Supermarts' FY26 release for DMart, and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to be counted again or tested,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Using Exhibits 5A and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Easy,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Easy,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Easy,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Easy,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months the forecast never saw, and its wrong option a is a fit to months it did see.</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Q4: The city team's note is a number hit while the outcome got worse, hours up and trips per hour down, so applying the proxy test is the item's whole judgement.</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Randomise customers, never carts, in two zones: half see sauce beside ice cream and half do not, for a length fixed before day one from the count the test needs. The decision is the share of ice-cream carts that buy sauce, with margin per shopper as the guardrail and the threshold set in advance. Detecting a rise from 6.25 to 9.45 percent at 5 percent significance and 80 percent power takes about 1,105 ice-cream carts an arm, and about 4,014 if half the adds would have come anyway.</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D, B,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for November, Diwali's month in 2026: October 2025's Rs 427.6 lakh times 1.04, about Rs 444.7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2026-10-13T02:11:51.975Z</dcterms:created>
  <dcterms:modified xsi:type="dcterms:W3CDTF">2026-10-13T02:11:51.975Z</dcterms:modified>
</cp:coreProperties>
</file>

<file path=docProps/custom.xml><?xml version="1.0" encoding="utf-8"?>
<Properties xmlns="http://schemas.openxmlformats.org/officeDocument/2006/custom-properties" xmlns:vt="http://schemas.openxmlformats.org/officeDocument/2006/docPropsVTypes"/>
</file>