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 key</w:t>
      </w:r>
    </w:p>
    <w:p>
      <w:pPr>
        <w:keepNext w:val="false"/>
        <w:spacing w:after="160"/>
      </w:pPr>
      <w:r>
        <w:rPr>
          <w:rFonts w:ascii="Arial" w:cs="Arial" w:eastAsia="Arial" w:hAnsi="Arial"/>
          <w:color w:val="6B675E"/>
          <w:sz w:val="21"/>
          <w:szCs w:val="21"/>
        </w:rPr>
        <w:t xml:space="preserve">TRAINER | Cohort 2 | Week 4 | Saturday 31 October 2026 | 120 minutes | 39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39,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C2_W04_SAT_item_analysis_TRAINER.xlsx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number a plan chases and a scheme pays for, and read what happened where one was gamed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answer an objection to it, and size a number from nothing and check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24.5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pairs a strip should show and put a rupee value on a slot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where a membership loses people and decide what to fix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forecast that goes to the plan and say how wrong it could be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say what changes there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6.4 of 39,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(guardrails)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(window)</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B, D, F</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0.825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Naive Rs 2.1 crore; seasonal naive Rs 3.2 crore.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Seasonal naive: October Rs 427.6 lakh and November Rs 297.0 lakh, which puts the spike in October. Festival-aligned: November, Diwali's month in 2026, gets October 2025's Rs 427.6 lakh times 1.04, about Rs 444.7 lakh, and October gets November 2025's Rs 297.0 lakh times 1.04, about Rs 308.9 lakh. The spike belongs in November.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(a definition the people measured cannot change after the fact)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(each funnel step over the step before, in one unit)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(cohorts by start month, each read at the same 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(lift above a support floor, on enough customers to trust 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E (guardrails)</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north star names the outcome a plan exists to move, and a guardrail is a number that must not get worse while it rises, so it catches a harmful way of hitting the north star. On Monday's redesign the north star was completed peak trips per enrolled driver online at peak each week, and its guardrails were the share of offers accepted, the rider's wait by zone and the top-up per completed trip. Leading inputs move before the north star and proxies stand in for it, and neither catches harm. The singular words in the bank, window, baseline and target, do not fit the plural blank. Monday's deck teaches it in the chapter on North-star and guardrail metrics.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north star is the outcome the plan exists for, and each guardrail catches one cheap way of hitting it, so I name the cheap way beside each guardrail.</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B (window)</w:t>
            </w:r>
            <w:r>
              <w:rPr>
                <w:rFonts w:ascii="Arial" w:cs="Arial" w:eastAsia="Arial" w:hAnsi="Arial"/>
                <w:color w:val="6B675E"/>
                <w:sz w:val="18"/>
                <w:szCs w:val="18"/>
              </w:rPr>
              <w:t xml:space="preserve">   Fill in the blank,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complete definition names its numerator, its denominator, its window and its exclusions, and the window is the period counted, which decides what a before-and-after comparison holds. Kalpa's growth-plan comparison started on 20 August because the monsoon sale ended on 19 August, so the sale's extra orders sat in neither window. A baseline is what a number is compared with, and a target is what the plan hopes it reaches; neither is part of the definition. Guardrails sit beside a definition as numbers of their own, and each word in the bank is used once, so guardrails belongs to Q1. Monday's deck teaches it in the chapter on Definitions: numerator, denominator, window, exclusions.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is computable once its numerator, denominator, window and exclusions are written down, and it is safe to pay for once its guardrails are.</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 leading indicator moves before the north star, while a team can still act on it; a lagging number confirms later. Rider requests per peak online hour, by zone, say where riders are waiting before the week's completed trips are counted, so the city can send drivers there. It fell from 2.13 to 1.75 because the new online hours went where riders were few, while the north star barely moved, from 35.76 to 35.89 trips per online driver-week (Monday's case data). Monday's deck teaches it in the chapter on Leading against lagging indicators.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north star barely moved, 35.76 to 35.89, so requests per online hour fell without the north star moving first; confirming afterwards is what a lagging number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number read after the quarter's result is in is a lagging number by definition, and it arrives too late to change the quarter.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Requests per online hour divides rider requests by driver hours and never counts trips, and a leading number is useful exactly because it moves before the trips do.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leading indicator moves first, while I can still act, so I pick one the team controls this week and show the north star it is meant to move.</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Summed, the six drivers' hours went from 60 to 74 while their trips fell from 114 to 88, so trips per online hour fell from 1.90 to 1.19: add the trips, add the hours, divide once. The 1.31 is the average of each driver's own rate, which gives a 10-hour week the weight of a 16-hour week and so understates how far the six fell. The six fall further than the city because they were picked to show the mechanism: E and F, in two of the three outer zones, added 10 hours between them and lost 30 trips, a third of this sample against 15 percent of the city's 1,200 drivers in the idle tail (Monday's case data). So the size goes to the city head as the city's own 1.90 to 1.58 from Exhibit 1A, about 17 percent, with E and F as where the new hours went. The note itself fails the proxy test: a number hit while the outcome got worse. Monday's deck teaches the proxy test in the chapter on What to measure and why; the proxy test, and runs it on the twelve rows in the first case chapter.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1.31 averages the drivers' own rates and understates the six's fall, and a 31 percent fall told as the city's ignores the 1.58 that Exhibit 1A prints for the city.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1.19 is right for the six, who were picked to show the mechanism with two outer-zone drivers among them; the city's own rate fell to 1.58, about 17 percent, so a 37 percent fall more than doubles the city's.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1.31 averages each driver's own rate, giving a 10-hour week the weight of a 16-hour week, so the six fell further than it says: all trips over all hours is 1.19.</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add the trips and the hours before I divide, and I size a change on the city's own numbers, keeping a hand-picked sample to show where it happened.</w:t>
            </w:r>
          </w:p>
          <w:p>
            <w:pPr>
              <w:keepNext w:val="false"/>
              <w:spacing w:after="0"/>
            </w:pPr>
            <w:r>
              <w:rPr>
                <w:rFonts w:ascii="Arial" w:cs="Arial" w:eastAsia="Arial" w:hAnsi="Arial"/>
                <w:color w:val="6B675E"/>
                <w:sz w:val="18"/>
                <w:szCs w:val="18"/>
              </w:rPr>
              <w:t xml:space="preserve">Anchor: How would you measure the success of a new feature? Walk your metric design.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Staff measured on the cross-sell count changed what they did to move it, in ways the bank never meant: accounts customers had not asked for, money moved in so a new account counted as funded, and contact details changed so surveys missed the customers (SEC order, Release 34-88257, checked 13 October 2026). The same thing happened on a smaller scale in Hyderabad, where 180 drivers took their peak online hours to 2.1 times while their trips fell 12 percent. The 2016 penalties, the CFPB's USD 100 million with the OCC's USD 35 million and Los Angeles's USD 50 million, came to USD 185 million between them by our sum (the CFPB's release of 8 September 2016, checked 13 October 2026), and the 2020 settlement with the SEC and the Justice Department to USD 3 billion. Monday's deck teaches it in the chapter on What to measure and why; the proxy test, where Wells Fargo is the case, and in the chapter on Gaming, and definitions that resist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describes the staff's behaviour moving with the target staff were judged against; a gap in the rules is what any target finds, which is the statement's point.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Staff sales credit rode on the same count, and the count moved with the accounts staff opened; the 2013 addition was a second, separate way it rose.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order says the accounts were unused, unneeded or unauthorised, so the rise was staff behaviour, never customer demand.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People paid on a number move it the cheapest way open to them, so I write each definition asking how the people measured could raise it without the outcome moving.</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different things raised the ratio in 2013, and each needs its own addition. The 0.04, about 36 percent of the 0.11 rise, came from a change of what is counted: remittance accounts that already existed joined the count. The addition that shows a change of definition is a dated change log, with the year of the change printed on both definitions, so a reader sees a step and never reads it as growth; Monday's seven lines ask that each exclusion be dated if it changes, and the log keeps that date for every change to what is counted. A guardrail on revenue per household could not show it, since accounts that already existed had already earned their revenue, so nothing beside the ratio would move when they joined the count; a guardrail is a second number and keeps nothing out of the ratio itself. The rest of the rise came from more accounts and products inactive for at least 365 days (the SEC's order, Release 34-88257, paragraph 42, checked 13 October 2026), and the count carried no condition on use, so an unused debit card could stay in it for up to four years. An exclusion that drops any product unused for a year keeps that rest out. Dropping the remittance accounts added that year takes out the 0.04 the log exists to show and leaves the rest, the products unused for at least 365 days, in the ratio. The order says investors were never told of the 2013 addition, which is the breach the change log exists to prevent. Monday's deck teaches the four lines of a definition in the chapter on Definitions: numerator, denominator, window, exclusions, gaming in the chapter on Gaming, and definitions that resist it, and the page that carries both in the chapter on The metric definition artifact.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Remittance accounts that already existed had already earned their revenue, so revenue per household would not move when they joined the count; the 0.04 shows only in a dated log with the year's ratio also on the old definition.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guardrail beside the ratio would not move when existing accounts joined the count, and dropping the remittance accounts takes out the 0.04 itself while the inactive products stay 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log shows the 0.04, and dropping the remittance accounts then takes that same 0.04 out, so the rest of the rise, products unused for at least 365 days, stays in the ratio.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change to what a metric counts goes in a dated change log, with the old definition run beside the new for the year it changes, and every count carries an exclusion on use, so neither a step nor an unused product is ever read as growth.</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 D, E</w:t>
            </w:r>
            <w:r>
              <w:rPr>
                <w:rFonts w:ascii="Arial" w:cs="Arial" w:eastAsia="Arial" w:hAnsi="Arial"/>
                <w:color w:val="6B675E"/>
                <w:sz w:val="18"/>
                <w:szCs w:val="18"/>
              </w:rPr>
              <w:t xml:space="preserve">   More than one correct,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 found placements per member up 1.22 times while their booked value per member fell to 0.96, and none of the window's placements became an order a member received: the app placed low-value reorders on its own. So the exclusions drop placements nobody received (c); revenue per active customer guards against frequency bought with small orders (d); and add-to-cart events move before the month's delivered orders, while a team can act on them (e). The growth plan's north star, as the lab's exercise wrote it, is delivered orders per active customer per month. Monday's deck teaches the sheet's lines in the chapters on North-star and guardrail metrics, Leading against lagging indicators and The metric definition artifact, and the lab finds Exhibit 1D.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Reorders placed is the number the app raised on its own, up 1.22 times with none delivered, so it fails the proxy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Last quarter's audited revenue arrives after the quarter has closed, so it is a lagging number that can only confirm.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My north star counts what the customer received, my exclusions drop what the system did on its own, and each guardrail names the cheap way it catches.</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E, B, D, F</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stem prints the slots' order, claim, evidence, caveat, action, so the item is which line fills each slot, and three choices decide it. The claim reads the denominator the scheme pays for: the guarantee pays per peak online hour, so the title is that it pays for hours that carry no trips (e). Bookings per active driver-week rose 0.8 percent, Rs 5,817 to Rs 5,861, only because each driver-week carried about four more online hours while each hour earned Rs 54 less, so a title built on it reads the flattering denominator (c). The evidence is the hour's bookings, and a fall is measured against where it started: Rs 314 less Rs 260 is Rs 54, 17 percent of Rs 314 (b); 21 percent divides the same Rs 54 by the Rs 260 it fell to (g). The caveat leaves part of the fall to the season, and the action answers it: a test on half the drivers, picked at random, runs the old pay and the new in the same weeks, so the season falls on both halves and the difference is the redesign's (f). Moving every driver at once (a) leaves nothing to compare with, so the season and the redesign stay mixed. Tuesday's deck teaches the four slots in the chapter on The one-slide answer: claim, evidence, caveat, action, and Monday's deck the denominator the scheme pays for.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city-wide switch from Monday leaves no drivers on the old pay, so the season and the redesign stay mixed and the caveat above it goes unanswered; the test on half the drivers answers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Bookings per active driver-week rose only because each driver-week carried about four more online hours while each hour earned Rs 54 less; the scheme pays per online hour, so this title reads the flattering denominator.</w:t>
            </w:r>
          </w:p>
          <w:p>
            <w:pPr>
              <w:keepNext/>
              <w:spacing w:after="40" w:line="264"/>
              <w:ind w:left="360" w:hanging="360"/>
            </w:pPr>
            <w:r>
              <w:rPr>
                <w:rFonts w:ascii="Arial" w:cs="Arial" w:eastAsia="Arial" w:hAnsi="Arial"/>
                <w:b/>
                <w:bCs/>
                <w:color w:val="1C1B16"/>
                <w:sz w:val="20"/>
                <w:szCs w:val="20"/>
              </w:rPr>
              <w:t xml:space="preserve">G.  </w:t>
            </w:r>
            <w:r>
              <w:rPr>
                <w:rFonts w:ascii="Arial" w:cs="Arial" w:eastAsia="Arial" w:hAnsi="Arial"/>
                <w:color w:val="1C1B16"/>
                <w:sz w:val="20"/>
                <w:szCs w:val="20"/>
              </w:rPr>
              <w:t xml:space="preserve">Rs 54 over the Rs 260 the hour fell to is 21 percent; a fall is measured against where it started, Rs 54 over Rs 314, 17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Claim in the title, one number with its denominator and its change on the right base, the caveat on the page, then the action with its cost and who signs it, an action that answers the caveat.</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claim has two halves. "Riders got little" is what riders received, and the wait barely moved, from 4.8 to 4.6 minutes; rider requests are what riders asked for, so they cannot show what riders got. "For the Rs 1.9 crore" is the price of what the money bought: Rs 1.9 crore over the 6,700 extra peak trips (230,900 against 224,200, Exhibit 1A) is about Rs 2,836 for a trip worth Rs 165. Rs 82 a completed trip spreads the same money over all 230,900 trips, though the six weeks before carried 224,200 with no top-up at all, so it prices the average trip and hides how little the money bought. Requests go to marketing's page, the Rs 82 to finance's and the 61 percent split to the page that answers where the money went; the caveat, which this draft does not list, would stay on the slide. Tuesday's deck teaches it in the chapter on What to leave out, and the appendix.</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Requests count what riders asked for, and they rose 1.8 percent; what riders got is the wait, and requests belong on marketing's page.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82 spreads the top-up over every completed trip, though the six weeks before carried 224,200 trips with no top-up; what the Rs 1.9 crore bought is the 6,700 extra trips, Rs 2,836 each.</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split says where the money went, which supports a different claim, that the scheme pays the idle; it belongs on the page that answers that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keep what the claim needs, priced at the margin, and send the rest to one appendix page per role, each headed by the question that role will ask; I never send the caveat there.</w:t>
            </w:r>
          </w:p>
          <w:p>
            <w:pPr>
              <w:keepNext w:val="false"/>
              <w:spacing w:after="0"/>
            </w:pPr>
            <w:r>
              <w:rPr>
                <w:rFonts w:ascii="Arial" w:cs="Arial" w:eastAsia="Arial" w:hAnsi="Arial"/>
                <w:color w:val="6B675E"/>
                <w:sz w:val="18"/>
                <w:szCs w:val="18"/>
              </w:rPr>
              <w:t xml:space="preserve">Anchor: What do you leave off the slide, and where does it go?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defence has four moves: restate the objection until its owner agrees, answer from the evidence, concede what is true, and say what would change your mind. Finance is partly right, since the rains ended inside the six weeks and no weeks from last year are in the data, so the true part is conceded in the open. The evidence then has to answer the season where the season shows. Over the six weeks requests rose 1.8 percent, but on Exhibit 2B the first three weeks after the launch ran 43,507 to 43,878, above every week before it, and then requests fell four weeks running from 7 September; the six-week total hides that fall, so it cannot answer an objection that the season thinned demand. Even after the fall, the last three weeks ran 41,161 to 42,602, inside the 41,155 to 42,719 of the six weeks before; the lowest sits only 6 requests above that floor, so a learner who reads the last week as back at the floor of the old range has read it right. Through those weeks trips per peak online hour held at 1.55 to 1.56 against 1.88 to 1.93: riders asked as often as before the launch and each online hour still carried fewer trips, which a thinner season cannot explain. What would change the analyst's mind is a city where the rains ended and no scheme launched, with trips per hour falling as far. Tuesday's deck teaches the four moves in the chapter on Defending under challenge: restate, answer, concede, what would change your mind, and Monday's deck the window a comparison is read over, in the chapter on Definitions: numerator, denominator, window, exclusions.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Conceding nothing leaves the true part, the rains and the missing weeks from last year, unanswered in the room, and the six-week rise comes from the three weeks before requests fell four weeks running.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evidence is the one that answers the season, and conceding nothing leaves the true part, the rains ending inside the window and the missing weeks from last year, unanswered; the claim loses the people who already believe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six-week rise comes from the first three weeks after the launch, before requests fell four weeks running from 7 September, so it cannot answer an objection about the season; only the last three weeks, back at the old level of demand, can.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restate the objection, concede the true part in the open, answer it from the weeks where the other cause would show, and say which fact would change my mind.</w:t>
            </w:r>
          </w:p>
          <w:p>
            <w:pPr>
              <w:keepNext w:val="false"/>
              <w:spacing w:after="0"/>
            </w:pPr>
            <w:r>
              <w:rPr>
                <w:rFonts w:ascii="Arial" w:cs="Arial" w:eastAsia="Arial" w:hAnsi="Arial"/>
                <w:color w:val="6B675E"/>
                <w:sz w:val="18"/>
                <w:szCs w:val="18"/>
              </w:rPr>
              <w:t xml:space="preserve">Anchor: A stakeholder's objection is partly right; how do you answer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Easy,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ask is one slide, five minutes, at Thursday's review, and the letter's own key point is that a great memo probably should take a week or more (Amazon's 2017 letter to shareholders, filed 18 April 2018, checked 13 October 2026). A memo serves a reader with an hour and a writer with a week; the city head asked for five minutes. The afternoon's written case was the memo form of the same answer, for a reader with the time to read it. Tuesday's deck teaches it in the chapter on The AI-free written business case, where Amazon's memo sits.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Full sentences are the memo's strength, and the format still has to fit the reader's slot; a five-minute review is no place for six pages.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appendix pages exist for questions a role will ask; folding them into a memo makes every reader read every role's answer before the claim.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letter says the memo is read in silence at the start of the meeting, so this reason gets the source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choose the form the decision-maker asked for: a slide for five minutes, and a memo for the reader who has an hour, written by someone who has a week.</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 D, E, A</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Clarify (b), map (d), calculate (e), validate (a). The chain's numbers are assumptions said aloud: about 1 crore people, 1 weekday Uber trip for every 100 people, a quarter of the day's trips in the three evening hours, 2.4 trips an hour for a busy driver with about 30 percent of online drivers idle at a moment, so 1.68 trips per online driver-hour, and a buffer of 1.15. The check sets the assumed 1.68 against a measured rate in the same unit, trips per peak online hour, from weeks that met the goal without paying for idle hours: 1.90 before the launch, at a 4.8-minute median wait. Re-run there, 8,333 trips over 1.90 times 1.15 is about 5,040, so the answer moves down to about 5,000. Two checks spoil it, each a mistake analysts make. Step c re-runs the chain on rider requests per online hour, a different unit: requests ran above trips (251,910 against 224,200 before the launch), so 2.13 overstates what an online hour completes and the answer lands near 4,500. Step f takes the latest weeks, and Exhibit 1A shows why they mislead: after the launch the guarantee paid for online hours that carried no trips, so 1.58 counts idle hours the wait did not need, and the extra hours bought 0.2 minutes, 4.8 to 4.6; re-run at 1.58 the chain asks for about 6,100 drivers, the idle tail included. Tuesday's deck teaches the four steps in the chapter on The guesstimate: clarify, map, calculate, validate, and Monday's deck the idle hours the guarantee paid for.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Rider requests per online hour is the wrong unit for a chain that counts trips served; requests ran above trips before the launch, so the re-run lands near 4,500 for the wrong reason.</w:t>
            </w:r>
          </w:p>
          <w:p>
            <w:pPr>
              <w:keepNext/>
              <w:spacing w:after="4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1.58 is the rate after the guarantee paid for online hours that carried no trips, so it counts idle hours the wait did not need: the extra hours bought 0.2 minutes. The weeks before the launch held the wait at 4.8 minutes at 1.90.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Clarify the moment and the window, say the formula, calculate aloud with a unit on every factor, then validate against a measured figure in the same unit, from a period that met the goal without the distortion I am sizing.</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hold. NPCI's 24.07 billion for September 2026, over that month's 30 days, is the 802 million a day Outlook Money reported (2 October 2026, checked 13 October 2026), and a per-day estimate is compared per day. DMart's revenue spread over the stores open across the year, the average of 415 and 500, gives about Rs 146 crore a store (Avenue Supermarts, 2 May 2026, checked 13 October 2026). It is a rough check: 58 of the 85 new stores opened in the last quarter, so with openings spread evenly the year held about 439 store-years, about Rs 152 crore each, and a first-year estimate sits below either figure. Flipkart's own words say 6.3 million concurrent users in a minute, and 63 is the number in the post's web address, a decimal point lost. The drill city's households are right at 5 lakh, and households are not users: a household of four holds several people who pay, so the check sets households against people. Tuesday's deck teaches the validate step and its sanity tests in the chapter on The guesstimate: clarify, map, calculate, validate, and the lab checks Anand's new store against DMart.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post's own words, printed in the stem, say 6.3 million (Flipkart Stories, 9 October 2026, checked 13 October 2026); 63 is the figure in its web address, so the check runs ten times high.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Two million over four is 5 lakh households, and an estimate of UPI users counts people, several to a household, so the check sets households against people.</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unit matches and the period does not: 802 million is September's average day, and a festival day's payments are a different period, so the check would pull a sound Diwali-day estimate down toward an ordinary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validate against a published number I read the source's own words, its unit and its period, and I check that my estimate is counted the same way.</w:t>
            </w:r>
          </w:p>
          <w:p>
            <w:pPr>
              <w:keepNext w:val="false"/>
              <w:spacing w:after="0"/>
            </w:pPr>
            <w:r>
              <w:rPr>
                <w:rFonts w:ascii="Arial" w:cs="Arial" w:eastAsia="Arial" w:hAnsi="Arial"/>
                <w:color w:val="6B675E"/>
                <w:sz w:val="18"/>
                <w:szCs w:val="18"/>
              </w:rPr>
              <w:t xml:space="preserve">Anchor: A guesstimate: how many customers could a new store sign up to a loyalty tier in its first year?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are wrong with the pair's check, and both have to be fixed. DMRC's journeys count each line a passenger uses to reach a destination, so a trip with one change of line counts twice (Deccan Herald, reporting PTI, 30 August 2023, checked 13 October 2026), and the chain counts trips gate to gate. When DMRC began counting lines, in 2018, it read 45,35,932 line uses on 29 May against nearly 27 lakh commuters a day in February (PTI, 30 May 2018, via LatestLY, checked 13 October 2026), about 1.68 line uses a rider. At that mix the average day's 64.06 lakh journeys are about 38 lakh trips, and the chain's 60 lakh runs about 57 percent high, so its trips per person are checked and the answer moves down, never up. The conversion is rough, two counts from different months of 2018, and the call does not hang on it: any mix above about 1.07 line uses a rider puts the average day below 60 lakh trips. The check also needs an ordinary day: 82,44,903 was one record day, during a bus strike, so it checks nothing about a weekday. Tuesday's deck teaches the check in the chapter on The guesstimate: clarify, map, calculate, validate, where a published number is read in its own unit before the answer moves toward it, and Monday's deck uses Delhi Metro's count in the chapter on Definitions: numerator, denominator, window, exclusions.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unit is converted and the day is wrong: 17 September 2026 was a record during a bus strike, so it cannot check an ordinary weekday, and on the average day the chain runs about 57 percent high.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record day is set aside and the unit is not: 64.06 lakh counts each line a rider uses, so setting it against trips gate to gate makes a chain that runs high look low.</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Both mistakes at once: a record strike day, counted by line, set against an ordinary weekday's trips counted gate to gate.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validate in the unit the estimate counts and on an ordinary period, so I convert a published count to my unit before I move my answer toward it, and I set a record day aside.</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Milk's click-through held at 1.2 percent and other items rose from 6.2 to 6.4, so no row fell; what changed is milk's share of the impressions, from 2 to 50 percent, and half the impressions at 1.2 with half at 6.4 is the strip's 3.8. The loss sits where milk displaced the most clicks: its share times the gap it opens, 0.70 times (8.2 less 1.4), about 4.76 clicks per 100 impressions in slot 1; 0.50 times (6.8 less 1.1), about 2.85 in slot 2; and 0.30 times (5.4 less 0.9), about 1.35 in slot 3. So slot 1 is re-ranked first, by lift above a support floor. Milk clicks least in slot 3, at 0.9 percent, and slot 3 still loses the fewest clicks to milk, since milk holds only 30 percent of its impressions. Wednesday's deck teaches the popular partner in SECTION 4, The confidence trap; lift near one (half one, S21 to S25), and finds the strip's fall in SECTION 8 (S52 to S55, with D54 on slot 1).</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Slot 1 did fall furthest, and the cause is milk's 70 percent share of its impressions; milk held at 1.2 percent and other items rose in every slot, so no shopper habit changed.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Milk's 0.9 percent in slot 3 is the lowest rate, and the loss is share times gap: milk costs slot 3 about 1.35 clicks per 100 impressions against 4.76 in slot 1, so slot 1 comes first.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Every row held or rose, so the habit story names a cause the rows refuse, and milk's low rate in slot 3 sits on its smallest share, the slot that loses least to milk.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name a cause for a blended rate I split it into its parts; here every part held and the mix moved, so the fix is the ranking, starting with slot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cart, chips and cold drink has a support of 2,000 over 40,000, 5.0 percent, against chance's 0.12 times 0.123, so a lift of 3.39; onions and tomatoes, 7.5 percent against 0.22 times 0.20, a lift of 1.70. Heavy buyers repeat a pair across many carts, and bigger carts hold any pair by chance, so the expected count is sized by each cart and each customer counted once. Corrected for both, chips and cold drink still reads 1.95 and keeps its slot; onions and tomatoes reads 1.38, below the 1.5 rule, and loses its slot. Amazon's team met the same problem and measured the increased likelihood of buying an item with any given purchase, which scales heavy buyers down (Amazon Science, checked 13 October 2026). Wednesday's deck teaches the floor in SECTION 6, The support floor and the watch list (half one, S31 to S35), and the heavy-buyer doubt in SECTION 10 (half two, D68 and D69).</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clear 1.5 only per cart; a lift inflated by heavy buyers and big carts is the number the corrections exist to check, and onions and tomatoes fails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73 percent from the top tenth inflates the lift, and the correction removes that: chips and cold drink still reads 1.95 with each customer counted once and cart size allowed for.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keeps the per-cart lift for one pair and the heavy-buyer doubt for the other; with both corrections onions and tomatoes reads 1.38, below 1.5, and chips and cold drink still reads 1.95.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divides by the base rate, and the base rate itself must be measured per customer and per cart size, or heavy buyers make every pair look stronger than it is.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0.825</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Confidence of case, then charger, counts the charger among the baskets that hold the case: 165 of 200, 0.825. It answers how reliably a case basket holds a charger, and it says nothing yet about chance, which is the next item. Wednesday's deck teaches it in SECTION 2, Confidence: how reliably together? (half one, S11 to S15).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Confidence shrinks the world to the baskets that hold A and asks how often B is there too.</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0.97</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Lift divides the confidence by the charger's own share of baskets: 0.825 over 0.85 is 0.97, the same as 165 seen against the 170 chance gives (1,000 times 0.2 times 0.85). It is symmetric, so the charger buyers' share of cases gives the same 0.97. Wednesday's lab found the same shape on Kalpa's own baskets: the charger in 84.5 percent of the 812 consumer baskets, and the screen protector toward it at a confidence of 0.82 and a lift of 0.97. Wednesday's deck teaches it in SECTION 3, Chance and lift: more often than chance? (half one, S16 to S20).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is the pair's count over the count chance gives, so a partner that is in almost every basket reads a high confidence and a lift of about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Medium,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lift of 0.97 means case buyers take a charger slightly less often than shoppers in general, so a bundle would pay a discount on chargers the case buyers were buying anyway and sell no extra one. The confidence of 0.825 looks strong only because the charger is in 85 percent of all baskets. The lab's three lines for merchandising were the same call on the lab's own counts: refuse the charger bundle, promote the wireless earphones with their case (lift 3.1 at a support of 6 percent, 49 baskets, three-quarters of them Retail-Plus) and watch the car pair. Wednesday's deck teaches it in SECTION 4, The confidence trap; lift near one (half one, S21 to S25), and the lab makes the same call on Kalpa's charger.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than 80 percent of case buyers take a charger because more than 80 percent of everyone does; confidence is the measure a popular partner fools.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1,000 baskets support a lift well enough when the pair sits in 165 of them; a small sample is the problem of a pair in two or three baskets.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spends more margin on chargers that would have sold anyway, and a lift below 1 is the weakest pairing in the data, never the strongest.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confidence toward a popular item is a base rate, so I divide by it: a lift below 1 refuses the bundle, whatever the confidence says.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Both pairs have a support of 0.25 percent, 2 of 812 and 100 of 40,000, and each waits for evidence before it gets a campaign. Kalpa's lift rests on 2 baskets, so one basket more makes it 6 and one fewer makes it 2. Instamart's pair is real, 100 carts against the 22 chance gives, and those carts cannot show that suggesting sauce sells more of it, since shoppers who buy both may buy both anyway; it goes to a small test in which a random half of shoppers in two zones see the suggestion, with the decision rule fixed before it starts, and the strip would show it only beside ice cream, in 4 percent of carts. Wednesday's lab put the car pair on its watch list for the same reason. Wednesday's deck teaches it in SECTION 6, The support floor and the watch list (half one, S31 to S35), and puts Instamart's pair on the watch list in SECTION 10 (half two, S64).</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support hides two different counts: Instamart's 100 carts already beat the 22 chance gives, so another quarter of carts adds nothing. What the pair lacks is a test of whether showing sauce sells sauce, sized for the 4 percent of carts that hold ice cream; only Kalpa's 2 baskets need counting again.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lift on a handful of baskets moves by luck, and a slot a pair cannot fill earns nothing however high its lift.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100 carts against the 22 chance gives show the pair is real; they cannot show that suggesting sauce sells sauce, which only a test of the suggestion can, and the pair reaches only the 4 percent of carts that hold ice cream.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high lift on a thin support goes on a watch list with a test designed for it; it earns a slot when the test shows the suggestion adds margin.</w:t>
            </w:r>
          </w:p>
          <w:p>
            <w:pPr>
              <w:keepNext w:val="false"/>
              <w:spacing w:after="0"/>
            </w:pPr>
            <w:r>
              <w:rPr>
                <w:rFonts w:ascii="Arial" w:cs="Arial" w:eastAsia="Arial" w:hAnsi="Arial"/>
                <w:color w:val="6B675E"/>
                <w:sz w:val="18"/>
                <w:szCs w:val="18"/>
              </w:rPr>
              <w:t xml:space="preserve">Anchor: A pair has lift 4 and support 0.3 percent; act or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30,000 views times 5 percent is 1,500 clicks, and half add the item: 750 adds a day. Half of them would have happened anyway, so the slot creates 375, each worth Rs 10 of margin, Rs 3,750. The Rs 3 discount is paid on every bundled add, the 375 that would have happened anyway included: 750 times Rs 3 is Rs 2,250. The slot is worth Rs 3,750 less Rs 2,250, Rs 1,500 a day. Swiggy's letter (checked 13 October 2026) describes Maxxsaver as returning part of the larger basket's margin to the user; the week's reading of it is that the discount is a cost line on every cart that takes it. Wednesday's deck teaches it in SECTION 9, Cross-sell and upsell reasoning; expected value in rupees (half two, S56 to S60), and prices the strip's slot in SECTION 10 (S65 to S67).</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is the till's sales, and a slot is worth the margin it adds, never the sales it rings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counts every add as new; half would have come anyway, so only 375 add margin.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discount is paid on all 750 bundled adds, including the 375 that would have happened anyway, so pricing it on the new adds alone misses Rs 1,125 a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slot's value is the incremental adds times their margin, less the discount paid on every add that takes it, and only a holdout measures the incremental share.</w:t>
            </w:r>
          </w:p>
          <w:p>
            <w:pPr>
              <w:keepNext w:val="false"/>
              <w:spacing w:after="0"/>
            </w:pPr>
            <w:r>
              <w:rPr>
                <w:rFonts w:ascii="Arial" w:cs="Arial" w:eastAsia="Arial" w:hAnsi="Arial"/>
                <w:color w:val="6B675E"/>
                <w:sz w:val="18"/>
                <w:szCs w:val="18"/>
              </w:rPr>
              <w:t xml:space="preserve">Anchor: How would you turn a basket analysis into a recommendation with a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May's blend weights each cohort by its size: 500 of A's 1,000 and 1,140 of B's 3,000 retain, 1,640 of 4,000, 41 percent. Averaging the two rates without weights gives 44, which is the mean of ratios the week kept refusing. Thursday's deck teaches it in SECTION 3, Blended numbers against cohort truth (half one, S20 to S26).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blended rate is the cohorts' rates weighted by their sizes, so I add the members first and divide once.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June adds cohort C: 460 of A, 1,050 of B and 950 of C's 2,000 retain, 2,460 of 6,000, 41 percent again. Both old cohorts fell, A from 50 to 46 and B from 38 to 35, and the new cohort in its first month lands above the old blend, so the blend holds. Thursday's deck teaches it in SECTION 3, Blended numbers against cohort truth (half one, S20 to S26).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new cohort in its strong first month props up a blend while every old cohort falls, so I read each cohort at the same age before I read the blend.</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Medium,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and B both fell, A from 50 to 46 and B from 38 to 35, and C, a third of June's members in its first month, held the blend up; the headline names the fall and its cause. Without C, June's blend is A's 460 and B's 1,050 retained of their 4,000 members, 1,510 of 4,000, about 37.8 percent, which is the size of what C hid. Zomato Gold's dashboard did the same in Chennai, holding month-two retention at 38 percent while each signup month's month one fell from 58 percent in January to 49 in July, and Kalpa's Retail-Plus tier held flat in July, August and September while every cohort fell, which Thursday's lab found. Fixing each member's entry month is what lets the decline show. Thursday's deck teaches it in SECTION 3, Blended numbers against cohort truth (half one, S20 to S26), and reads Gold's flat 38 the same way in SECTION 6 (S45 to S54).</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40.5 averages A's 46 and B's 35 as if the two cohorts were the same size, and B is three times A, so the weighted blend is 1,510 of 4,000, about 37.8 percent.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C's 47.5 in June sits above both existing cohorts in the same month, 46 and 35, so C is what holds the blend up; the comparison sets C's June beside A's May, a different month, and leaves out B, three times A's size.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 retains above both existing cohorts in June, so it props the blend, and 40.5 averages two cohorts of very different sizes.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flat blend over falling cohorts is a mix effect, so I say the cohorts fell, size the fall without the newcomers, name the cohort that propped the blend, and show each at the same age.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step is over the step before, in one unit. Per session, search to menu view is 155,729 over 131,974, 118 percent, because the carousel opens menus without a search: search is a step members can skip, an artefact and no gain. Menu view to add-to-cart is 34 percent per session and 61 per member, 28,351 over 46,477, because a member browses several menus across sessions before adding to one cart. A step's level says little about a loss; the loss is where a rate changed, for whom and since when, which the next item reads. Thursday's deck teaches it in SECTION 4, Funnel stages, drop-off, denominators (half one, S27 to S34, with S31 on a step above 100 percent and S32 on the unit), and reads Gold's flow in SECTION 7 (S55 to S60).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 percent is per session, and a member browses menus across several sessions; per member the step converts 61 percent, and a low step is a loss only when it fell.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Dividing every step by the opening count hides which step lost whom: each step's base is the step before, so the reader sees where people stop.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carousel opens menus with no search, so more menu views than searches is the flow itself; the order records match the event log, 27,212 member orders in September (Thursday's case data).</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blame a stage I name its unit, divide each step by the step before, and check for steps people can skip, so an artefact is never read as a loss.</w:t>
            </w:r>
          </w:p>
          <w:p>
            <w:pPr>
              <w:keepNext w:val="false"/>
              <w:spacing w:after="0"/>
            </w:pPr>
            <w:r>
              <w:rPr>
                <w:rFonts w:ascii="Arial" w:cs="Arial" w:eastAsia="Arial" w:hAnsi="Arial"/>
                <w:color w:val="6B675E"/>
                <w:sz w:val="18"/>
                <w:szCs w:val="18"/>
              </w:rPr>
              <w:t xml:space="preserve">Anchor: Retention dropped; walk me through your investigation.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fall sits in one step for one group: completing a started checkout, for Android members, from the release date, while iOS members and non-members on the same new checkout held, so the break is in what only members see, such as the free-delivery line or the membership check at payment. The size: 14 points of 22,841 carts is about 3,198 orders over 17 days, and 7 days of 17 is about 1,317 a week, Rs 4.0 lakh at Rs 300 and Rs 6.6 lakh at Rs 500. With iOS members as the comparator, the fall that belongs to the release is 13 points, about 1,223 orders a week; the option's 1,317 is against the members' own old rate, as it says, and no option offers the comparator figure. Fixing it ends a weekly loss, which is why it goes before the sale cohort's question. Thursday's deck finds the Android break in SECTION 7 (half one, S61 to S65), teaches the call in SECTION 8, The fix-first decision and its evidence (half two, S66 to S72), and makes it on Gold in SECTION 9 (S73 to S77).</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3,198 is the loss over the 17 days, and a week is 7 of them, about 1,317 orders.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sale cohort's members use every platform, and iOS members (57 to 56) and web members (55 to 55) held while Android members fell from the release date, so the break is the Android member path.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weak cohort would have dragged members on every platform from August, and 3,198 is the 17-day loss labelled as a week.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bring the step that changed, for whom and from when, beside comparators on the same step, then the weekly cost with its range, and I concede what the app team got right first.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 the third quarter 4 of the cohort's users are active: 4 of the 10 who joined is 40 percent, and 4 of the 5 who stayed is 80. Letting the weak users go doubles that cell and every later one with nobody's behaviour changing. So before trusting a published cohort chart, ask what it divides by, users who joined or users who stayed, and what it counts, users, orders or spend. Swiggy's letter (Q2 FY26, checked 13 October 2026) indexes each cohort's spend to the Q4 FY24 cohort's first quarter and states no denominator; the question is fair to ask of it, and the invented cohort says nothing about Swiggy's own numbers. Thursday's deck teaches the cohort table in SECTION 1, Cohort construction (half one, S6 to S12), and the weaned users in the fallback's SECTION 12 (fallback S1 to S3), which runs if the faculty block slips.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cell that doubles when weak users leave has to say what it divides by and what it counts before its shape is read, and the acquisition quarter explains nothing about a cell that rose with nobody's behaviour changing.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60 percent is the fourth quarter, 3 of 5; the third quarter's 4 of 5 is 80.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60 percent reads the fourth quarter, and the acquisition quarter is a second question that cannot explain a cell lifted by dropping users.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ask a cohort chart its denominator and its measure before I read its shape, since dropping weak users lifts every later cell with nobody's habit changing.</w:t>
            </w:r>
          </w:p>
          <w:p>
            <w:pPr>
              <w:keepNext w:val="false"/>
              <w:spacing w:after="0"/>
            </w:pPr>
            <w:r>
              <w:rPr>
                <w:rFonts w:ascii="Arial" w:cs="Arial" w:eastAsia="Arial" w:hAnsi="Arial"/>
                <w:color w:val="6B675E"/>
                <w:sz w:val="18"/>
                <w:szCs w:val="18"/>
              </w:rPr>
              <w:t xml:space="preserve">Anchor: How would you use cohort analysis to find a retention issue?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Checkout per cart fell from 82 and 83 percent to 64 inside the window, which is the stage's conversion by date that settles the dispute. It rests on 11 carts: at the earlier 10 in 12, about 9 would have checked out and 7 did, so about 2 checkouts are missing in three weeks, too few to rebuild on and too many to wave away. The call is to flag the step with its dates and counts and read the next three weeks before anyone rebuilds it. Blended retention counts members who opened the app at all, so it cannot see a step inside a session, and its flat line says nothing about the checkout. Thursday's deck teaches a step's conversion by date in SECTION 4, Funnel stages, drop-off, denominators (half one, S27 to S34), and the evidence a call carries in SECTION 8 (half two, S66 to S72), and the lab finds Exhibit 4F.</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 fewer counts checkouts across windows with different cart counts; at the old rate about 9 of the 11 would have checked out, so about 2 are missing, a reason to keep watching, never to close.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 to 7 ignores that carts fell from 12 to 11, so about 2 checkouts are missing, and 11 carts can flag the step without showing what breaks it; the next three weeks say whether it is the feature.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Eleven carts and about 2 missing checkouts are a reason to look, never to rebuild; the next three weeks confirm or clear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show the step by date, with its counts, concede that a small window could be noise, and ask for the weeks that would confirm it before anything is rebuilt.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Naive Rs 2.1 crore; seasonal naive Rs 3.2 crore.</w:t>
            </w:r>
            <w:r>
              <w:rPr>
                <w:rFonts w:ascii="Arial" w:cs="Arial" w:eastAsia="Arial" w:hAnsi="Arial"/>
                <w:color w:val="6B675E"/>
                <w:sz w:val="18"/>
                <w:szCs w:val="18"/>
              </w:rPr>
              <w:t xml:space="preserve">   Applied maths,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naive repeats the last month seen, September 2025's Rs 2.1 crore; the seasonal naive copies the same month a year earlier, October 2024's Rs 3.2 crore, and both Octobers held Diwali, so the copy carries the festival into the right month. The next item asks what the same copy does when the festival moves. Friday's deck teaches it in SECTION 2, Naive, seasonal naive and drift baselines (half one, S14 to S21).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forecast must beat the naive and the seasonal naive on months it never saw, and the seasonal naive is the hard one wherever the season repeats on the calendar.</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Seasonal naive: October Rs 427.6 lakh and November Rs 297.0 lakh, which puts the spike in October. Festival-aligned: November, Diwali's month in 2026, gets October 2025's Rs 427.6 lakh times 1.04, about Rs 444.7 lakh, and October gets November 2025's Rs 297.0 lakh times 1.04, about Rs 308.9 lakh. The spike belongs in November.</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seasonal naive copies the same month a year earlier: October 2026 gets October 2025's Rs 427.6 lakh and November gets Rs 297.0 lakh, so it puts the spike in October. Diwali fell in October in 2024 and 2025 and falls on 8 November 2026, so the copy carries a festival month into a month with no festival. The baseline that puts the festival in its own month is the festival-aligned copy, which swaps last year's two months: November 2026, Diwali's month, gets last year's Diwali month, Rs 427.6 lakh times 1.04, about Rs 444.7 lakh, and October 2026 gets last year's November, Rs 297.0 lakh times 1.04, about Rs 308.9 lakh on the printed figure (Friday's unrounded revenue gives Rs 308.8 lakh). Mark it right only with all four numbers, to the nearest lakh, and November named; on this item that line replaces the general rule's single number. November 2024, straight after a Diwali on 31 October, shows no lift, so the festival's lift sits in its run-up; an answer that gives November the Diwali week and says part of the run-up may land in late October 2026 has gone further and is right. Both Octobers in the exhibit are about 1.44 times their November, which is the festival. Friday's deck teaches the moving festival in SECTION 2, Naive, seasonal naive and drift baselines (half one, S19), and on Flipkart's weeks in SECTION 5 (S43 to S46), and the lab finds Exhibit 5B's months.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seasonal copy is the bar to beat only when the season repeats on the calendar; when the festival moves, I copy by distance from the festival.</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fit is no forecast, so the curve is tested the way the plan will use it, and two choices decide the test. Where: the plan books weeks after the data ends, so the curve is fitted on the earlier weeks and scored on the latest weeks it never saw. Weeks drawn at random from the two years sit between weeks the curve was fitted on, so scoring there measures how well it fills gaps, close to its fit; Makridakis and colleagues found on 1,045 monthly series that the models that fitted best did not necessarily forecast best (PLOS ONE, 2018, checked 13 October 2026). Against what: on M5's unseen days the seasonal naive scored 0.847 and beat both machine-learning benchmarks on Exhibit 5C, 0.977 and 1.010, while every other entry on the exhibit beat the naive's 1.752, so on seasonal weeks beating the naive proves little; only 1,972 of the 5,507 teams, 35.8 percent, beat the seasonal naive (the M5 accuracy paper, checked 13 October 2026). The top entries that did win were machine learning, which is why the test is the same for any model. Friday's thirteen hidden weeks ran this test: the vendor's curve fitted its 91 training weeks within 1.4 percent and missed the hidden weeks by 16,400 shipments a week against the same-week copy's 9,831, almost all of it too high. Those weeks, beginning 29 June to 21 September 2026, hold no festival; Exhibit 5D does not print their dates, so give them when the room asks. A rolling origin that takes in 2025's festival is the next test, which Friday's fallback runs. Friday's deck teaches the held-back latest weeks in SECTION 3, Holding out; MAE and MAPE in the business's units (half one, S22 to S29), the bar in SECTION 2, Naive, seasonal naive and drift baselines (S14 to S21), and the curve tested in SECTION 4 (S30 to S37) and SECTION 6 (S49 to S59).</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Weeks drawn at random sit between weeks the curve was fitted on, so the score measures how well it fills gaps, close to its fit; the plan needs the weeks after the data, so the latest weeks are held back.</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Every other entry on Exhibit 5C beat the naive's 1.752, while the seasonal naive's 0.847 beat both machine-learning benchmarks, so on seasonal weeks the seasonal naive is the bar.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Random weeks score a gap-filling fit, and the naive is the bar every other entry on Exhibit 5C cleared; the test is the latest weeks against the seasonal naive.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score every model, of any family, on the latest periods it never saw, against the naive and the seasonal naive, before its fit counts for anything.</w:t>
            </w:r>
          </w:p>
          <w:p>
            <w:pPr>
              <w:keepNext w:val="false"/>
              <w:spacing w:after="0"/>
            </w:pPr>
            <w:r>
              <w:rPr>
                <w:rFonts w:ascii="Arial" w:cs="Arial" w:eastAsia="Arial" w:hAnsi="Arial"/>
                <w:color w:val="6B675E"/>
                <w:sz w:val="18"/>
                <w:szCs w:val="18"/>
              </w:rPr>
              <w:t xml:space="preserve">Anchor: A vendor promises 22 percent growth; how do you test the claim?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Mean absolute error adds the misses with their signs dropped and divides by the weeks: 85,996 over 13 is 6,615 for festival-aligned, 127,800 over 13 is 9,831 for the copy of last year, and 213,200 over 13 is 16,400 for the vendor, about 148 percent above festival-aligned. Priced, a spare shipment costs Rs 650 over 120, about Rs 5.42, and a late one Rs 25: the vendor's misses cost about Rs 11.9 lakh, festival-aligned's Rs 13.5 lakh and the copy's Rs 30.5 lakh, so the vendor is cheapest only because it errs high, the cheap side, by an amount nobody chose. The fair comparison sets each forecast at its plan share, its own 0.82 point, 25 over 25 plus 5.42: there festival-aligned and the copy cost about Rs 8.8 lakh each and the vendor Rs 10.0 lakh. These weeks, beginning 29 June to 21 September 2026, hold no festival, and Exhibit 5D does not print their dates, so give them when the room asks; only the festival can separate festival-aligned from the copy, and the plan books festival-aligned raised toward its 0.82 point, because a late shipment costs about 4.6 times a spare one. Friday's deck teaches the error in the business's units in SECTION 3, Holding out; MAE and MAPE in the business's units (half one, S25 to S27), prices the misses in SECTION 6 (S55 to S58), and sets the plan share in its fallback (S10 to S13), beyond the row.</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smallest error is not the smallest cost when a late shipment costs about 4.6 times a spare one: festival-aligned's 45,248 late shipments price its misses at about Rs 13.5 lakh against the vendor's Rs 11.9 lakh, and even the forecast that goes to the plan is first set at its plan share, never booked as it stands.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346, 8,708 and 16,108 net each forecast's high misses against its low ones before the sign is dropped, so festival-aligned's 40,748 high and 45,248 low read 346 a week while the packing floor pays for every one of them; the mean absolute error adds them, 6,615, 9,831 and 16,400.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Netting the high misses against the low ones hides what the floor pays for, and priced misses put the vendor below festival-aligned, Rs 11.9 lakh against Rs 13.5 lakh, since a late shipment costs about 4.6 times a spare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fix the measure before scoring, in the business's unit, then price each direction of miss and compare forecasts at the quantile the two costs set, never at the raw error alone.</w:t>
            </w:r>
          </w:p>
          <w:p>
            <w:pPr>
              <w:keepNext w:val="false"/>
              <w:spacing w:after="0"/>
            </w:pPr>
            <w:r>
              <w:rPr>
                <w:rFonts w:ascii="Arial" w:cs="Arial" w:eastAsia="Arial" w:hAnsi="Arial"/>
                <w:color w:val="6B675E"/>
                <w:sz w:val="18"/>
                <w:szCs w:val="18"/>
              </w:rPr>
              <w:t xml:space="preserve">Anchor: How do you evaluate a forecast?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choices decide the answer. The number is a forecast that was tested: festival-aligned matches last year's months by Diwali, books Rs 19.69 crore, and on April to September 2026, six months it never saw and none with a Diwali (Exhibit 5A), it missed by about Rs 3.5 lakh a month, so the six months could miss by about Rs 21 lakh if every month missed the same way. Rs 21.39 crore splits the difference between finance's rule and the vendor's curve, was never scored on unseen months and has no error of its own, so the Rs 3.5 lakh in options c and d is festival-aligned's, borrowed. Then the plan line: Rs 21.77 crore sits Rs 2.08 crore above festival-aligned, about ten times the Rs 21 lakh, so the plan is a target the forecast does not reach, and the board hears both numbers apart. The range of the forecasts, Rs 18.93 to 23.09 crore, measures how far they disagree and is no error: its top end, the vendor's curve, missed by Rs 38.8 lakh a month on the same unseen months. The spike month itself is untested, since April to September holds no Diwali in any year on Exhibit 5A, and the board is told so; finance's rule books the same total with the same miss and puts the spike in October, while festival-aligned puts it in November, Diwali's month this year, and the board plans stock and staff by month. Friday's deck teaches the error on unseen months in SECTION 3, Holding out; MAE and MAPE in the business's units (half one, S22 to S29), and the forecast note's lines in SECTION 4, Beating the baseline; the vendor curve tested; the good-enough call and the forecast note (S34 to S37), applied to the staffing note in SECTION 7 (half two, S12 to S15).</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range of the forecasts measures how far they disagree, and its top end missed by Rs 38.8 lakh a month; festival-aligned's own error, about Rs 21 lakh over six months, leaves the Rs 2.08 crore gap a target.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21.39 crore splits the difference between two forecasts and was never scored on unseen months, so the Rs 3.5 lakh is festival-aligned's error, borrowed.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midpoint tests neither forecast and borrows festival-aligned's Rs 3.5 lakh, and the range of the forecasts measures how far they disagree, never an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give the board the forecast that beat the baseline on months it never saw, its error bar in rupees with what the bar could not test, and the plan's gap set against that error, so a target is never read as a forecast.</w:t>
            </w:r>
          </w:p>
          <w:p>
            <w:pPr>
              <w:keepNext w:val="false"/>
              <w:spacing w:after="0"/>
            </w:pPr>
            <w:r>
              <w:rPr>
                <w:rFonts w:ascii="Arial" w:cs="Arial" w:eastAsia="Arial" w:hAnsi="Arial"/>
                <w:color w:val="6B675E"/>
                <w:sz w:val="18"/>
                <w:szCs w:val="18"/>
              </w:rPr>
              <w:t xml:space="preserve">Anchor: Two forecasts, eighteen points apart; choose one for the board and present its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method carries over: the metric written with its numerator, denominator and window; a guardrail the people measured cannot move; and a test against a baseline before any lift is trusted. What changes is the cost of an error, since a nudge toward a loan that defaults costs Kalpa Financial Services twenty times what it loses by passing over a good customer, so the rupee cost of a wrong nudge in each direction is the line Rohan Desai's version rewrites. On the Retail tables a wrong nudge cost a discount and some annoyance, so the same threshold would sit in a very different place. Each method comes from its day: the definition and the guardrail from Monday's chapters on Definitions: numerator, denominator, window, exclusions and North-star and guardrail metrics, and the test against a baseline from Wednesday's SECTION 6 (half one, S31 to S35) and Friday's SECTION 4 (half one, S30 to S37).</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is the line that changes most: in lending a wrong approval costs twenty times a wrongful rejection, while on the Retail tables a wasted nudge costs a small discount and some annoyance, so the threshold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definition, the guardrail and the baseline test travel with me; what I rewrite for lending is the price of each error, because a bad nudge there costs twenty times a missed good one.</w:t>
            </w:r>
          </w:p>
          <w:p>
            <w:pPr>
              <w:keepNext w:val="false"/>
              <w:spacing w:after="0"/>
            </w:pPr>
            <w:r>
              <w:rPr>
                <w:rFonts w:ascii="Arial" w:cs="Arial" w:eastAsia="Arial" w:hAnsi="Arial"/>
                <w:color w:val="6B675E"/>
                <w:sz w:val="18"/>
                <w:szCs w:val="18"/>
              </w:rPr>
              <w:t xml:space="preserve">Anchor: Kalpa Financial Services asks 'which customers should we nudge first';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 (a definition the people measured cannot change after the fact)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rate's window ends at a promised date the measured dispatchers can move, the way the Phoenix VA's wait times ran from a "desired date" that 30 of the 79 scheduling staff interviewed said they entered wrongly (VA Office of Inspector General, report 14-02603-267, 26 August 2014, checked 13 October 2026); the fix fixes the promise when the order is placed and guards it with the share of promises moved. What changed from Uber: the people who move the number are dispatchers, and the cost of an error is a customer told a parcel was on time when it was not. The method is Monday's chapter on Gaming, and definitions that resist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metric whose window the measured can move measures their moves, so I fix the window at the order and guard it with the share of dates changed.</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E (each funnel step over the step before, in one unit)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booking-to-visit flow is a funnel, so each step is read over the step before in one unit, here dollars of bookings, and split by metro area to find where it changed. What changed from Chennai: the unit is dollars, the steps run through a payer's approval, and a lost visit costs a test billed to a US payer. The method is Thursday's SECTION 4, Funnel stages, drop-off, denominators (half one, S27 to S34).</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read each step over the step before in one unit, split it by place and date, and name the step that changed before I name a cause.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B (cohorts by start month, each read at the same age)</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flat blend over worsening newer groups is Thursday's shape, so subscribers are grouped by the month they started and each group is read at the same age. What changed from Zomato Gold: churn counts the members who leave where retention counted those who stay, and a lost subscriber costs a monthly fee for every month after. The method is Thursday's SECTION 1, Cohort construction (half one, S6 to S12), each cohort read at the same age as SECTION 2 rules (S18).</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group subscribers by the month they started and read each group at the same age, so a mix of new and old cannot hide a decline.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F (lift above a support floor, on enough customers to trust it)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"Beyond what any customer takes up anyway" is the base rate, so the pair's lift above a support floor answers it, valued in margin. What changed from Pune: the products are a card, a loan and an account, and a wrong offer in lending can cost twenty times a missed good one. The method is Wednesday's SECTION 3, Chance and lift (half one, S16 to S20), above SECTION 6's floor (S31 to S35).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rank second products by lift above a floor, never by how many customers hold them, and price each offer with the cost of the wrong one.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spare shipment costs Rs 650 over 120, about Rs 5.42, and a late one Rs 10 here, so the plan should cover 10 over 10 plus 5.42 of weeks, about 0.65, where Lucknow's Rs 25 gave about 0.82. The cost of an error changed, so the plan's share changed; the method did not: hold out the latest weeks, copy last year by distance from the festival, price each direction of miss and set the share from the two costs. On Kalpa's Retail tables the same question would turn on the cost of an empty shelf against stock left over. Friday's fallback sets the plan share from the two costs (S10 and S11, beyond the row), and Friday's SECTION 5 (half one, S43 to S46) the festival-aligned copy.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0.35 puts the cheap cost on top: the share to cover is the late cost over the sum, 10 over 10 plus 5.42, about 0.65, below Lucknow's 0.82 because a late shipment costs less here.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0.35 is the share upside down, and the calendar copy is the part that never carries over, since Diwali moves from year to year.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calendar copy is the part that never carries over: Diwali moves, from 20 October 2025 to 8 November 2026, so Lucknow's plan copied last year's weeks by their distance from the festival, and that alignment to the event that drives the peak is what carries over.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What stays is the method; what I rewrite is the cost of each error, and the plan's share of weeks follows from the two costs.</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(11): Q1, Q4, Q8, Q12, Q13, Q14, Q15, Q17, Q18, Q25, Q32</w:t>
      </w:r>
    </w:p>
    <w:p>
      <w:pPr>
        <w:pStyle w:val="ListParagraph"/>
        <w:numPr>
          <w:ilvl w:val="0"/>
          <w:numId w:val="3"/>
        </w:numPr>
        <w:spacing w:after="40"/>
      </w:pPr>
      <w:r>
        <w:rPr>
          <w:rFonts w:ascii="Arial" w:cs="Arial" w:eastAsia="Arial" w:hAnsi="Arial"/>
          <w:color w:val="1C1B16"/>
          <w:sz w:val="21"/>
          <w:szCs w:val="21"/>
        </w:rPr>
        <w:t xml:space="preserve">[F] (17): Q2, Q3, Q5, Q6, Q7, Q9, Q10, Q11, Q16, Q20, Q21, Q22, Q23, Q27, Q29, Q30, Q31</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Q19, Q24, Q26, Q28, Q33, Q34, Q35, Q36, Q37, Q38, Q39</w:t>
      </w:r>
    </w:p>
    <w:p>
      <w:pPr>
        <w:pStyle w:val="ListParagraph"/>
        <w:numPr>
          <w:ilvl w:val="0"/>
          <w:numId w:val="3"/>
        </w:numPr>
        <w:spacing w:after="40"/>
      </w:pPr>
      <w:r>
        <w:rPr>
          <w:rFonts w:ascii="Arial" w:cs="Arial" w:eastAsia="Arial" w:hAnsi="Arial"/>
          <w:color w:val="1C1B16"/>
          <w:sz w:val="21"/>
          <w:szCs w:val="21"/>
        </w:rPr>
        <w:t xml:space="preserve">Easy (9): Q1, Q3, Q5, Q11, Q29, Q35, Q36, Q37, Q38</w:t>
      </w:r>
    </w:p>
    <w:p>
      <w:pPr>
        <w:pStyle w:val="ListParagraph"/>
        <w:numPr>
          <w:ilvl w:val="0"/>
          <w:numId w:val="3"/>
        </w:numPr>
        <w:spacing w:after="40"/>
      </w:pPr>
      <w:r>
        <w:rPr>
          <w:rFonts w:ascii="Arial" w:cs="Arial" w:eastAsia="Arial" w:hAnsi="Arial"/>
          <w:color w:val="1C1B16"/>
          <w:sz w:val="21"/>
          <w:szCs w:val="21"/>
        </w:rPr>
        <w:t xml:space="preserve">Medium (17): Q2, Q6, Q12, Q13, Q16, Q17, Q18, Q19, Q22, Q23, Q24, Q27, Q28, Q31, Q33, Q34, Q39</w:t>
      </w:r>
    </w:p>
    <w:p>
      <w:pPr>
        <w:pStyle w:val="ListParagraph"/>
        <w:numPr>
          <w:ilvl w:val="0"/>
          <w:numId w:val="3"/>
        </w:numPr>
        <w:spacing w:after="40"/>
      </w:pPr>
      <w:r>
        <w:rPr>
          <w:rFonts w:ascii="Arial" w:cs="Arial" w:eastAsia="Arial" w:hAnsi="Arial"/>
          <w:color w:val="1C1B16"/>
          <w:sz w:val="21"/>
          <w:szCs w:val="21"/>
        </w:rPr>
        <w:t xml:space="preserve">Hard (13): Q4, Q7, Q8, Q9, Q10, Q14, Q15, Q20, Q21, Q25, Q26, Q30, Q32</w:t>
      </w:r>
    </w:p>
    <w:p>
      <w:pPr>
        <w:pStyle w:val="ListParagraph"/>
        <w:numPr>
          <w:ilvl w:val="0"/>
          <w:numId w:val="3"/>
        </w:numPr>
        <w:spacing w:after="40"/>
      </w:pPr>
      <w:r>
        <w:rPr>
          <w:rFonts w:ascii="Arial" w:cs="Arial" w:eastAsia="Arial" w:hAnsi="Arial"/>
          <w:color w:val="1C1B16"/>
          <w:sz w:val="21"/>
          <w:szCs w:val="21"/>
        </w:rPr>
        <w:t xml:space="preserve">Part 1, Which number should the plan chase, and which should a scheme pay for? (7): Q1, Q2, Q3, Q4, Q5, Q6, Q7</w:t>
      </w:r>
    </w:p>
    <w:p>
      <w:pPr>
        <w:pStyle w:val="ListParagraph"/>
        <w:numPr>
          <w:ilvl w:val="0"/>
          <w:numId w:val="3"/>
        </w:numPr>
        <w:spacing w:after="40"/>
      </w:pPr>
      <w:r>
        <w:rPr>
          <w:rFonts w:ascii="Arial" w:cs="Arial" w:eastAsia="Arial" w:hAnsi="Arial"/>
          <w:color w:val="1C1B16"/>
          <w:sz w:val="21"/>
          <w:szCs w:val="21"/>
        </w:rPr>
        <w:t xml:space="preserve">Part 2, Can the number survive the room, and can you size a city from nothing? (7): Q8, Q9, Q10, Q11, Q12, Q13, Q14</w:t>
      </w:r>
    </w:p>
    <w:p>
      <w:pPr>
        <w:pStyle w:val="ListParagraph"/>
        <w:numPr>
          <w:ilvl w:val="0"/>
          <w:numId w:val="3"/>
        </w:numPr>
        <w:spacing w:after="40"/>
      </w:pPr>
      <w:r>
        <w:rPr>
          <w:rFonts w:ascii="Arial" w:cs="Arial" w:eastAsia="Arial" w:hAnsi="Arial"/>
          <w:color w:val="1C1B16"/>
          <w:sz w:val="21"/>
          <w:szCs w:val="21"/>
        </w:rPr>
        <w:t xml:space="preserve">Part 3, Which pairs beat chance, and what is a slot worth? (7): Q15, Q16, Q17, Q18, Q19, Q20, Q21</w:t>
      </w:r>
    </w:p>
    <w:p>
      <w:pPr>
        <w:pStyle w:val="ListParagraph"/>
        <w:numPr>
          <w:ilvl w:val="0"/>
          <w:numId w:val="3"/>
        </w:numPr>
        <w:spacing w:after="40"/>
      </w:pPr>
      <w:r>
        <w:rPr>
          <w:rFonts w:ascii="Arial" w:cs="Arial" w:eastAsia="Arial" w:hAnsi="Arial"/>
          <w:color w:val="1C1B16"/>
          <w:sz w:val="21"/>
          <w:szCs w:val="21"/>
        </w:rPr>
        <w:t xml:space="preserve">Part 4, Where is the tier losing people? (7): Q22, Q23, Q24, Q25, Q26, Q27, Q28</w:t>
      </w:r>
    </w:p>
    <w:p>
      <w:pPr>
        <w:pStyle w:val="ListParagraph"/>
        <w:numPr>
          <w:ilvl w:val="0"/>
          <w:numId w:val="3"/>
        </w:numPr>
        <w:spacing w:after="40"/>
      </w:pPr>
      <w:r>
        <w:rPr>
          <w:rFonts w:ascii="Arial" w:cs="Arial" w:eastAsia="Arial" w:hAnsi="Arial"/>
          <w:color w:val="1C1B16"/>
          <w:sz w:val="21"/>
          <w:szCs w:val="21"/>
        </w:rPr>
        <w:t xml:space="preserve">Part 5, Which forecast earns the plan's trust? (5): Q29, Q30, Q31, Q32, Q33</w:t>
      </w:r>
    </w:p>
    <w:p>
      <w:pPr>
        <w:pStyle w:val="ListParagraph"/>
        <w:numPr>
          <w:ilvl w:val="0"/>
          <w:numId w:val="3"/>
        </w:numPr>
        <w:spacing w:after="40"/>
      </w:pPr>
      <w:r>
        <w:rPr>
          <w:rFonts w:ascii="Arial" w:cs="Arial" w:eastAsia="Arial" w:hAnsi="Arial"/>
          <w:color w:val="1C1B16"/>
          <w:sz w:val="21"/>
          <w:szCs w:val="21"/>
        </w:rPr>
        <w:t xml:space="preserve">Part 6, What changes when the method moves company? (6): Q34, Q35, Q36, Q37, Q38, Q39</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 (True or false, Easy, [F]): 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pStyle w:val="ListParagraph"/>
        <w:numPr>
          <w:ilvl w:val="0"/>
          <w:numId w:val="3"/>
        </w:numPr>
        <w:spacing w:after="40"/>
      </w:pPr>
      <w:r>
        <w:rPr>
          <w:rFonts w:ascii="Arial" w:cs="Arial" w:eastAsia="Arial" w:hAnsi="Arial"/>
          <w:color w:val="1C1B16"/>
          <w:sz w:val="21"/>
          <w:szCs w:val="21"/>
        </w:rPr>
        <w:t xml:space="preserve">Q4 (One correct option, Hard, [S]): The city team's note to the city head reads: "Peak online hours up 24 percent: supply target met. We recommend extending the guarantee to two more cities." What do the six drivers in Exhibit 1B show, and which number answers the note?</w:t>
      </w:r>
    </w:p>
    <w:p>
      <w:pPr>
        <w:pStyle w:val="ListParagraph"/>
        <w:numPr>
          <w:ilvl w:val="0"/>
          <w:numId w:val="3"/>
        </w:numPr>
        <w:spacing w:after="40"/>
      </w:pPr>
      <w:r>
        <w:rPr>
          <w:rFonts w:ascii="Arial" w:cs="Arial" w:eastAsia="Arial" w:hAnsi="Arial"/>
          <w:color w:val="1C1B16"/>
          <w:sz w:val="21"/>
          <w:szCs w:val="21"/>
        </w:rPr>
        <w:t xml:space="preserve">Q5 (True or false, Easy, [F]): Statement: any target changes the behaviour of the people who are paid to hit it. Judge it on Exhibit 1C. True or false, and why?</w:t>
      </w:r>
    </w:p>
    <w:p>
      <w:pPr>
        <w:pStyle w:val="ListParagraph"/>
        <w:numPr>
          <w:ilvl w:val="0"/>
          <w:numId w:val="3"/>
        </w:numPr>
        <w:spacing w:after="40"/>
      </w:pPr>
      <w:r>
        <w:rPr>
          <w:rFonts w:ascii="Arial" w:cs="Arial" w:eastAsia="Arial" w:hAnsi="Arial"/>
          <w:color w:val="1C1B16"/>
          <w:sz w:val="21"/>
          <w:szCs w:val="21"/>
        </w:rPr>
        <w:t xml:space="preserve">Q6 (One correct option, Medium, [F]): Exhibit 1C's last row is the 2013 change. Which two additions to the ratio's written definition would have shown investors the 0.04, and kept the rest of that year's rise out of the ratio?</w:t>
      </w:r>
    </w:p>
    <w:p>
      <w:pPr>
        <w:pStyle w:val="ListParagraph"/>
        <w:numPr>
          <w:ilvl w:val="0"/>
          <w:numId w:val="3"/>
        </w:numPr>
        <w:spacing w:after="40"/>
      </w:pPr>
      <w:r>
        <w:rPr>
          <w:rFonts w:ascii="Arial" w:cs="Arial" w:eastAsia="Arial" w:hAnsi="Arial"/>
          <w:color w:val="1C1B16"/>
          <w:sz w:val="21"/>
          <w:szCs w:val="21"/>
        </w:rPr>
        <w:t xml:space="preserve">Q7 (More than one correct, Hard, [F]): 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pStyle w:val="ListParagraph"/>
        <w:numPr>
          <w:ilvl w:val="0"/>
          <w:numId w:val="3"/>
        </w:numPr>
        <w:spacing w:after="40"/>
      </w:pPr>
      <w:r>
        <w:rPr>
          <w:rFonts w:ascii="Arial" w:cs="Arial" w:eastAsia="Arial" w:hAnsi="Arial"/>
          <w:color w:val="1C1B16"/>
          <w:sz w:val="21"/>
          <w:szCs w:val="21"/>
        </w:rPr>
        <w:t xml:space="preserve">Q8 (Order the steps, Hard, [S]): The one-slide answer runs, from the top: the claim, written as the title; the evidence; the caveat; and the action. Four of these seven lines fill the four slots on Exhibit 2A's numbers, and three would spoil the slide. Leave those three out and write the other four in slot order, from the top.</w:t>
      </w:r>
    </w:p>
    <w:p>
      <w:pPr>
        <w:pStyle w:val="ListParagraph"/>
        <w:numPr>
          <w:ilvl w:val="0"/>
          <w:numId w:val="3"/>
        </w:numPr>
        <w:spacing w:after="40"/>
      </w:pPr>
      <w:r>
        <w:rPr>
          <w:rFonts w:ascii="Arial" w:cs="Arial" w:eastAsia="Arial" w:hAnsi="Arial"/>
          <w:color w:val="1C1B16"/>
          <w:sz w:val="21"/>
          <w:szCs w:val="21"/>
        </w:rPr>
        <w:t xml:space="preserve">Q9 (More than one correct, Hard, [F]): A second draft argues that riders got little for the Rs 1.9 crore of top-up. Which two elements carry that claim? Mark both; every other element moves to an appendix page headed by the question a named role will ask.</w:t>
      </w:r>
    </w:p>
    <w:p>
      <w:pPr>
        <w:pStyle w:val="ListParagraph"/>
        <w:numPr>
          <w:ilvl w:val="0"/>
          <w:numId w:val="3"/>
        </w:numPr>
        <w:spacing w:after="40"/>
      </w:pPr>
      <w:r>
        <w:rPr>
          <w:rFonts w:ascii="Arial" w:cs="Arial" w:eastAsia="Arial" w:hAnsi="Arial"/>
          <w:color w:val="1C1B16"/>
          <w:sz w:val="21"/>
          <w:szCs w:val="21"/>
        </w:rPr>
        <w:t xml:space="preserve">Q10 (True or false, Hard, [F]): At the review the finance partner says: "The monsoon ended inside your six weeks, so what your slide shows is the season, not your scheme." Statement: the strongest reply concedes nothing, since any concession hands the objector the meeting. Judge it on Exhibit 2B. True or false, and why?</w:t>
      </w:r>
    </w:p>
    <w:p>
      <w:pPr>
        <w:pStyle w:val="ListParagraph"/>
        <w:numPr>
          <w:ilvl w:val="0"/>
          <w:numId w:val="3"/>
        </w:numPr>
        <w:spacing w:after="40"/>
      </w:pPr>
      <w:r>
        <w:rPr>
          <w:rFonts w:ascii="Arial" w:cs="Arial" w:eastAsia="Arial" w:hAnsi="Arial"/>
          <w:color w:val="1C1B16"/>
          <w:sz w:val="21"/>
          <w:szCs w:val="21"/>
        </w:rPr>
        <w:t xml:space="preserve">Q11 (True or false, Easy, [F]): 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pStyle w:val="ListParagraph"/>
        <w:numPr>
          <w:ilvl w:val="0"/>
          <w:numId w:val="3"/>
        </w:numPr>
        <w:spacing w:after="40"/>
      </w:pPr>
      <w:r>
        <w:rPr>
          <w:rFonts w:ascii="Arial" w:cs="Arial" w:eastAsia="Arial" w:hAnsi="Arial"/>
          <w:color w:val="1C1B16"/>
          <w:sz w:val="21"/>
          <w:szCs w:val="21"/>
        </w:rPr>
        <w:t xml:space="preserve">Q12 (Order the steps, Medium, [S]): The city head's afternoon ask is roughly how many drivers must be online at the weekday evening peak to keep the median rider wait under five minutes. The guesstimate runs clarify, map, calculate, validate: four of these six steps make it, and two would spoil it. Leave those two out and write the other four in the order they run.</w:t>
      </w:r>
    </w:p>
    <w:p>
      <w:pPr>
        <w:pStyle w:val="ListParagraph"/>
        <w:numPr>
          <w:ilvl w:val="0"/>
          <w:numId w:val="3"/>
        </w:numPr>
        <w:spacing w:after="40"/>
      </w:pPr>
      <w:r>
        <w:rPr>
          <w:rFonts w:ascii="Arial" w:cs="Arial" w:eastAsia="Arial" w:hAnsi="Arial"/>
          <w:color w:val="1C1B16"/>
          <w:sz w:val="21"/>
          <w:szCs w:val="21"/>
        </w:rPr>
        <w:t xml:space="preserve">Q13 (More than one correct, Medium, [S]): Before the review, a colleague lines up five checks on four numbers. Three come from published sources: NPCI counted 24.07 billion UPI transactions in September 2026, "averaging 802 million daily transactions" (Outlook Money, 2 October 2026); "Flipkart recorded 6.3 million concurrent users in a minute" (Flipkart Stories, 9 October 2026); and DMart's FY26 total revenue was Rs 66,968 crore, with 85 stores added to reach 500 (Avenue Supermarts, 2 May 2026). The fourth is a city invented for a drill. Which checks are sound? Mark every correct option.</w:t>
      </w:r>
    </w:p>
    <w:p>
      <w:pPr>
        <w:pStyle w:val="ListParagraph"/>
        <w:numPr>
          <w:ilvl w:val="0"/>
          <w:numId w:val="3"/>
        </w:numPr>
        <w:spacing w:after="40"/>
      </w:pPr>
      <w:r>
        <w:rPr>
          <w:rFonts w:ascii="Arial" w:cs="Arial" w:eastAsia="Arial" w:hAnsi="Arial"/>
          <w:color w:val="1C1B16"/>
          <w:sz w:val="21"/>
          <w:szCs w:val="21"/>
        </w:rPr>
        <w:t xml:space="preserve">Q14 (One correct option, Hard, [S]): A pair's chain puts Delhi Metro at about 60 lakh rider trips on a weekday, each trip counted once from the gate where the rider enters to the gate where they leave (invented). They set it against Exhibit 2C, call their estimate 6 to 27 percent low, and raise it. Which reading of the check holds?</w:t>
      </w:r>
    </w:p>
    <w:p>
      <w:pPr>
        <w:pStyle w:val="ListParagraph"/>
        <w:numPr>
          <w:ilvl w:val="0"/>
          <w:numId w:val="3"/>
        </w:numPr>
        <w:spacing w:after="40"/>
      </w:pPr>
      <w:r>
        <w:rPr>
          <w:rFonts w:ascii="Arial" w:cs="Arial" w:eastAsia="Arial" w:hAnsi="Arial"/>
          <w:color w:val="1C1B16"/>
          <w:sz w:val="21"/>
          <w:szCs w:val="21"/>
        </w:rPr>
        <w:t xml:space="preserve">Q15 (One correct option, Hard, [S]): The growth lead's draft for the category manager reads: "Shoppers clicked the strip less after the monsoon, so the strip needs a redesign." Using Exhibit 3B, which reading holds, and which slot is fixed first?</w:t>
      </w:r>
    </w:p>
    <w:p>
      <w:pPr>
        <w:pStyle w:val="ListParagraph"/>
        <w:numPr>
          <w:ilvl w:val="0"/>
          <w:numId w:val="3"/>
        </w:numPr>
        <w:spacing w:after="40"/>
      </w:pPr>
      <w:r>
        <w:rPr>
          <w:rFonts w:ascii="Arial" w:cs="Arial" w:eastAsia="Arial" w:hAnsi="Arial"/>
          <w:color w:val="1C1B16"/>
          <w:sz w:val="21"/>
          <w:szCs w:val="21"/>
        </w:rPr>
        <w:t xml:space="preserve">Q16 (One correct option, Medium, [F]): The strip gives a slot only to a pair with a lift of at least 1.5. Exhibit 3C holds two pairs' counts and their lifts recomputed for cart size and for heavy buyers. Which pairs keep a slot?</w:t>
      </w:r>
    </w:p>
    <w:p>
      <w:pPr>
        <w:pStyle w:val="ListParagraph"/>
        <w:numPr>
          <w:ilvl w:val="0"/>
          <w:numId w:val="3"/>
        </w:numPr>
        <w:spacing w:after="40"/>
      </w:pPr>
      <w:r>
        <w:rPr>
          <w:rFonts w:ascii="Arial" w:cs="Arial" w:eastAsia="Arial" w:hAnsi="Arial"/>
          <w:color w:val="1C1B16"/>
          <w:sz w:val="21"/>
          <w:szCs w:val="21"/>
        </w:rPr>
        <w:t xml:space="preserve">Q20 (True or false, Hard, [F]): Statement: a pair with a lift of about 4 and a support of about 0.25 percent belongs on a watch list, to be counted again or tested, before it belongs in a campaign. Judge it on both pairs in Exhibit 3E. True or false, and why?</w:t>
      </w:r>
    </w:p>
    <w:p>
      <w:pPr>
        <w:pStyle w:val="ListParagraph"/>
        <w:numPr>
          <w:ilvl w:val="0"/>
          <w:numId w:val="3"/>
        </w:numPr>
        <w:spacing w:after="40"/>
      </w:pPr>
      <w:r>
        <w:rPr>
          <w:rFonts w:ascii="Arial" w:cs="Arial" w:eastAsia="Arial" w:hAnsi="Arial"/>
          <w:color w:val="1C1B16"/>
          <w:sz w:val="21"/>
          <w:szCs w:val="21"/>
        </w:rPr>
        <w:t xml:space="preserve">Q21 (One correct option, Hard, [F]): 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pStyle w:val="ListParagraph"/>
        <w:numPr>
          <w:ilvl w:val="0"/>
          <w:numId w:val="3"/>
        </w:numPr>
        <w:spacing w:after="40"/>
      </w:pPr>
      <w:r>
        <w:rPr>
          <w:rFonts w:ascii="Arial" w:cs="Arial" w:eastAsia="Arial" w:hAnsi="Arial"/>
          <w:color w:val="1C1B16"/>
          <w:sz w:val="21"/>
          <w:szCs w:val="21"/>
        </w:rPr>
        <w:t xml:space="preserve">Q25 (One correct option, Hard, [S]): The membership lead's chart for September reads "search to menu view: 118 percent" and "menu view to add-to-cart: 34 percent, the biggest loss". Exhibit 4C counts the same flow two ways, for September alone. Which reading holds?</w:t>
      </w:r>
    </w:p>
    <w:p>
      <w:pPr>
        <w:pStyle w:val="ListParagraph"/>
        <w:numPr>
          <w:ilvl w:val="0"/>
          <w:numId w:val="3"/>
        </w:numPr>
        <w:spacing w:after="40"/>
      </w:pPr>
      <w:r>
        <w:rPr>
          <w:rFonts w:ascii="Arial" w:cs="Arial" w:eastAsia="Arial" w:hAnsi="Arial"/>
          <w:color w:val="1C1B16"/>
          <w:sz w:val="21"/>
          <w:szCs w:val="21"/>
        </w:rPr>
        <w:t xml:space="preserve">Q26 (One correct option, Hard, [D]): 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pStyle w:val="ListParagraph"/>
        <w:numPr>
          <w:ilvl w:val="0"/>
          <w:numId w:val="3"/>
        </w:numPr>
        <w:spacing w:after="40"/>
      </w:pPr>
      <w:r>
        <w:rPr>
          <w:rFonts w:ascii="Arial" w:cs="Arial" w:eastAsia="Arial" w:hAnsi="Arial"/>
          <w:color w:val="1C1B16"/>
          <w:sz w:val="21"/>
          <w:szCs w:val="21"/>
        </w:rPr>
        <w:t xml:space="preserve">Q27 (One correct option, Medium, [F]): Swiggy's shareholder letter for July to September 2025 says it "weaned away certain users from the platform with low potential Lifetime values", and it prints a table of Instamart cohort spend indexed to one cohort's first quarter. Exhibit 4E is invented. A deck shows this cohort's third quarter after the weakest five are weaned away and calls it strong retention. What does the third quarter read for the ten who joined and for the five kept, and what do you ask before trusting a published cohort chart?</w:t>
      </w:r>
    </w:p>
    <w:p>
      <w:pPr>
        <w:pStyle w:val="ListParagraph"/>
        <w:numPr>
          <w:ilvl w:val="0"/>
          <w:numId w:val="3"/>
        </w:numPr>
        <w:spacing w:after="40"/>
      </w:pPr>
      <w:r>
        <w:rPr>
          <w:rFonts w:ascii="Arial" w:cs="Arial" w:eastAsia="Arial" w:hAnsi="Arial"/>
          <w:color w:val="1C1B16"/>
          <w:sz w:val="21"/>
          <w:szCs w:val="21"/>
        </w:rPr>
        <w:t xml:space="preserve">Q28 (One correct option, Medium, [D]): The app team says the auto-reorder feature has been fixed and asks the head of Retail-Plus to close the ticket, since blended retention has not moved. Which reply holds on Exhibit 4F?</w:t>
      </w:r>
    </w:p>
    <w:p>
      <w:pPr>
        <w:pStyle w:val="ListParagraph"/>
        <w:numPr>
          <w:ilvl w:val="0"/>
          <w:numId w:val="3"/>
        </w:numPr>
        <w:spacing w:after="40"/>
      </w:pPr>
      <w:r>
        <w:rPr>
          <w:rFonts w:ascii="Arial" w:cs="Arial" w:eastAsia="Arial" w:hAnsi="Arial"/>
          <w:color w:val="1C1B16"/>
          <w:sz w:val="21"/>
          <w:szCs w:val="21"/>
        </w:rPr>
        <w:t xml:space="preserve">Q30 (Applied maths, Hard, [F]): 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pStyle w:val="ListParagraph"/>
        <w:numPr>
          <w:ilvl w:val="0"/>
          <w:numId w:val="3"/>
        </w:numPr>
        <w:spacing w:after="40"/>
      </w:pPr>
      <w:r>
        <w:rPr>
          <w:rFonts w:ascii="Arial" w:cs="Arial" w:eastAsia="Arial" w:hAnsi="Arial"/>
          <w:color w:val="1C1B16"/>
          <w:sz w:val="21"/>
          <w:szCs w:val="21"/>
        </w:rPr>
        <w:t xml:space="preserve">Q31 (One correct option, Medium, [F]): The vendor's sponsor says: "Our curve fits two years of Lucknow's weeks within 2 percent, and machine learning won M5, so the curve should go to the plan." Using Exhibit 5C, which test must the curve pass before it goes to the plan?</w:t>
      </w:r>
    </w:p>
    <w:p>
      <w:pPr>
        <w:pStyle w:val="ListParagraph"/>
        <w:numPr>
          <w:ilvl w:val="0"/>
          <w:numId w:val="3"/>
        </w:numPr>
        <w:spacing w:after="40"/>
      </w:pPr>
      <w:r>
        <w:rPr>
          <w:rFonts w:ascii="Arial" w:cs="Arial" w:eastAsia="Arial" w:hAnsi="Arial"/>
          <w:color w:val="1C1B16"/>
          <w:sz w:val="21"/>
          <w:szCs w:val="21"/>
        </w:rPr>
        <w:t xml:space="preserve">Q32 (One correct option, Hard, [S]): What is each forecast's mean absolute error a week, which costs least on these weeks with its misses priced, and what follows for the plan?</w:t>
      </w:r>
    </w:p>
    <w:p>
      <w:pPr>
        <w:pStyle w:val="ListParagraph"/>
        <w:numPr>
          <w:ilvl w:val="0"/>
          <w:numId w:val="3"/>
        </w:numPr>
        <w:spacing w:after="40"/>
      </w:pPr>
      <w:r>
        <w:rPr>
          <w:rFonts w:ascii="Arial" w:cs="Arial" w:eastAsia="Arial" w:hAnsi="Arial"/>
          <w:color w:val="1C1B16"/>
          <w:sz w:val="21"/>
          <w:szCs w:val="21"/>
        </w:rPr>
        <w:t xml:space="preserve">Q33 (One correct option, Medium, [D]): The plan line for the same six months is Rs 21.77 crore, the months a year earlier plus 15 percent. Anand asks which number goes in front of the board for October 2026 to March 2027, how wrong it could be, and whether the plan line can stand as the board's forecast. Using Exhibits 5A and 5E, which answer holds?</w:t>
      </w:r>
    </w:p>
    <w:p>
      <w:pPr>
        <w:pStyle w:val="ListParagraph"/>
        <w:numPr>
          <w:ilvl w:val="0"/>
          <w:numId w:val="3"/>
        </w:numPr>
        <w:spacing w:after="40"/>
      </w:pPr>
      <w:r>
        <w:rPr>
          <w:rFonts w:ascii="Arial" w:cs="Arial" w:eastAsia="Arial" w:hAnsi="Arial"/>
          <w:color w:val="1C1B16"/>
          <w:sz w:val="21"/>
          <w:szCs w:val="21"/>
        </w:rPr>
        <w:t xml:space="preserve">Q35 (Match the following, Easy, [D]): Kalpa Logistics' head of operations: the on-time delivery rate has risen since dispatchers were allowed to move a parcel's promised date once a delay was known.</w:t>
      </w:r>
    </w:p>
    <w:p>
      <w:pPr>
        <w:pStyle w:val="ListParagraph"/>
        <w:numPr>
          <w:ilvl w:val="0"/>
          <w:numId w:val="3"/>
        </w:numPr>
        <w:spacing w:after="40"/>
      </w:pPr>
      <w:r>
        <w:rPr>
          <w:rFonts w:ascii="Arial" w:cs="Arial" w:eastAsia="Arial" w:hAnsi="Arial"/>
          <w:color w:val="1C1B16"/>
          <w:sz w:val="21"/>
          <w:szCs w:val="21"/>
        </w:rPr>
        <w:t xml:space="preserve">Q36 (Match the following, Easy, [D]): Dr Priya Menon: which step between a test booked and a visit completed loses the most dollars, metro area by metro area?</w:t>
      </w:r>
    </w:p>
    <w:p>
      <w:pPr>
        <w:pStyle w:val="ListParagraph"/>
        <w:numPr>
          <w:ilvl w:val="0"/>
          <w:numId w:val="3"/>
        </w:numPr>
        <w:spacing w:after="40"/>
      </w:pPr>
      <w:r>
        <w:rPr>
          <w:rFonts w:ascii="Arial" w:cs="Arial" w:eastAsia="Arial" w:hAnsi="Arial"/>
          <w:color w:val="1C1B16"/>
          <w:sz w:val="21"/>
          <w:szCs w:val="21"/>
        </w:rPr>
        <w:t xml:space="preserve">Q37 (Match the following, Easy, [D]): Ananya Bose: blended monthly churn has held steady for four months while subscribers who joined since the spring seem to cancel sooner.</w:t>
      </w:r>
    </w:p>
    <w:p>
      <w:pPr>
        <w:pStyle w:val="ListParagraph"/>
        <w:numPr>
          <w:ilvl w:val="0"/>
          <w:numId w:val="3"/>
        </w:numPr>
        <w:spacing w:after="40"/>
      </w:pPr>
      <w:r>
        <w:rPr>
          <w:rFonts w:ascii="Arial" w:cs="Arial" w:eastAsia="Arial" w:hAnsi="Arial"/>
          <w:color w:val="1C1B16"/>
          <w:sz w:val="21"/>
          <w:szCs w:val="21"/>
        </w:rPr>
        <w:t xml:space="preserve">Q38 (Match the following, Easy, [D]): Rohan Desai: which second product should a customer be offered first, beyond what any customer takes up anyway?</w:t>
      </w:r>
    </w:p>
    <w:p>
      <w:pPr>
        <w:pStyle w:val="ListParagraph"/>
        <w:numPr>
          <w:ilvl w:val="0"/>
          <w:numId w:val="3"/>
        </w:numPr>
        <w:spacing w:after="40"/>
      </w:pPr>
      <w:r>
        <w:rPr>
          <w:rFonts w:ascii="Arial" w:cs="Arial" w:eastAsia="Arial" w:hAnsi="Arial"/>
          <w:color w:val="1C1B16"/>
          <w:sz w:val="21"/>
          <w:szCs w:val="21"/>
        </w:rPr>
        <w:t xml:space="preserve">Q39 (One correct option, Medium, [D]): 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Q19: The call on the case and the charger turns on a lift of 0.97 against a confidence of 0.825, and the reason for option a, the most tempting wrong answer, is that confidence is the measure a popular item fools, so lift is the one that is not fooled.</w:t>
      </w:r>
    </w:p>
    <w:p>
      <w:pPr>
        <w:pStyle w:val="ListParagraph"/>
        <w:numPr>
          <w:ilvl w:val="0"/>
          <w:numId w:val="3"/>
        </w:numPr>
        <w:spacing w:after="40"/>
      </w:pPr>
      <w:r>
        <w:rPr>
          <w:rFonts w:ascii="Arial" w:cs="Arial" w:eastAsia="Arial" w:hAnsi="Arial"/>
          <w:color w:val="1C1B16"/>
          <w:sz w:val="21"/>
          <w:szCs w:val="21"/>
        </w:rPr>
        <w:t xml:space="preserve">Bank 4 (Fill in the blank, Medium, Wed), folded into Q19: The key reads the lift of 0.97 as case buyers taking a charger about as often as chance alone gives, slightly less, which is what a lift of about 1 means.</w:t>
      </w:r>
    </w:p>
    <w:p>
      <w:pPr>
        <w:pStyle w:val="ListParagraph"/>
        <w:numPr>
          <w:ilvl w:val="0"/>
          <w:numId w:val="3"/>
        </w:numPr>
        <w:spacing w:after="40"/>
      </w:pPr>
      <w:r>
        <w:rPr>
          <w:rFonts w:ascii="Arial" w:cs="Arial" w:eastAsia="Arial" w:hAnsi="Arial"/>
          <w:color w:val="1C1B16"/>
          <w:sz w:val="21"/>
          <w:szCs w:val="21"/>
        </w:rPr>
        <w:t xml:space="preserve">Bank 5 (Fill in the blank, Easy, Thu), folded into Q24: The honest headline needs each cohort read from the month its members joined, and its reason names the entry moment as what fixes a cohort.</w:t>
      </w:r>
    </w:p>
    <w:p>
      <w:pPr>
        <w:pStyle w:val="ListParagraph"/>
        <w:numPr>
          <w:ilvl w:val="0"/>
          <w:numId w:val="3"/>
        </w:numPr>
        <w:spacing w:after="40"/>
      </w:pPr>
      <w:r>
        <w:rPr>
          <w:rFonts w:ascii="Arial" w:cs="Arial" w:eastAsia="Arial" w:hAnsi="Arial"/>
          <w:color w:val="1C1B16"/>
          <w:sz w:val="21"/>
          <w:szCs w:val="21"/>
        </w:rPr>
        <w:t xml:space="preserve">Bank 6 (Fill in the blank, Medium, Fri), folded into Q29: The item asks for the seasonal naive by name and keys it as the same month a year earlier, which is the blank bank 6 fills.</w:t>
      </w:r>
    </w:p>
    <w:p>
      <w:pPr>
        <w:pStyle w:val="ListParagraph"/>
        <w:numPr>
          <w:ilvl w:val="0"/>
          <w:numId w:val="3"/>
        </w:numPr>
        <w:spacing w:after="40"/>
      </w:pPr>
      <w:r>
        <w:rPr>
          <w:rFonts w:ascii="Arial" w:cs="Arial" w:eastAsia="Arial" w:hAnsi="Arial"/>
          <w:color w:val="1C1B16"/>
          <w:sz w:val="21"/>
          <w:szCs w:val="21"/>
        </w:rPr>
        <w:t xml:space="preserve">Bank 7 (Fill in the blank, Easy, Fri), folded into Q33: The answer the item keys gives the error on six months the forecast never saw and says none of them held a Diwali, and two wrong options take the range of the forecasts, which no forecast was scored on, for an error.</w:t>
      </w:r>
    </w:p>
    <w:p>
      <w:pPr>
        <w:pStyle w:val="ListParagraph"/>
        <w:numPr>
          <w:ilvl w:val="0"/>
          <w:numId w:val="3"/>
        </w:numPr>
        <w:spacing w:after="40"/>
      </w:pPr>
      <w:r>
        <w:rPr>
          <w:rFonts w:ascii="Arial" w:cs="Arial" w:eastAsia="Arial" w:hAnsi="Arial"/>
          <w:color w:val="1C1B16"/>
          <w:sz w:val="21"/>
          <w:szCs w:val="21"/>
        </w:rPr>
        <w:t xml:space="preserve">Bank 8 (True or false, Easy, Mon), folded into Q5: The printed item is bank 8's statement, judged with its reason on Wells Fargo's cross-sell count, so the room has to say what the staff did and not only mark it true.</w:t>
      </w:r>
    </w:p>
    <w:p>
      <w:pPr>
        <w:pStyle w:val="ListParagraph"/>
        <w:numPr>
          <w:ilvl w:val="0"/>
          <w:numId w:val="3"/>
        </w:numPr>
        <w:spacing w:after="40"/>
      </w:pPr>
      <w:r>
        <w:rPr>
          <w:rFonts w:ascii="Arial" w:cs="Arial" w:eastAsia="Arial" w:hAnsi="Arial"/>
          <w:color w:val="1C1B16"/>
          <w:sz w:val="21"/>
          <w:szCs w:val="21"/>
        </w:rPr>
        <w:t xml:space="preserve">Bank 9 (True or false, Easy, Mon), folded into Q3: The printed item is bank 9's statement, judged with its reason on the Hyderabad dashboard, where the leading number has to be told apart from the north star it feeds.</w:t>
      </w:r>
    </w:p>
    <w:p>
      <w:pPr>
        <w:pStyle w:val="ListParagraph"/>
        <w:numPr>
          <w:ilvl w:val="0"/>
          <w:numId w:val="3"/>
        </w:numPr>
        <w:spacing w:after="40"/>
      </w:pPr>
      <w:r>
        <w:rPr>
          <w:rFonts w:ascii="Arial" w:cs="Arial" w:eastAsia="Arial" w:hAnsi="Arial"/>
          <w:color w:val="1C1B16"/>
          <w:sz w:val="21"/>
          <w:szCs w:val="21"/>
        </w:rPr>
        <w:t xml:space="preserve">Bank 10 (True or false, Easy, Wed), folded into Q19: Option a is the reading that a confidence above 0.8 is worth promoting, and the key refuses the bundle at a confidence of 0.825, which is bank 10's false statement shown false.</w:t>
      </w:r>
    </w:p>
    <w:p>
      <w:pPr>
        <w:pStyle w:val="ListParagraph"/>
        <w:numPr>
          <w:ilvl w:val="0"/>
          <w:numId w:val="3"/>
        </w:numPr>
        <w:spacing w:after="40"/>
      </w:pPr>
      <w:r>
        <w:rPr>
          <w:rFonts w:ascii="Arial" w:cs="Arial" w:eastAsia="Arial" w:hAnsi="Arial"/>
          <w:color w:val="1C1B16"/>
          <w:sz w:val="21"/>
          <w:szCs w:val="21"/>
        </w:rPr>
        <w:t xml:space="preserve">Bank 11 (True or false, Medium, Wed), folded into Q20: The printed item judges bank 11's statement with its reason on the two thin pairs the week found, Kalpa's car phone mount and car charger and Instamart's ice cream and chocolate sauce, each at a support of 0.25 percent.</w:t>
      </w:r>
    </w:p>
    <w:p>
      <w:pPr>
        <w:pStyle w:val="ListParagraph"/>
        <w:numPr>
          <w:ilvl w:val="0"/>
          <w:numId w:val="3"/>
        </w:numPr>
        <w:spacing w:after="40"/>
      </w:pPr>
      <w:r>
        <w:rPr>
          <w:rFonts w:ascii="Arial" w:cs="Arial" w:eastAsia="Arial" w:hAnsi="Arial"/>
          <w:color w:val="1C1B16"/>
          <w:sz w:val="21"/>
          <w:szCs w:val="21"/>
        </w:rPr>
        <w:t xml:space="preserve">Bank 12 (True or false, Hard, Thu), folded into Q24: The set's two blends both read 41 percent while cohorts A and B both fall, which is bank 12's statement worked on numbers.</w:t>
      </w:r>
    </w:p>
    <w:p>
      <w:pPr>
        <w:pStyle w:val="ListParagraph"/>
        <w:numPr>
          <w:ilvl w:val="0"/>
          <w:numId w:val="3"/>
        </w:numPr>
        <w:spacing w:after="40"/>
      </w:pPr>
      <w:r>
        <w:rPr>
          <w:rFonts w:ascii="Arial" w:cs="Arial" w:eastAsia="Arial" w:hAnsi="Arial"/>
          <w:color w:val="1C1B16"/>
          <w:sz w:val="21"/>
          <w:szCs w:val="21"/>
        </w:rPr>
        <w:t xml:space="preserve">Bank 13 (True or false, Medium, Thu), folded into Q25: Option b divides every step by the sessions that opened the app, the single denominator bank 13 calls false, and its reason says why each step takes the step before as its base.</w:t>
      </w:r>
    </w:p>
    <w:p>
      <w:pPr>
        <w:pStyle w:val="ListParagraph"/>
        <w:numPr>
          <w:ilvl w:val="0"/>
          <w:numId w:val="3"/>
        </w:numPr>
        <w:spacing w:after="40"/>
      </w:pPr>
      <w:r>
        <w:rPr>
          <w:rFonts w:ascii="Arial" w:cs="Arial" w:eastAsia="Arial" w:hAnsi="Arial"/>
          <w:color w:val="1C1B16"/>
          <w:sz w:val="21"/>
          <w:szCs w:val="21"/>
        </w:rPr>
        <w:t xml:space="preserve">Bank 14 (True or false, Easy, Fri), folded into Q31: The sponsor's case is a curve that fits two years within 2 percent, and the key refuses the fit as evidence, scoring the curve on the latest weeks it never saw; options b and d, weeks drawn at random from the fitted years, score how well it fills gaps, which is bank 14's false statement refused on the M5 scoreboard.</w:t>
      </w:r>
    </w:p>
    <w:p>
      <w:pPr>
        <w:pStyle w:val="ListParagraph"/>
        <w:numPr>
          <w:ilvl w:val="0"/>
          <w:numId w:val="3"/>
        </w:numPr>
        <w:spacing w:after="40"/>
      </w:pPr>
      <w:r>
        <w:rPr>
          <w:rFonts w:ascii="Arial" w:cs="Arial" w:eastAsia="Arial" w:hAnsi="Arial"/>
          <w:color w:val="1C1B16"/>
          <w:sz w:val="21"/>
          <w:szCs w:val="21"/>
        </w:rPr>
        <w:t xml:space="preserve">Bank 15 (One correct option, Medium, Mon), folded into Q7: The exhibit is the lab's finding behind bank 15's reading, reorders per member up 1.22 times while their booked value per member fell to 0.96, and option a, the reorders north star, is wrong for the reason bank 15 keys.</w:t>
      </w:r>
    </w:p>
    <w:p>
      <w:pPr>
        <w:pStyle w:val="ListParagraph"/>
        <w:numPr>
          <w:ilvl w:val="0"/>
          <w:numId w:val="3"/>
        </w:numPr>
        <w:spacing w:after="40"/>
      </w:pPr>
      <w:r>
        <w:rPr>
          <w:rFonts w:ascii="Arial" w:cs="Arial" w:eastAsia="Arial" w:hAnsi="Arial"/>
          <w:color w:val="1C1B16"/>
          <w:sz w:val="21"/>
          <w:szCs w:val="21"/>
        </w:rPr>
        <w:t xml:space="preserve">Bank 16 (One correct option, Medium, Mon), folded into Q7: Option a is the head of Retail-Plus's proposal, a number the app raised 1.22 times while booked value per member fell to 0.96 and no placement reached a member, so refusing it as the north star is the proxy test applied, a number a team can hit while the business gets worse.</w:t>
      </w:r>
    </w:p>
    <w:p>
      <w:pPr>
        <w:pStyle w:val="ListParagraph"/>
        <w:numPr>
          <w:ilvl w:val="0"/>
          <w:numId w:val="3"/>
        </w:numPr>
        <w:spacing w:after="40"/>
      </w:pPr>
      <w:r>
        <w:rPr>
          <w:rFonts w:ascii="Arial" w:cs="Arial" w:eastAsia="Arial" w:hAnsi="Arial"/>
          <w:color w:val="1C1B16"/>
          <w:sz w:val="21"/>
          <w:szCs w:val="21"/>
        </w:rPr>
        <w:t xml:space="preserve">Bank 17 (One correct option, Medium, Mon), folded into Q7: Option d is bank 17's guardrail, revenue per active customer, which catches frequency bought with low-value orders.</w:t>
      </w:r>
    </w:p>
    <w:p>
      <w:pPr>
        <w:pStyle w:val="ListParagraph"/>
        <w:numPr>
          <w:ilvl w:val="0"/>
          <w:numId w:val="3"/>
        </w:numPr>
        <w:spacing w:after="40"/>
      </w:pPr>
      <w:r>
        <w:rPr>
          <w:rFonts w:ascii="Arial" w:cs="Arial" w:eastAsia="Arial" w:hAnsi="Arial"/>
          <w:color w:val="1C1B16"/>
          <w:sz w:val="21"/>
          <w:szCs w:val="21"/>
        </w:rPr>
        <w:t xml:space="preserve">Bank 18 (One correct option, Easy, Wed), folded into Q19: The set's situation is bank 18's on round counts, a charger in 85 percent of baskets and a case at a confidence of 0.825 toward it, and the call is the reading bank 18 keys.</w:t>
      </w:r>
    </w:p>
    <w:p>
      <w:pPr>
        <w:pStyle w:val="ListParagraph"/>
        <w:numPr>
          <w:ilvl w:val="0"/>
          <w:numId w:val="3"/>
        </w:numPr>
        <w:spacing w:after="40"/>
      </w:pPr>
      <w:r>
        <w:rPr>
          <w:rFonts w:ascii="Arial" w:cs="Arial" w:eastAsia="Arial" w:hAnsi="Arial"/>
          <w:color w:val="1C1B16"/>
          <w:sz w:val="21"/>
          <w:szCs w:val="21"/>
        </w:rPr>
        <w:t xml:space="preserve">Bank 19 (One correct option, Medium, Wed), folded into Q21: Turning a pair into a recommendation needs an expected value in rupees, and the item computes it, incremental margin less the discount paid on every add.</w:t>
      </w:r>
    </w:p>
    <w:p>
      <w:pPr>
        <w:pStyle w:val="ListParagraph"/>
        <w:numPr>
          <w:ilvl w:val="0"/>
          <w:numId w:val="3"/>
        </w:numPr>
        <w:spacing w:after="40"/>
      </w:pPr>
      <w:r>
        <w:rPr>
          <w:rFonts w:ascii="Arial" w:cs="Arial" w:eastAsia="Arial" w:hAnsi="Arial"/>
          <w:color w:val="1C1B16"/>
          <w:sz w:val="21"/>
          <w:szCs w:val="21"/>
        </w:rPr>
        <w:t xml:space="preserve">Bank 20 (One correct option, Medium, Thu), folded into Q24: The headline item's reason is the one bank 20 keys, that a cohort view fixes the entry moment so a changing mix cannot hide a decline.</w:t>
      </w:r>
    </w:p>
    <w:p>
      <w:pPr>
        <w:pStyle w:val="ListParagraph"/>
        <w:numPr>
          <w:ilvl w:val="0"/>
          <w:numId w:val="3"/>
        </w:numPr>
        <w:spacing w:after="40"/>
      </w:pPr>
      <w:r>
        <w:rPr>
          <w:rFonts w:ascii="Arial" w:cs="Arial" w:eastAsia="Arial" w:hAnsi="Arial"/>
          <w:color w:val="1C1B16"/>
          <w:sz w:val="21"/>
          <w:szCs w:val="21"/>
        </w:rPr>
        <w:t xml:space="preserve">Bank 21 (One correct option, Hard, Thu), folded into Q25: Each step is computed over the step before, in sessions and in members, which is bank 21's arithmetic, and option a is bank 21's reading that the lowest step is the loss.</w:t>
      </w:r>
    </w:p>
    <w:p>
      <w:pPr>
        <w:pStyle w:val="ListParagraph"/>
        <w:numPr>
          <w:ilvl w:val="0"/>
          <w:numId w:val="3"/>
        </w:numPr>
        <w:spacing w:after="40"/>
      </w:pPr>
      <w:r>
        <w:rPr>
          <w:rFonts w:ascii="Arial" w:cs="Arial" w:eastAsia="Arial" w:hAnsi="Arial"/>
          <w:color w:val="1C1B16"/>
          <w:sz w:val="21"/>
          <w:szCs w:val="21"/>
        </w:rPr>
        <w:t xml:space="preserve">Bank 22 (One correct option, Hard, Thu), folded into Q28: The reply the item keys is bank 22's evidence on Kalpa's own counts, the stage's conversion by date, with the fall inside the auto-reorder window.</w:t>
      </w:r>
    </w:p>
    <w:p>
      <w:pPr>
        <w:pStyle w:val="ListParagraph"/>
        <w:numPr>
          <w:ilvl w:val="0"/>
          <w:numId w:val="3"/>
        </w:numPr>
        <w:spacing w:after="40"/>
      </w:pPr>
      <w:r>
        <w:rPr>
          <w:rFonts w:ascii="Arial" w:cs="Arial" w:eastAsia="Arial" w:hAnsi="Arial"/>
          <w:color w:val="1C1B16"/>
          <w:sz w:val="21"/>
          <w:szCs w:val="21"/>
        </w:rPr>
        <w:t xml:space="preserve">Bank 23 (One correct option, Medium, Fri), folded into Q31: The key is bank 23's honest test, holding back the latest weeks and scoring the curve against the seasonal naive on them.</w:t>
      </w:r>
    </w:p>
    <w:p>
      <w:pPr>
        <w:pStyle w:val="ListParagraph"/>
        <w:numPr>
          <w:ilvl w:val="0"/>
          <w:numId w:val="3"/>
        </w:numPr>
        <w:spacing w:after="40"/>
      </w:pPr>
      <w:r>
        <w:rPr>
          <w:rFonts w:ascii="Arial" w:cs="Arial" w:eastAsia="Arial" w:hAnsi="Arial"/>
          <w:color w:val="1C1B16"/>
          <w:sz w:val="21"/>
          <w:szCs w:val="21"/>
        </w:rPr>
        <w:t xml:space="preserve">Bank 24 (One correct option, Easy, Fri), folded into Q32: The plan follows from what each miss costs the decision, which is what bank 24 says good enough is about.</w:t>
      </w:r>
    </w:p>
    <w:p>
      <w:pPr>
        <w:pStyle w:val="ListParagraph"/>
        <w:numPr>
          <w:ilvl w:val="0"/>
          <w:numId w:val="3"/>
        </w:numPr>
        <w:spacing w:after="40"/>
      </w:pPr>
      <w:r>
        <w:rPr>
          <w:rFonts w:ascii="Arial" w:cs="Arial" w:eastAsia="Arial" w:hAnsi="Arial"/>
          <w:color w:val="1C1B16"/>
          <w:sz w:val="21"/>
          <w:szCs w:val="21"/>
        </w:rPr>
        <w:t xml:space="preserve">Bank 25 (More than one correct, Medium, Mon), folded into Q7: Options b and e set a lagging number against a leading one, last quarter's audited revenue against add-to-cart events this week, bank 25's options c and a.</w:t>
      </w:r>
    </w:p>
    <w:p>
      <w:pPr>
        <w:pStyle w:val="ListParagraph"/>
        <w:numPr>
          <w:ilvl w:val="0"/>
          <w:numId w:val="3"/>
        </w:numPr>
        <w:spacing w:after="40"/>
      </w:pPr>
      <w:r>
        <w:rPr>
          <w:rFonts w:ascii="Arial" w:cs="Arial" w:eastAsia="Arial" w:hAnsi="Arial"/>
          <w:color w:val="1C1B16"/>
          <w:sz w:val="21"/>
          <w:szCs w:val="21"/>
        </w:rPr>
        <w:t xml:space="preserve">Bank 26 (More than one correct, Medium, Wed), folded into Q18: The set computes a confidence and a lift from one pair's counts with bank 26's definitions b and c, the pair's support of 165 in 1,000 is its option a on the exhibit, and a confidence of 0.825 beside a lift of 0.97 is the counterexample to its option d.</w:t>
      </w:r>
    </w:p>
    <w:p>
      <w:pPr>
        <w:pStyle w:val="ListParagraph"/>
        <w:numPr>
          <w:ilvl w:val="0"/>
          <w:numId w:val="3"/>
        </w:numPr>
        <w:spacing w:after="40"/>
      </w:pPr>
      <w:r>
        <w:rPr>
          <w:rFonts w:ascii="Arial" w:cs="Arial" w:eastAsia="Arial" w:hAnsi="Arial"/>
          <w:color w:val="1C1B16"/>
          <w:sz w:val="21"/>
          <w:szCs w:val="21"/>
        </w:rPr>
        <w:t xml:space="preserve">Bank 27 (More than one correct, Hard, Thu), folded into Q25: The exhibit carries all three of bank 27's false losses at once, a step members can skip, a session base set beside a member base, and the temptation to divide every step by the opening count.</w:t>
      </w:r>
    </w:p>
    <w:p>
      <w:pPr>
        <w:pStyle w:val="ListParagraph"/>
        <w:numPr>
          <w:ilvl w:val="0"/>
          <w:numId w:val="3"/>
        </w:numPr>
        <w:spacing w:after="40"/>
      </w:pPr>
      <w:r>
        <w:rPr>
          <w:rFonts w:ascii="Arial" w:cs="Arial" w:eastAsia="Arial" w:hAnsi="Arial"/>
          <w:color w:val="1C1B16"/>
          <w:sz w:val="21"/>
          <w:szCs w:val="21"/>
        </w:rPr>
        <w:t xml:space="preserve">Bank 28 (More than one correct, Medium, Fri), folded into Q31: The options set the naive against the seasonal naive, two of the honest baselines bank 28 keys, read off a scoreboard where the seasonal naive beat both machine-learning entries, and no option lets the vendor's curve be its own baseline.</w:t>
      </w:r>
    </w:p>
    <w:p>
      <w:pPr>
        <w:pStyle w:val="ListParagraph"/>
        <w:numPr>
          <w:ilvl w:val="0"/>
          <w:numId w:val="3"/>
        </w:numPr>
        <w:spacing w:after="40"/>
      </w:pPr>
      <w:r>
        <w:rPr>
          <w:rFonts w:ascii="Arial" w:cs="Arial" w:eastAsia="Arial" w:hAnsi="Arial"/>
          <w:color w:val="1C1B16"/>
          <w:sz w:val="21"/>
          <w:szCs w:val="21"/>
        </w:rPr>
        <w:t xml:space="preserve">Bank 36 (Scenario set, Medium, Fri), folded into Q32: The item asks for each forecast's mean absolute error from its misses summed by direction, the arithmetic of bank 36 on the week's own thirteen weeks.</w:t>
      </w:r>
    </w:p>
    <w:p>
      <w:pPr>
        <w:pStyle w:val="ListParagraph"/>
        <w:numPr>
          <w:ilvl w:val="0"/>
          <w:numId w:val="3"/>
        </w:numPr>
        <w:spacing w:after="40"/>
      </w:pPr>
      <w:r>
        <w:rPr>
          <w:rFonts w:ascii="Arial" w:cs="Arial" w:eastAsia="Arial" w:hAnsi="Arial"/>
          <w:color w:val="1C1B16"/>
          <w:sz w:val="21"/>
          <w:szCs w:val="21"/>
        </w:rPr>
        <w:t xml:space="preserve">Bank 37 (Scenario set, Hard, Fri), folded into Q33: The answer the item keys is bank 37's answer to Anand on Kalpa's own months, the average miss on months the forecast had not seen, set against the plan line's gap.</w:t>
      </w:r>
    </w:p>
    <w:p>
      <w:pPr>
        <w:pStyle w:val="ListParagraph"/>
        <w:numPr>
          <w:ilvl w:val="0"/>
          <w:numId w:val="3"/>
        </w:numPr>
        <w:spacing w:after="40"/>
      </w:pPr>
      <w:r>
        <w:rPr>
          <w:rFonts w:ascii="Arial" w:cs="Arial" w:eastAsia="Arial" w:hAnsi="Arial"/>
          <w:color w:val="1C1B16"/>
          <w:sz w:val="21"/>
          <w:szCs w:val="21"/>
        </w:rPr>
        <w:t xml:space="preserve">Bank 39 (Applied maths, Medium, Wed), folded into Q21: The item is bank 39's expected value with the cost line most analysts forget, a discount paid on adds that would have happened anyway.</w:t>
      </w:r>
    </w:p>
    <w:p>
      <w:pPr>
        <w:pStyle w:val="ListParagraph"/>
        <w:numPr>
          <w:ilvl w:val="0"/>
          <w:numId w:val="3"/>
        </w:numPr>
        <w:spacing w:after="40"/>
      </w:pPr>
      <w:r>
        <w:rPr>
          <w:rFonts w:ascii="Arial" w:cs="Arial" w:eastAsia="Arial" w:hAnsi="Arial"/>
          <w:color w:val="1C1B16"/>
          <w:sz w:val="21"/>
          <w:szCs w:val="21"/>
        </w:rPr>
        <w:t xml:space="preserve">Bank 40 (Applied maths, Hard, Wed), folded into Q18: The set computes a confidence and then a lift from three counts, the arithmetic of bank 40, on a pair whose lift falls below 1 where bank 40's reached 2.5.</w:t>
      </w:r>
    </w:p>
    <w:p>
      <w:pPr>
        <w:pStyle w:val="ListParagraph"/>
        <w:numPr>
          <w:ilvl w:val="0"/>
          <w:numId w:val="3"/>
        </w:numPr>
        <w:spacing w:after="40"/>
      </w:pPr>
      <w:r>
        <w:rPr>
          <w:rFonts w:ascii="Arial" w:cs="Arial" w:eastAsia="Arial" w:hAnsi="Arial"/>
          <w:color w:val="1C1B16"/>
          <w:sz w:val="21"/>
          <w:szCs w:val="21"/>
        </w:rPr>
        <w:t xml:space="preserve">Bank 42 (Applied maths, Easy, Thu), folded into Q25: Reading the exhibit needs each step's conversion over the step before, which is what bank 42 asks for, in two units.</w:t>
      </w:r>
    </w:p>
    <w:p>
      <w:pPr>
        <w:pStyle w:val="ListParagraph"/>
        <w:numPr>
          <w:ilvl w:val="0"/>
          <w:numId w:val="3"/>
        </w:numPr>
        <w:spacing w:after="40"/>
      </w:pPr>
      <w:r>
        <w:rPr>
          <w:rFonts w:ascii="Arial" w:cs="Arial" w:eastAsia="Arial" w:hAnsi="Arial"/>
          <w:color w:val="1C1B16"/>
          <w:sz w:val="21"/>
          <w:szCs w:val="21"/>
        </w:rPr>
        <w:t xml:space="preserve">Bank 43 (Applied maths, Hard, Fri), folded into Q32: The item's reason sets the vendor's mean miss of 16,400 against festival-aligned's 6,615, about 148 percent larger, the comparison bank 43 asks for on the week's own weeks.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About 17,600 more peak online hours from the drivers who already complete 1.90 trips an hour, 33,440 over 1.90. For the first month watch the drivers online in the first peak hour and drivers' earnings per online hour every week, and read the wait zone by zone, since the idle tail sat in the outer zones where riders wait longest.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About 1,056 carts holding the first item in each half to see 5 rise to 8 percent, and about 3,777 if only half of that rise is new buying, since halving the effect more than triples the count. Randomise shoppers, never carts, fix the length before day one from that count, and read the share of first-item carts that add the second, with margin per shopper as the guardrail and the threshold set in advance. The rates are invented; Wednesday's ice cream and chocolate sauce, 6.25 to 9.45 percent, needs about 1,105 and 4,014 carts a half by the same formula.</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Define active as a draft the user keeps, and check the count first, since model, prompt and pricing changes move every cohort in one week. Split weekly actives by signup week and draw each cohort's kept-draft curve by weeks since signup: with invented numbers, the launch cohort keeps 24 percent at week four against 36 for a later weekly cohort, while the blended count stays near the record because each new week adds a cohort. If the later cohorts flatten by week six while the launch cohort keeps sliding, the product sticks for the users who came looking for it.</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Yes, and every forecast was tuned the same way, which is why each is compared at its own 0.82 point; with thirteen weeks the point is loose, 2.6 percent by one reading and 4.1 by another common one. A rolling origin cures it: from 29 September 2025 every week has a year behind it, so the copies can be forecast from many origins, 2025's festival included, and the cushion set on weeks the final test never touches.</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True (bank 38,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 B, D, 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0.825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Naive Rs 2.1 crore; seasonal naive Rs 3.2 crore.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Seasonal naive: October Rs 427.6 lakh and November Rs 297.0 lakh, which puts the spike in October. Festival-aligned: November, Diwali's month in 2026, gets October 2025's Rs 427.6 lakh times 1.04, about Rs 444.7 lakh, and October gets November 2025's Rs 297.0 lakh times 1.04, about Rs 308.9 lakh. The spike belongs in November.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 key</dc:title>
  <dc:creator>C2 content factory</dc:creator>
  <cp:lastModifiedBy>Un-named</cp:lastModifiedBy>
  <cp:revision>1</cp:revision>
  <dcterms:created xsi:type="dcterms:W3CDTF">2026-10-13T13:04:05.402Z</dcterms:created>
  <dcterms:modified xsi:type="dcterms:W3CDTF">2026-10-13T13:04:05.402Z</dcterms:modified>
</cp:coreProperties>
</file>

<file path=docProps/custom.xml><?xml version="1.0" encoding="utf-8"?>
<Properties xmlns="http://schemas.openxmlformats.org/officeDocument/2006/custom-properties" xmlns:vt="http://schemas.openxmlformats.org/officeDocument/2006/docPropsVTypes"/>
</file>