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119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number a plan chases and a scheme pays for, and read what happened where one was gamed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answer an objection to it, and size a number from nothing and check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24.5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pairs a strip should show and put a rupee value on a slot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where a membership loses people and decide what to fix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the forecast that goes to the plan and say how wrong it could be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say what changes there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18</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65"/>
        <w:gridCol w:w="2017"/>
        <w:gridCol w:w="1771"/>
        <w:gridCol w:w="1894"/>
        <w:gridCol w:w="1565"/>
        <w:gridCol w:w="988"/>
      </w:tblGrid>
      <w:tr>
        <w:trPr>
          <w:cantSplit/>
          <w:trHeight w:val="460" w:hRule="atLeast"/>
        </w:trPr>
        <w:tc>
          <w:tcPr>
            <w:tcW w:type="dxa" w:w="156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201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24.5 min</w:t>
            </w:r>
          </w:p>
        </w:tc>
        <w:tc>
          <w:tcPr>
            <w:tcW w:type="dxa" w:w="177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23 min</w:t>
            </w:r>
          </w:p>
        </w:tc>
        <w:tc>
          <w:tcPr>
            <w:tcW w:type="dxa" w:w="156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98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6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01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77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43.5</w:t>
            </w:r>
          </w:p>
        </w:tc>
        <w:tc>
          <w:tcPr>
            <w:tcW w:type="dxa" w:w="18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65</w:t>
            </w:r>
          </w:p>
        </w:tc>
        <w:tc>
          <w:tcPr>
            <w:tcW w:type="dxa" w:w="156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88</w:t>
            </w:r>
          </w:p>
        </w:tc>
        <w:tc>
          <w:tcPr>
            <w:tcW w:type="dxa" w:w="9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107</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choose the number a plan chases and a scheme pays for, and read what happened where one was gamed.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How the guarantee pays, and Uber Hyderabad's peak numbers, the six weeks beginning 20 July 2026 against the six beginning 31 August 2026, the launch day.</w:t>
            </w:r>
          </w:p>
          <w:p>
            <w:pPr>
              <w:keepNext/>
              <w:spacing w:after="80" w:before="80"/>
              <w:jc w:val="center"/>
            </w:pPr>
            <w:r>
              <w:drawing>
                <wp:inline distT="0" distB="0" distL="0" distR="0">
                  <wp:extent cx="59055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14525"/>
                          </a:xfrm>
                          <a:prstGeom prst="rect">
                            <a:avLst/>
                          </a:prstGeom>
                        </pic:spPr>
                      </pic:pic>
                    </a:graphicData>
                  </a:graphic>
                </wp:inline>
              </w:drawing>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from the six before the launch, the week beginning 10 August 2026, and one week from the six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What do the six drivers in Exhibit 1B show, and which number answers the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Averaged driver by driver, the six fell only to 1.31, less than the totals say, so the reply tells the city head the guarantee cut trips per hour 31 percent across the city.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Summed, the six fell from 1.90 to 1.19 trips an hour, further than the city's 1.58 on Exhibit 1A, so the reply quotes 1.58 and shows E and F as where hours went.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Summed, the six fell from 1.90 to 1.19 trips an hour, so the reply tells the city head the guarantee cut trips per hour 37 percent across the city.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the six fell only to 1.31, less than the totals say though further than the city's 1.58, so the reply quotes 1.58 and shows E and F as where hours went.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903"/>
              <w:gridCol w:w="8896"/>
            </w:tblGrid>
            <w:tr>
              <w:trPr>
                <w:cantSplit/>
                <w:tblHeader/>
              </w:trPr>
              <w:tc>
                <w:tcPr>
                  <w:tcW w:type="dxa" w:w="90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89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staff were judged</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Against sales goals, with the number of products sold a significant criterion in their evaluations</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90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89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already open were added to the count without investors being told, giving 0.04 of that year's 0.11 rise in the ratio; the rest of the rise came from more accounts and products inactive for at least 365 days</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judged on products sold opened accounts nobody asked for, staged funding and dodged the surveys, each to move their count.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two definition lines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Which two lines of a complete metric definition would have shown investors the 0.04, and kept the rest of that year's rise out of the ratio?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guardrail on revenue per household, read beside the ratio every quarter on the same households; and an exclusion that drops any product unused for a year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guardrail on revenue per household, read beside the ratio every quarter on the same households; and an exclusion that drops accounts closed during the year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dated log of every change to what is counted, with that year's ratio also on the old definition; and an exclusion that drops any product unused for a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dated log of every change to what is counted, with that year's ratio also on the old definition; and an exclusion that drops accounts closed during the year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621"/>
              <w:gridCol w:w="6178"/>
            </w:tblGrid>
            <w:tr>
              <w:trPr>
                <w:cantSplit/>
                <w:tblHeader/>
              </w:trPr>
              <w:tc>
                <w:tcPr>
                  <w:tcW w:type="dxa" w:w="36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61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36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61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every one was an auto-reorder the app placed, then cancelled, merged into a later order or left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broken down by store and by member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read each month beside the north star on the same members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counted each week from the app's event log</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24.5 minutes. What it shows: whether you can put one claim on one slide, answer an objection to it, and size a number from nothing and check it.</w:t>
      </w:r>
    </w:p>
    <w:p>
      <w:pPr>
        <w:keepNext/>
        <w:spacing w:after="140" w:line="276"/>
      </w:pPr>
      <w:r>
        <w:rPr>
          <w:rFonts w:ascii="Arial" w:cs="Arial" w:eastAsia="Arial" w:hAnsi="Arial"/>
          <w:color w:val="1C1B16"/>
          <w:sz w:val="21"/>
          <w:szCs w:val="21"/>
        </w:rPr>
        <w:t xml:space="preserve">On Tuesday the city head asked for Monday's answer on one slide at Thursday's city review: five minutes, with the driver-operations lead, the marketing lead and the finance partner in the room, each of whom loses something under Monday's redesign of the pay.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Who sits in Thursday's review, and the same peak bookings read three ways, Uber Hyderabad, the six weeks before the launch and the six weeks after.</w:t>
            </w:r>
          </w:p>
          <w:p>
            <w:pPr>
              <w:keepNext/>
              <w:spacing w:after="80" w:before="80"/>
              <w:jc w:val="center"/>
            </w:pPr>
            <w:r>
              <w:drawing>
                <wp:inline distT="0" distB="0" distL="0" distR="0">
                  <wp:extent cx="3619500" cy="3533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533775"/>
                          </a:xfrm>
                          <a:prstGeom prst="rect">
                            <a:avLst/>
                          </a:prstGeom>
                        </pic:spPr>
                      </pic:pic>
                    </a:graphicData>
                  </a:graphic>
                </wp:inline>
              </w:drawing>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one-slide answer runs, from the top: the claim, written as the title; the evidence; the caveat; and the action. Four of these seven lines fill the four slots on Exhibit 2A's numbers, and three would spoil the slide. Leave those three out and write the other four in slot order,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every driver in every zone to the redesigned pay from Monday;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Bookings per peak online hour fell 17 percent, from Rs 314 to Rs 260, at the same Rs 165 a trip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Bookings per active driver-week rose 0.8 percent, so the scheme is paying its way</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monsoon ended inside the six weeks after the launch, and no weeks from last year are in the data</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guarantee is paying for peak online hours in which drivers complete no trips</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Test the redesigned pay on half the drivers, picked at random, for six weeks; the city head signs</w:t>
            </w:r>
          </w:p>
          <w:p>
            <w:pPr>
              <w:keepNext/>
              <w:keepLines/>
              <w:spacing w:after="60" w:before="0" w:line="264"/>
              <w:ind w:left="360" w:hanging="360"/>
            </w:pPr>
            <w:r>
              <w:rPr>
                <w:rFonts w:ascii="Arial" w:cs="Arial" w:eastAsia="Arial" w:hAnsi="Arial"/>
                <w:b/>
                <w:bCs/>
                <w:color w:val="1C1B16"/>
                <w:sz w:val="20"/>
                <w:szCs w:val="20"/>
              </w:rPr>
              <w:t xml:space="preserve">G.  </w:t>
            </w:r>
            <w:r>
              <w:rPr>
                <w:rFonts w:ascii="Arial" w:cs="Arial" w:eastAsia="Arial" w:hAnsi="Arial"/>
                <w:color w:val="1C1B16"/>
                <w:sz w:val="20"/>
                <w:szCs w:val="20"/>
              </w:rPr>
              <w:t xml:space="preserve">Bookings per peak online hour fell 21 percent, from Rs 314 to Rs 260, at the same Rs 165 a trip</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Rider requests at peak, 251,910 to 256,556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Top-up for each completed trip: Rs 82, for a trip worth Rs 165</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Uber Hyderabad's peak weeks, the six before the launch on 31 August 2026 and the six after it: rider requests at peak and trips per peak online hour, week by week.</w:t>
            </w:r>
          </w:p>
          <w:tbl>
            <w:tblPr>
              <w:tblW w:type="dxa" w:w="932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1100"/>
              <w:gridCol w:w="2900"/>
              <w:gridCol w:w="338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 beginning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Rider requests at peak</w:t>
                  </w:r>
                </w:p>
              </w:tc>
              <w:tc>
                <w:tcPr>
                  <w:tcW w:type="dxa" w:w="33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Trips per peak online hour</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41,155</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1.88</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27 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41,608</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41,896</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42,101</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17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42,431</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1.93</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24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42,719</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1.88</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31 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43,589</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1.64</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43,878</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1.59</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14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43,507</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21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42,602</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28 September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41,819</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1.56</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 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41,161</w:t>
                  </w:r>
                </w:p>
              </w:tc>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1.56</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monsoon ended inside your six weeks, so what your slide shows is the season, not your scheme." Statement: the strongest reply concedes nothing, since any concession hands the objector the meeting. Judge it on Exhibit 2B.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concede nothing, and show that peak requests rose 1.8 percent over the six weeks after the launch, from 251,910 to 256,556, while trips per peak online hour fell from 1.90 to 1.58.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concede nothing, and show that in the last three weeks peak requests sat back inside their range before the launch while trips per peak online hour held near 1.56.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the rains ended inside the window, then show that in the last three weeks peak requests sat back inside their range before the launch while trips per peak online hour held near 1.56.</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grant that the rains ended inside the window, then show that peak requests rose 1.8 percent over the six weeks after the launch, from 251,910 to 256,556, while trips per peak online hour fell from 1.90 to 1.58.</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the letter itself says a great memo probably takes a week or more to write.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The guesstimate runs clarify, map, calculate, validate: four of these six steps make it, and two would spoil it. Leave those two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chain at Exhibit 1A's 1.90 trips per peak online hour before the launch, which gives about 5,000 drivers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Re-run the chain at Exhibit 1A's 2.13 rider requests per peak online hour before the launch, which gives about 4,500 drivers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Re-run the chain at Exhibit 1A's 1.58 trips per peak online hour after the launch, the latest weeks, which gives about 6,100 drivers</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five checks on four numbers. Three come from published sources: NPCI counted 24.07 billion UPI transactions in September 2026, "averaging 802 million daily transactions" (Outlook Money, 2 October 2026); "Flipkart recorded 6.3 million concurrent users in a minute" (Flipkart Stories, 9 October 2026); and DMart's FY26 total revenue was Rs 66,968 crore, with 85 stores added to reach 500 (Avenue Supermarts, 2 May 2026). The fourth is a city invented for a drill.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festive season opened, set against an estimate of users online at peak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over the year's average of 415 and 500 stores, about Rs 146 crore a store, set against an estimate of revenue a store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5 lakh households at four people to a household, set against an estimate of the city's UPI users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UPI, September 2026: the same 802 million a day, set against an estimate of the payments made on Diwali day itself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Delhi Metro's published counts and how DMRC counts a journey, each in the words its source uses, checked 13 October 2026.</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868"/>
              <w:gridCol w:w="3497"/>
              <w:gridCol w:w="2527"/>
              <w:gridCol w:w="1906"/>
            </w:tblGrid>
            <w:tr>
              <w:trPr>
                <w:cantSplit/>
                <w:tblHeader/>
              </w:trPr>
              <w:tc>
                <w:tcPr>
                  <w:tcW w:type="dxa" w:w="18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349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52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19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current average, August 2026</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DMRC's highest-ever day, during a bus strike</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How a journey is counted</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for each line, or corridor, a passenger uses to reach the destination</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PTI's report of DMRC's method, 30 August 2023</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Deccan Herald, reporting PTI</w:t>
                  </w:r>
                </w:p>
              </w:tc>
            </w:tr>
            <w:tr>
              <w:trPr>
                <w:cantSplit/>
              </w:trPr>
              <w:tc>
                <w:tcPr>
                  <w:tcW w:type="dxa" w:w="18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Line uses and riders when the line count began</w:t>
                  </w:r>
                </w:p>
              </w:tc>
              <w:tc>
                <w:tcPr>
                  <w:tcW w:type="dxa" w:w="349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45,35,932 line uses on 29 May; nearly 27 lakh commuters a day on the network in February</w:t>
                  </w:r>
                </w:p>
              </w:tc>
              <w:tc>
                <w:tcPr>
                  <w:tcW w:type="dxa" w:w="252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2018, PTI's report of 30 May 2018</w:t>
                  </w:r>
                </w:p>
              </w:tc>
              <w:tc>
                <w:tcPr>
                  <w:tcW w:type="dxa" w:w="19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LatestLY, reporting PTI</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2C, call their estimate 6 to 27 percent low, and raise it. Which reading of the check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Converted at 2018's mix of line uses to riders, the record day's 82,44,903 passenger boardings are about 49 lakh trips, so the chain runs about 22 percent high and is checked down.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Converted at 2018's mix of line uses to riders, the average day's 64.06 lakh journeys are about 38 lakh trips, so the chain runs about 57 percent high and is checked down.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Set against the average day alone, since 17 September was a record during a strike, 64.06 lakh puts the chain 6 percent low, so it is raised by about 6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against the record day, the busiest day the network has carried, 82,44,903 puts the chain 27 percent low, so it is raised toward 82 lakh.</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choose the pairs a strip should show and put a rupee value on a slot.</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strip before and after the switch, and the ticket's headline numbers.</w:t>
            </w:r>
          </w:p>
          <w:p>
            <w:pPr>
              <w:keepNext/>
              <w:spacing w:after="80" w:before="80"/>
              <w:jc w:val="center"/>
            </w:pPr>
            <w:r>
              <w:drawing>
                <wp:inline distT="0" distB="0" distL="0" distR="0">
                  <wp:extent cx="5257800" cy="232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3241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 and which slot is fixed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clicked less after the monsoon, and slot 1 fell furthest, from 7.5 percent, so slot 1's suggestions are redesigned first.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milk nor other items click less; milk went from 2 to 50 percent of impressions, so slot 1, at 70 percent milk, is re-ranked first.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milk nor other items click less; milk went from 2 to 50 percent of impressions, so slot 3, where milk clicks least, at 0.9 percent, is re-ranked first.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Shoppers clicked less after the monsoon, and slot 3's milk clicks least, at 0.9 percent, so slot 3's suggestions are redesigned first.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Award the strip's slots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at 1.70 per cart it clears 1.5 on the most carts, 3,000, while chips and cold drink rests on a tenth of the customers.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high-lift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to be counted again or tested,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lift rests on 2 baskets, so one basket moves it by half; Instamart's 100 carts beat chance, yet no test shows the suggestion sells more.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sit at the same support of 0.25 percent, and ice cream is in only 4 percent of carts, so both wait a quarter of carts before any test.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over four times the 22 chance gives, so its pair earns a campaign beside the 4 percent of carts holding ice cream now.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23 minutes. What it shows: whether you can tell where a membership loses people and decide what to fix first.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was grown by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the order flow a member walks through, and members by signup month in 2026 with the share who ordered in month one, the calendar month after signup. September's 5,089 members, too new for a month-one rate, bring January to September to 53,089.</w:t>
            </w:r>
          </w:p>
          <w:p>
            <w:pPr>
              <w:keepNext/>
              <w:spacing w:after="80" w:before="80"/>
              <w:jc w:val="center"/>
            </w:pPr>
            <w:r>
              <w:drawing>
                <wp:inline distT="0" distB="0" distL="0" distR="0">
                  <wp:extent cx="5905500" cy="40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
                          </a:xfrm>
                          <a:prstGeom prst="rect">
                            <a:avLst/>
                          </a:prstGeom>
                        </pic:spPr>
                      </pic:pic>
                    </a:graphicData>
                  </a:graphic>
                </wp:inline>
              </w:drawing>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 for June, and what would June's blend read without cohort C?</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fell and a large new cohort in its first month hid it; without C, June's blend reads about 37.8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existing cohorts fell and a large new cohort in its first month hid it; without C, June's blend reads about 40.5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new members are the weaker ones, since C retains less than A did in May; without C, June's blend reads about 37.8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new members are the weaker ones, since C retains less than A did in May; without C, June's blend reads about 40.5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for September alone.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is a step members can skip, going from Open straight to a menu,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new Android checkout, from 14 September: about 3,198 orders a week lost against the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new Android checkout, from 14 September: about 1,317 orders a week lost against the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August sale cohort, with its 31 percent month one: about 1,317 orders a week lost against the old rate, about Rs 4.0 to 6.6 lakh of order value.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with its 31 percent month one: about 3,198 orders a week lost against the old rate, about Rs 9.6 to 16.0 lakh of order value.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weaned cohort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 prints a table of Instamart cohort spend indexed to one cohort's first quarter. Exhibit 4E is invented. A deck shows this cohort's third quarter after the weakest five are weaned away and calls it strong retention. What does the third quarter read for the ten who joined and for the five kept,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of the users who joined and 80 percent of those kept; ask what each cell divides by, users who joined or kept, and whether it counts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 percent of the users who joined and 80 percent of those kept; ask whether the cohort was acquired in a sale quarter, which would explain a strong cohort.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of the users who joined and 60 percent of those kept; ask what each cell divides by, users who joined or kept, and whether it counts users, orders or spend.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 percent of the users who joined and 60 percent of those kept; ask whether the cohort was acquired in a sale quarter, which would explain a strong cohort.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held at the same rate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7 checkouts from 11 carts is only 3 fewer than the 10 from 12 before, within the noise three weeks of carts can carry, so the step can be left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it open: checkouts fell from 10 to 7 against the three weeks before, 30 percent fewer, so the feature is probably still breaking the checkout step.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Rebuild checkout now: 7 of 11 against 10 of 12 is a 19-point fall, the largest move in the tier's funnel, and a full three-week window is enough to act 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open: 7 of 11 carts checked out against 10 of 12 before, about 2 checkouts short at the old rate; flag the step, then read the next three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the forecast that goes to the plan and say how wrong it could be.</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p>
            <w:pPr>
              <w:keepNext/>
              <w:spacing w:after="80" w:before="80"/>
              <w:jc w:val="center"/>
            </w:pPr>
            <w:r>
              <w:drawing>
                <wp:inline distT="0" distB="0" distL="0" distR="0">
                  <wp:extent cx="5257800" cy="1047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1047750"/>
                          </a:xfrm>
                          <a:prstGeom prst="rect">
                            <a:avLst/>
                          </a:prstGeom>
                        </pic:spPr>
                      </pic:pic>
                    </a:graphicData>
                  </a:graphic>
                </wp:inline>
              </w:drawing>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October and November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test must the curve pass before it goes to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the latest thirteen weeks, and send the curve to the plan only if it beats the seasonal naive on those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back thirteen weeks drawn at random from the two years, and send the curve to the plan only if it beats the seasonal naive on those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the latest thirteen weeks, and send the curve to the plan only if it beats the naive on those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 back thirteen weeks drawn at random from the two years, and send the curve to the plan only if it beats the naive on those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with the smallest error, also costs least once its misses are priced, so the plan books its numbers exactly as they stand.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346, 8,708 and 16,108 a week; the vendor costs least, about Rs 11.9 lakh, only because it errs high, the cheap side, so each is first set at the plan share its two costs give.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346, 8,708 and 16,108 a week; festival-aligned, with the smallest error, also costs least once its misses are priced, so the plan books its numbers exactly as they stand.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a week; the vendor costs least, about Rs 11.9 lakh, only because it errs high, the cheap side, so each is first set at the plan share its two costs give.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October 2025 to March 2026, a year before the forecast months, booked Rs 18.93 crore.</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60"/>
              <w:gridCol w:w="1613"/>
              <w:gridCol w:w="1758"/>
              <w:gridCol w:w="2268"/>
            </w:tblGrid>
            <w:tr>
              <w:trPr>
                <w:cantSplit/>
                <w:tblHeader/>
              </w:trPr>
              <w:tc>
                <w:tcPr>
                  <w:tcW w:type="dxa" w:w="41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61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75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22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41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6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7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22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Anand's three questions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how wrong it could be, and whether the plan line can stand as the board's forecast. Using Exhibits 5A and 5E, which answer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19.69 crore, festival-aligned, off by about Rs 3.5 lakh a month on six unseen months, none with a Diwali; the plan line stands as the board's forecast, since it sits inside the forecasts' range, Rs 18.93 to 23.09 crore.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off by about Rs 3.5 lakh a month on six unseen months, none with a Diwali, about Rs 21 lakh if all six miss one way; the plan's Rs 2.08 crore gap is a target, not a forecast.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midway between finance's rule and the vendor's curve, off by about Rs 3.5 lakh a month on six unseen months, about Rs 21 lakh if all six miss one way; the plan, Rs 38 lakh above, is within two such errors.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21.39 crore, midway between finance's rule and the vendor's curve, off by about Rs 3.5 lakh a month on six unseen months; the plan line stands as the board's forecast, since it sits inside the forecasts' range, Rs 18.93 to 23.09 crore.</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say what changes there.</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each answer says what carries over from the week and what does not.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writing the metric's definition down before reading any number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amount each kind of wrong nudge costs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opens a Kalpa brief. Write the letter of the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second product most customers already hold</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Easy</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the people measured cannot change after the fact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on enough customers to trust it</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0.35; the festival-aligned copy, the weeks held back from every forecast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0.35; the copy of last year's calendar weeks carries over, the plainest baseline any plan has.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0.65; the copy of last year's calendar weeks carries over, the plainest baseline any plan has.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festival-aligned copy, the weeks held back from every forecast and pricing both directions carry over.</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about 31 trips and 39 peak online hours a driver a week. If the redesign drives all of them off the app, who carries those trips, how many more peak online hours does that take, and what do you watch in the first month?</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growth lead wants to test one suggestion: half the shoppers in two zones, picked at random, see a second item beside the first. With invented numbers, today 5 percent of carts holding the first item also hold the second, and a rise to 8 percent would pay for the slot. How many carts holding the first item does each half need, at 5 percent significance and 80 percent power, and what happens to that count if only half of the rise is new buying?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planner reads where the plan should sit, against the chosen forecast, from the same thirteen weeks that chose the forecast.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e5628b7eb18c7243edb8b37e6e8d89f47973aa7.png"/><Relationship Id="rId10" Type="http://schemas.openxmlformats.org/officeDocument/2006/relationships/image" Target="media/a916429cecd901c34ae1aa0f726112e8e8311cdf.png"/><Relationship Id="rId11" Type="http://schemas.openxmlformats.org/officeDocument/2006/relationships/image" Target="media/883a7221f8b659e4b08766f42b692c3e71516a7f.png"/><Relationship Id="rId12" Type="http://schemas.openxmlformats.org/officeDocument/2006/relationships/image" Target="media/df5e38fa92511a1aa33a88e2d97109dafd344a8c.png"/><Relationship Id="rId13" Type="http://schemas.openxmlformats.org/officeDocument/2006/relationships/image" Target="media/4cd94d998e4386b177478d2ebf97a51c2ad10d80.png"/><Relationship Id="rId14" Type="http://schemas.openxmlformats.org/officeDocument/2006/relationships/image" Target="media/9d6f72a8e308ad573a7921ba9abc706f44228f6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2026-10-13T12:38:33.716Z</dcterms:created>
  <dcterms:modified xsi:type="dcterms:W3CDTF">2026-10-13T12:38:33.716Z</dcterms:modified>
</cp:coreProperties>
</file>

<file path=docProps/custom.xml><?xml version="1.0" encoding="utf-8"?>
<Properties xmlns="http://schemas.openxmlformats.org/officeDocument/2006/custom-properties" xmlns:vt="http://schemas.openxmlformats.org/officeDocument/2006/docPropsVTypes"/>
</file>